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7F10" w14:textId="6EEEDF02" w:rsidR="00492962" w:rsidRPr="00EF4770" w:rsidRDefault="00E104C0" w:rsidP="00492962">
      <w:pPr>
        <w:pStyle w:val="NoteText"/>
        <w:jc w:val="center"/>
        <w:rPr>
          <w:rFonts w:eastAsia="Calibri"/>
        </w:rPr>
      </w:pPr>
      <w:r w:rsidRPr="00EF4770">
        <w:rPr>
          <w:rFonts w:eastAsia="Calibri"/>
        </w:rPr>
        <w:t>1</w:t>
      </w:r>
      <w:r w:rsidR="00D0166D" w:rsidRPr="00EF4770">
        <w:rPr>
          <w:rFonts w:eastAsia="Calibri"/>
        </w:rPr>
        <w:t>1</w:t>
      </w:r>
      <w:r w:rsidR="00163672">
        <w:rPr>
          <w:rFonts w:eastAsia="Calibri"/>
        </w:rPr>
        <w:t>7</w:t>
      </w:r>
      <w:r w:rsidR="00D0166D" w:rsidRPr="00EF4770">
        <w:rPr>
          <w:rFonts w:eastAsia="Calibri"/>
        </w:rPr>
        <w:t xml:space="preserve"> (202</w:t>
      </w:r>
      <w:r w:rsidR="00163672">
        <w:rPr>
          <w:rFonts w:eastAsia="Calibri"/>
        </w:rPr>
        <w:t>4</w:t>
      </w:r>
      <w:r w:rsidR="00492962" w:rsidRPr="00EF4770">
        <w:rPr>
          <w:rFonts w:eastAsia="Calibri"/>
        </w:rPr>
        <w:t xml:space="preserve">): </w:t>
      </w:r>
      <w:r w:rsidR="003D4E78">
        <w:rPr>
          <w:rFonts w:eastAsia="Calibri"/>
        </w:rPr>
        <w:t>J</w:t>
      </w:r>
      <w:r w:rsidR="00163672">
        <w:rPr>
          <w:rFonts w:eastAsia="Calibri"/>
        </w:rPr>
        <w:t>anuar</w:t>
      </w:r>
      <w:r w:rsidR="006D641B">
        <w:rPr>
          <w:rFonts w:eastAsia="Calibri"/>
        </w:rPr>
        <w:t>y</w:t>
      </w:r>
      <w:r w:rsidR="00492962" w:rsidRPr="00EF4770">
        <w:rPr>
          <w:rFonts w:eastAsia="Calibri"/>
        </w:rPr>
        <w:t>-</w:t>
      </w:r>
      <w:r w:rsidR="00163672">
        <w:rPr>
          <w:rFonts w:eastAsia="Calibri"/>
        </w:rPr>
        <w:t>June</w:t>
      </w:r>
      <w:r w:rsidR="00492962" w:rsidRPr="00EF4770">
        <w:rPr>
          <w:rFonts w:eastAsia="Calibri"/>
        </w:rPr>
        <w:t>, pp.</w:t>
      </w:r>
      <w:r w:rsidR="00917537" w:rsidRPr="00EF4770">
        <w:rPr>
          <w:rFonts w:eastAsia="Calibri"/>
          <w:b/>
        </w:rPr>
        <w:t> </w:t>
      </w:r>
      <w:r w:rsidR="00BA1515" w:rsidRPr="00163672">
        <w:rPr>
          <w:rFonts w:eastAsia="Calibri"/>
          <w:highlight w:val="yellow"/>
        </w:rPr>
        <w:t>121</w:t>
      </w:r>
    </w:p>
    <w:p w14:paraId="3B3A55D7" w14:textId="77777777" w:rsidR="00492962" w:rsidRPr="00EF4770" w:rsidRDefault="00000000" w:rsidP="00492962">
      <w:pPr>
        <w:pStyle w:val="NoteText"/>
        <w:jc w:val="center"/>
        <w:rPr>
          <w:rFonts w:eastAsia="Calibri"/>
        </w:rPr>
      </w:pPr>
      <w:hyperlink r:id="rId8" w:history="1">
        <w:r w:rsidR="00492962" w:rsidRPr="00EF4770">
          <w:rPr>
            <w:rStyle w:val="Hyperlink"/>
            <w:rFonts w:eastAsia="Calibri"/>
          </w:rPr>
          <w:t>www.erlacs.org</w:t>
        </w:r>
      </w:hyperlink>
    </w:p>
    <w:p w14:paraId="47FBE874" w14:textId="77777777" w:rsidR="00492962" w:rsidRPr="00EF4770" w:rsidRDefault="00492962" w:rsidP="00492962">
      <w:pPr>
        <w:pStyle w:val="NoteText"/>
        <w:jc w:val="center"/>
        <w:rPr>
          <w:rFonts w:eastAsia="Calibri"/>
        </w:rPr>
      </w:pPr>
    </w:p>
    <w:p w14:paraId="261191B2" w14:textId="77777777" w:rsidR="00492962" w:rsidRPr="00EF4770" w:rsidRDefault="00492962" w:rsidP="00492962">
      <w:pPr>
        <w:pStyle w:val="NoteText"/>
        <w:jc w:val="center"/>
        <w:rPr>
          <w:rFonts w:eastAsia="Calibri"/>
        </w:rPr>
      </w:pPr>
    </w:p>
    <w:p w14:paraId="0B0F0E31" w14:textId="77777777" w:rsidR="00492962" w:rsidRPr="00EF4770" w:rsidRDefault="00492962" w:rsidP="00492962">
      <w:pPr>
        <w:pStyle w:val="NoteText"/>
        <w:jc w:val="center"/>
        <w:rPr>
          <w:rFonts w:eastAsia="Calibri"/>
        </w:rPr>
      </w:pPr>
    </w:p>
    <w:tbl>
      <w:tblPr>
        <w:tblW w:w="5000" w:type="pct"/>
        <w:tblCellMar>
          <w:top w:w="57" w:type="dxa"/>
          <w:bottom w:w="57" w:type="dxa"/>
        </w:tblCellMar>
        <w:tblLook w:val="0000" w:firstRow="0" w:lastRow="0" w:firstColumn="0" w:lastColumn="0" w:noHBand="0" w:noVBand="0"/>
      </w:tblPr>
      <w:tblGrid>
        <w:gridCol w:w="5598"/>
        <w:gridCol w:w="1093"/>
      </w:tblGrid>
      <w:tr w:rsidR="00492962" w:rsidRPr="00EF4770" w14:paraId="29334C42" w14:textId="77777777" w:rsidTr="00AE3221">
        <w:tc>
          <w:tcPr>
            <w:tcW w:w="4183" w:type="pct"/>
            <w:tcMar>
              <w:top w:w="28" w:type="dxa"/>
              <w:bottom w:w="28" w:type="dxa"/>
            </w:tcMar>
          </w:tcPr>
          <w:p w14:paraId="5BA02DF0" w14:textId="1ECD3350" w:rsidR="00492962" w:rsidRPr="00EF4770" w:rsidRDefault="009F5454" w:rsidP="00AE3221">
            <w:pPr>
              <w:pStyle w:val="NoteText"/>
              <w:jc w:val="left"/>
            </w:pPr>
            <w:r w:rsidRPr="009F5454">
              <w:rPr>
                <w:i/>
              </w:rPr>
              <w:t>Violence and the Caste War of Yucatán</w:t>
            </w:r>
            <w:r w:rsidRPr="009F5454">
              <w:rPr>
                <w:iCs/>
              </w:rPr>
              <w:t>,</w:t>
            </w:r>
            <w:r w:rsidRPr="009F5454">
              <w:rPr>
                <w:i/>
              </w:rPr>
              <w:t xml:space="preserve"> </w:t>
            </w:r>
            <w:r w:rsidRPr="009F5454">
              <w:rPr>
                <w:iCs/>
              </w:rPr>
              <w:t>by Wolfgang Gabbert</w:t>
            </w:r>
            <w:r w:rsidR="006B4AC7" w:rsidRPr="009F5454">
              <w:rPr>
                <w:iCs/>
              </w:rPr>
              <w:t xml:space="preserve">, </w:t>
            </w:r>
            <w:r w:rsidR="006B4AC7" w:rsidRPr="00EF4770">
              <w:t xml:space="preserve">reviewed by </w:t>
            </w:r>
            <w:r w:rsidR="00ED4C6E" w:rsidRPr="00ED4C6E">
              <w:t xml:space="preserve">Volker </w:t>
            </w:r>
            <w:proofErr w:type="spellStart"/>
            <w:r w:rsidR="00ED4C6E" w:rsidRPr="00ED4C6E">
              <w:t>Wünderich</w:t>
            </w:r>
            <w:proofErr w:type="spellEnd"/>
          </w:p>
          <w:p w14:paraId="2B0F3C9C" w14:textId="6FE1FC1B" w:rsidR="00492962" w:rsidRPr="00EF4770" w:rsidRDefault="00000000" w:rsidP="006B4AC7">
            <w:pPr>
              <w:pStyle w:val="NoteText"/>
              <w:jc w:val="left"/>
            </w:pPr>
            <w:hyperlink r:id="rId9" w:history="1">
              <w:r w:rsidR="00ED4C6E" w:rsidRPr="0009004F">
                <w:rPr>
                  <w:rStyle w:val="Hyperlink"/>
                </w:rPr>
                <w:t>http://doi.org/10.32992/erlacs.1</w:t>
              </w:r>
            </w:hyperlink>
            <w:r w:rsidR="00ED4C6E">
              <w:rPr>
                <w:rStyle w:val="Hyperlink"/>
              </w:rPr>
              <w:t>1021</w:t>
            </w:r>
          </w:p>
        </w:tc>
        <w:tc>
          <w:tcPr>
            <w:tcW w:w="817" w:type="pct"/>
            <w:tcMar>
              <w:top w:w="28" w:type="dxa"/>
              <w:bottom w:w="28" w:type="dxa"/>
            </w:tcMar>
            <w:vAlign w:val="bottom"/>
          </w:tcPr>
          <w:p w14:paraId="02950025" w14:textId="77777777" w:rsidR="00492962" w:rsidRPr="00EF4770" w:rsidRDefault="00492962" w:rsidP="00AE3221">
            <w:pPr>
              <w:pStyle w:val="NoteText"/>
              <w:jc w:val="right"/>
              <w:rPr>
                <w:rFonts w:eastAsia="MS Mincho"/>
              </w:rPr>
            </w:pPr>
            <w:r w:rsidRPr="00EF4770">
              <w:rPr>
                <w:rFonts w:eastAsia="MS Mincho"/>
              </w:rPr>
              <w:t>Review 1</w:t>
            </w:r>
          </w:p>
        </w:tc>
      </w:tr>
      <w:tr w:rsidR="00492962" w:rsidRPr="00EF4770" w14:paraId="16A1F5AC" w14:textId="77777777" w:rsidTr="00AE3221">
        <w:tc>
          <w:tcPr>
            <w:tcW w:w="4183" w:type="pct"/>
            <w:tcMar>
              <w:top w:w="28" w:type="dxa"/>
              <w:bottom w:w="28" w:type="dxa"/>
            </w:tcMar>
          </w:tcPr>
          <w:p w14:paraId="04B071D8" w14:textId="77777777" w:rsidR="00AE5A48" w:rsidRDefault="00AE5A48" w:rsidP="006B4AC7">
            <w:pPr>
              <w:pStyle w:val="NoteText"/>
              <w:jc w:val="left"/>
            </w:pPr>
            <w:r w:rsidRPr="00AE5A48">
              <w:rPr>
                <w:i/>
              </w:rPr>
              <w:t>Parenting Empires: Class, Whiteness, and the Moral Economy of Privilege in Latin America</w:t>
            </w:r>
            <w:r w:rsidR="002F454B" w:rsidRPr="00AE5A48">
              <w:t>,</w:t>
            </w:r>
            <w:r w:rsidR="00655A3C" w:rsidRPr="00AE5A48">
              <w:t xml:space="preserve"> by </w:t>
            </w:r>
            <w:r w:rsidRPr="00AE5A48">
              <w:t>Ana Y. Ramos-Zayas</w:t>
            </w:r>
            <w:r w:rsidR="00655A3C" w:rsidRPr="00AE5A48">
              <w:t xml:space="preserve">, </w:t>
            </w:r>
            <w:r w:rsidR="002F454B" w:rsidRPr="00AE5A48">
              <w:t>reviewed by</w:t>
            </w:r>
            <w:r w:rsidR="00655A3C" w:rsidRPr="00AE5A48">
              <w:t xml:space="preserve"> </w:t>
            </w:r>
            <w:r w:rsidRPr="00AE5A48">
              <w:t xml:space="preserve">Antonio Hernández-Matos </w:t>
            </w:r>
          </w:p>
          <w:p w14:paraId="39CF29ED" w14:textId="33B0DA0D" w:rsidR="00C625F8" w:rsidRPr="00A24ED9" w:rsidRDefault="00000000" w:rsidP="006B4AC7">
            <w:pPr>
              <w:pStyle w:val="NoteText"/>
              <w:jc w:val="left"/>
            </w:pPr>
            <w:hyperlink r:id="rId10" w:history="1">
              <w:r w:rsidR="002F454B" w:rsidRPr="00A24ED9">
                <w:rPr>
                  <w:rStyle w:val="Hyperlink"/>
                </w:rPr>
                <w:t>http://doi.org/10.32992/erlacs.1</w:t>
              </w:r>
            </w:hyperlink>
            <w:r w:rsidR="003F362F">
              <w:rPr>
                <w:rStyle w:val="Hyperlink"/>
              </w:rPr>
              <w:t>1004</w:t>
            </w:r>
          </w:p>
        </w:tc>
        <w:tc>
          <w:tcPr>
            <w:tcW w:w="817" w:type="pct"/>
            <w:tcMar>
              <w:top w:w="28" w:type="dxa"/>
              <w:bottom w:w="28" w:type="dxa"/>
            </w:tcMar>
            <w:vAlign w:val="bottom"/>
          </w:tcPr>
          <w:p w14:paraId="5B884A94" w14:textId="77777777" w:rsidR="00492962" w:rsidRPr="00EF4770" w:rsidRDefault="00492962" w:rsidP="00AE3221">
            <w:pPr>
              <w:pStyle w:val="NoteText"/>
              <w:jc w:val="right"/>
              <w:rPr>
                <w:rFonts w:eastAsia="MS Mincho"/>
              </w:rPr>
            </w:pPr>
            <w:r w:rsidRPr="00A24ED9">
              <w:rPr>
                <w:rFonts w:eastAsia="MS Mincho"/>
              </w:rPr>
              <w:t>Review 2</w:t>
            </w:r>
          </w:p>
        </w:tc>
      </w:tr>
      <w:tr w:rsidR="00BA1515" w:rsidRPr="00EF4770" w14:paraId="7388D5A5" w14:textId="77777777" w:rsidTr="00AE3221">
        <w:tc>
          <w:tcPr>
            <w:tcW w:w="4183" w:type="pct"/>
            <w:tcMar>
              <w:top w:w="28" w:type="dxa"/>
              <w:bottom w:w="28" w:type="dxa"/>
            </w:tcMar>
          </w:tcPr>
          <w:p w14:paraId="2AD10B99" w14:textId="77777777" w:rsidR="00AE5A48" w:rsidRDefault="00AE5A48" w:rsidP="00AE5A48">
            <w:pPr>
              <w:pStyle w:val="NoteText"/>
            </w:pPr>
            <w:r w:rsidRPr="00AE5A48">
              <w:rPr>
                <w:i/>
                <w:iCs/>
              </w:rPr>
              <w:t>Latin American foreign policies in the new world order: The active non-alignment option</w:t>
            </w:r>
            <w:r w:rsidR="00BA1515">
              <w:t xml:space="preserve">, </w:t>
            </w:r>
            <w:r>
              <w:t xml:space="preserve">edited by Carlos Fortin, Jorge Heine, and Carlos </w:t>
            </w:r>
            <w:proofErr w:type="spellStart"/>
            <w:r>
              <w:t>Ominami</w:t>
            </w:r>
            <w:proofErr w:type="spellEnd"/>
            <w:r>
              <w:t>, reviewed by Carsten-Andreas Schulz</w:t>
            </w:r>
          </w:p>
          <w:p w14:paraId="5059FEF8" w14:textId="275F3932" w:rsidR="00BA1515" w:rsidRPr="00850432" w:rsidRDefault="00BA1515" w:rsidP="00AE5A48">
            <w:pPr>
              <w:pStyle w:val="NoteText"/>
            </w:pPr>
            <w:r w:rsidRPr="0038182C">
              <w:rPr>
                <w:rStyle w:val="Hyperlink"/>
                <w:bCs/>
              </w:rPr>
              <w:t>https://erlacs.org/articles/10.32992/erlacs.1</w:t>
            </w:r>
            <w:r w:rsidR="003F362F">
              <w:rPr>
                <w:rStyle w:val="Hyperlink"/>
                <w:bCs/>
              </w:rPr>
              <w:t>1022</w:t>
            </w:r>
          </w:p>
        </w:tc>
        <w:tc>
          <w:tcPr>
            <w:tcW w:w="817" w:type="pct"/>
            <w:tcMar>
              <w:top w:w="28" w:type="dxa"/>
              <w:bottom w:w="28" w:type="dxa"/>
            </w:tcMar>
            <w:vAlign w:val="bottom"/>
          </w:tcPr>
          <w:p w14:paraId="27975446" w14:textId="42FC593B" w:rsidR="00BA1515" w:rsidRPr="00850432" w:rsidRDefault="00BA1515" w:rsidP="00BA1515">
            <w:pPr>
              <w:pStyle w:val="NoteText"/>
              <w:jc w:val="right"/>
              <w:rPr>
                <w:rFonts w:eastAsia="MS Mincho"/>
              </w:rPr>
            </w:pPr>
            <w:r w:rsidRPr="00122B5C">
              <w:rPr>
                <w:rFonts w:eastAsia="MS Mincho"/>
              </w:rPr>
              <w:t xml:space="preserve">Review </w:t>
            </w:r>
            <w:r>
              <w:rPr>
                <w:rFonts w:eastAsia="MS Mincho"/>
              </w:rPr>
              <w:t>3</w:t>
            </w:r>
          </w:p>
        </w:tc>
      </w:tr>
      <w:tr w:rsidR="000378B7" w:rsidRPr="00EF4770" w14:paraId="7A15CD1C" w14:textId="77777777" w:rsidTr="00AE3221">
        <w:tc>
          <w:tcPr>
            <w:tcW w:w="4183" w:type="pct"/>
            <w:tcMar>
              <w:top w:w="28" w:type="dxa"/>
              <w:bottom w:w="28" w:type="dxa"/>
            </w:tcMar>
          </w:tcPr>
          <w:p w14:paraId="64A5A178" w14:textId="77777777" w:rsidR="00F17496" w:rsidRPr="00EF4770" w:rsidRDefault="00F17496" w:rsidP="00AE3221">
            <w:pPr>
              <w:pStyle w:val="NoteText"/>
              <w:suppressAutoHyphens/>
              <w:jc w:val="left"/>
            </w:pPr>
          </w:p>
        </w:tc>
        <w:tc>
          <w:tcPr>
            <w:tcW w:w="817" w:type="pct"/>
            <w:tcMar>
              <w:top w:w="28" w:type="dxa"/>
              <w:bottom w:w="28" w:type="dxa"/>
            </w:tcMar>
            <w:vAlign w:val="bottom"/>
          </w:tcPr>
          <w:p w14:paraId="41306EC2" w14:textId="77777777" w:rsidR="000378B7" w:rsidRPr="00EF4770" w:rsidRDefault="000378B7" w:rsidP="00AE3221">
            <w:pPr>
              <w:pStyle w:val="NoteText"/>
              <w:jc w:val="right"/>
              <w:rPr>
                <w:rFonts w:eastAsia="MS Mincho"/>
              </w:rPr>
            </w:pPr>
          </w:p>
        </w:tc>
      </w:tr>
    </w:tbl>
    <w:p w14:paraId="316A93B3" w14:textId="77777777" w:rsidR="00492962" w:rsidRPr="00EF4770" w:rsidRDefault="00492962" w:rsidP="00492962">
      <w:pPr>
        <w:tabs>
          <w:tab w:val="clear" w:pos="284"/>
        </w:tabs>
        <w:spacing w:line="240" w:lineRule="auto"/>
        <w:rPr>
          <w:rFonts w:eastAsia="Calibri"/>
        </w:rPr>
        <w:sectPr w:rsidR="00492962" w:rsidRPr="00EF4770" w:rsidSect="002D240D">
          <w:headerReference w:type="even" r:id="rId11"/>
          <w:headerReference w:type="default" r:id="rId12"/>
          <w:footerReference w:type="even" r:id="rId13"/>
          <w:footerReference w:type="default" r:id="rId14"/>
          <w:headerReference w:type="first" r:id="rId15"/>
          <w:footerReference w:type="first" r:id="rId16"/>
          <w:endnotePr>
            <w:numFmt w:val="decimal"/>
            <w:numRestart w:val="eachSect"/>
          </w:endnotePr>
          <w:pgSz w:w="9072" w:h="13608" w:code="32767"/>
          <w:pgMar w:top="454" w:right="1134" w:bottom="1134" w:left="1134" w:header="454" w:footer="680" w:gutter="113"/>
          <w:cols w:space="720"/>
          <w:titlePg/>
          <w:docGrid w:linePitch="360"/>
        </w:sectPr>
      </w:pPr>
    </w:p>
    <w:p w14:paraId="60B0FC7D" w14:textId="3C980035" w:rsidR="00492962" w:rsidRPr="00EF4770" w:rsidRDefault="00D0166D" w:rsidP="00492962">
      <w:pPr>
        <w:pStyle w:val="NoteText"/>
        <w:jc w:val="center"/>
        <w:rPr>
          <w:rFonts w:eastAsia="Calibri"/>
        </w:rPr>
      </w:pPr>
      <w:r w:rsidRPr="00EF4770">
        <w:rPr>
          <w:rFonts w:eastAsia="Calibri"/>
        </w:rPr>
        <w:lastRenderedPageBreak/>
        <w:t>11</w:t>
      </w:r>
      <w:r w:rsidR="00163672">
        <w:rPr>
          <w:rFonts w:eastAsia="Calibri"/>
        </w:rPr>
        <w:t>7</w:t>
      </w:r>
      <w:r w:rsidR="00492962" w:rsidRPr="00EF4770">
        <w:rPr>
          <w:rFonts w:eastAsia="Calibri"/>
        </w:rPr>
        <w:t xml:space="preserve"> (20</w:t>
      </w:r>
      <w:r w:rsidR="0088390C" w:rsidRPr="00EF4770">
        <w:rPr>
          <w:rFonts w:eastAsia="Calibri"/>
        </w:rPr>
        <w:t>2</w:t>
      </w:r>
      <w:r w:rsidR="00163672">
        <w:rPr>
          <w:rFonts w:eastAsia="Calibri"/>
        </w:rPr>
        <w:t>4</w:t>
      </w:r>
      <w:r w:rsidR="00492962" w:rsidRPr="00EF4770">
        <w:rPr>
          <w:rFonts w:eastAsia="Calibri"/>
        </w:rPr>
        <w:t>):</w:t>
      </w:r>
      <w:r w:rsidR="006D641B">
        <w:rPr>
          <w:rFonts w:eastAsia="Calibri"/>
        </w:rPr>
        <w:t xml:space="preserve"> </w:t>
      </w:r>
      <w:r w:rsidR="00492962" w:rsidRPr="00EF4770">
        <w:rPr>
          <w:rFonts w:eastAsia="Calibri"/>
        </w:rPr>
        <w:t>J</w:t>
      </w:r>
      <w:r w:rsidR="00163672">
        <w:rPr>
          <w:rFonts w:eastAsia="Calibri"/>
        </w:rPr>
        <w:t>an</w:t>
      </w:r>
      <w:r w:rsidR="006D641B">
        <w:rPr>
          <w:rFonts w:eastAsia="Calibri"/>
        </w:rPr>
        <w:t>u</w:t>
      </w:r>
      <w:r w:rsidR="00163672">
        <w:rPr>
          <w:rFonts w:eastAsia="Calibri"/>
        </w:rPr>
        <w:t>ar</w:t>
      </w:r>
      <w:r w:rsidR="001D5DF9">
        <w:rPr>
          <w:rFonts w:eastAsia="Calibri"/>
        </w:rPr>
        <w:t>y</w:t>
      </w:r>
      <w:r w:rsidR="00492962" w:rsidRPr="00EF4770">
        <w:rPr>
          <w:rFonts w:eastAsia="Calibri"/>
        </w:rPr>
        <w:t>-</w:t>
      </w:r>
      <w:r w:rsidR="00163672">
        <w:rPr>
          <w:rFonts w:eastAsia="Calibri"/>
        </w:rPr>
        <w:t>June</w:t>
      </w:r>
      <w:r w:rsidR="00492962" w:rsidRPr="00EF4770">
        <w:rPr>
          <w:rFonts w:eastAsia="Calibri"/>
        </w:rPr>
        <w:t>, book review 1</w:t>
      </w:r>
    </w:p>
    <w:p w14:paraId="00D325AD" w14:textId="77777777" w:rsidR="00492962" w:rsidRPr="00EF4770" w:rsidRDefault="00000000" w:rsidP="00492962">
      <w:pPr>
        <w:pStyle w:val="NoteText"/>
        <w:jc w:val="center"/>
        <w:rPr>
          <w:rFonts w:eastAsia="Calibri"/>
        </w:rPr>
      </w:pPr>
      <w:hyperlink r:id="rId17" w:history="1">
        <w:r w:rsidR="00492962" w:rsidRPr="00EF4770">
          <w:rPr>
            <w:rStyle w:val="Hyperlink"/>
            <w:rFonts w:eastAsia="Calibri"/>
          </w:rPr>
          <w:t>www.erlacs.org</w:t>
        </w:r>
      </w:hyperlink>
    </w:p>
    <w:p w14:paraId="3F58FE4B" w14:textId="7700C4BD" w:rsidR="00492962" w:rsidRPr="00EF4770" w:rsidRDefault="00492962" w:rsidP="00492962">
      <w:pPr>
        <w:pStyle w:val="SectionTitle"/>
      </w:pPr>
      <w:r w:rsidRPr="00EF4770">
        <w:t>Book Review</w:t>
      </w:r>
    </w:p>
    <w:p w14:paraId="54204FAC" w14:textId="46C2E386" w:rsidR="00492962" w:rsidRPr="00EF4770" w:rsidRDefault="00492962" w:rsidP="00B17E40">
      <w:pPr>
        <w:pStyle w:val="HangingIndent"/>
      </w:pPr>
      <w:bookmarkStart w:id="0" w:name="_Toc164831653"/>
      <w:bookmarkStart w:id="1" w:name="_Toc203285646"/>
      <w:r w:rsidRPr="00EF4770">
        <w:t>–</w:t>
      </w:r>
      <w:r w:rsidRPr="00EF4770">
        <w:tab/>
      </w:r>
      <w:r w:rsidR="00050720">
        <w:rPr>
          <w:i/>
        </w:rPr>
        <w:t>Violence and the Caste War of Yucatán</w:t>
      </w:r>
      <w:r w:rsidR="00050720">
        <w:rPr>
          <w:iCs/>
        </w:rPr>
        <w:t>,</w:t>
      </w:r>
      <w:r w:rsidRPr="00EF4770">
        <w:t xml:space="preserve"> by </w:t>
      </w:r>
      <w:r w:rsidR="00050720">
        <w:t>Wolfgang Gabbert</w:t>
      </w:r>
      <w:r w:rsidR="0088390C" w:rsidRPr="00EF4770">
        <w:t xml:space="preserve">, </w:t>
      </w:r>
      <w:r w:rsidR="00050720">
        <w:t>Cambridge</w:t>
      </w:r>
      <w:r w:rsidR="00823360">
        <w:t xml:space="preserve"> </w:t>
      </w:r>
      <w:r w:rsidR="00BF33AE" w:rsidRPr="00EF4770">
        <w:t>Universi</w:t>
      </w:r>
      <w:r w:rsidR="0088390C" w:rsidRPr="00EF4770">
        <w:t>ty Press, 20</w:t>
      </w:r>
      <w:r w:rsidR="00050720">
        <w:t>19</w:t>
      </w:r>
    </w:p>
    <w:p w14:paraId="769D6946" w14:textId="77777777" w:rsidR="0088390C" w:rsidRPr="00EF4770" w:rsidRDefault="0088390C" w:rsidP="0088390C"/>
    <w:p w14:paraId="728E0F45" w14:textId="77777777" w:rsidR="00163672" w:rsidRPr="00F27A51" w:rsidRDefault="00163672" w:rsidP="0076405C">
      <w:pPr>
        <w:spacing w:line="240" w:lineRule="auto"/>
        <w:rPr>
          <w:sz w:val="24"/>
          <w:lang w:val="es-ES"/>
        </w:rPr>
      </w:pPr>
      <w:r w:rsidRPr="00F27A51">
        <w:rPr>
          <w:sz w:val="24"/>
          <w:lang w:val="es-ES"/>
        </w:rPr>
        <w:t>Armando Guevara Gil, Universidad para el Desarrollo Andino</w:t>
      </w:r>
    </w:p>
    <w:p w14:paraId="4EECB942" w14:textId="77777777" w:rsidR="00163672" w:rsidRPr="00F146F8" w:rsidRDefault="00163672" w:rsidP="0076405C">
      <w:pPr>
        <w:spacing w:line="240" w:lineRule="auto"/>
        <w:rPr>
          <w:sz w:val="24"/>
        </w:rPr>
      </w:pPr>
      <w:hyperlink r:id="rId18" w:history="1">
        <w:r w:rsidRPr="00F146F8">
          <w:rPr>
            <w:rStyle w:val="Hyperlink"/>
            <w:sz w:val="24"/>
          </w:rPr>
          <w:t>jguevara@udea.edu.pe</w:t>
        </w:r>
      </w:hyperlink>
    </w:p>
    <w:p w14:paraId="6A8C0818" w14:textId="77777777" w:rsidR="00163672" w:rsidRDefault="00163672" w:rsidP="0076405C">
      <w:pPr>
        <w:spacing w:line="360" w:lineRule="auto"/>
        <w:rPr>
          <w:i/>
          <w:iCs/>
          <w:sz w:val="24"/>
        </w:rPr>
      </w:pPr>
    </w:p>
    <w:p w14:paraId="191F68DF" w14:textId="77777777" w:rsidR="00163672" w:rsidRPr="00F146F8" w:rsidRDefault="00163672" w:rsidP="0076405C">
      <w:pPr>
        <w:spacing w:line="360" w:lineRule="auto"/>
        <w:rPr>
          <w:sz w:val="24"/>
        </w:rPr>
      </w:pPr>
      <w:r w:rsidRPr="00F146F8">
        <w:rPr>
          <w:i/>
          <w:iCs/>
          <w:sz w:val="24"/>
        </w:rPr>
        <w:t>Andean Meltdown. A Climate Ethnography of Water, Power, and Culture in Peru</w:t>
      </w:r>
      <w:r w:rsidRPr="00F146F8">
        <w:rPr>
          <w:sz w:val="24"/>
        </w:rPr>
        <w:t>, by Karsten Paerregaard, University of California Press, 2023</w:t>
      </w:r>
    </w:p>
    <w:p w14:paraId="6506F8EB" w14:textId="77777777" w:rsidR="00163672" w:rsidRPr="00163672" w:rsidRDefault="00163672" w:rsidP="00163672">
      <w:pPr>
        <w:pStyle w:val="BodyText"/>
      </w:pPr>
      <w:r w:rsidRPr="00163672">
        <w:t xml:space="preserve">Only an anthropologist who has devoted four decades of his life to passionately studying the livelihood and predicaments of Andean people could have written Andean Meltdown. The book is based on an inalienable ethnographic method for field site observations and an impressive command of the literature on climate change, Andean culture and history, rituals, and human ecology. To assess the impact of climate change on the social, cultural, and ecological fabric of peasant villages in Peru, the book is divided into an introduction, five chapters, and a conclusion. </w:t>
      </w:r>
    </w:p>
    <w:p w14:paraId="57883B44" w14:textId="77777777" w:rsidR="00163672" w:rsidRPr="00163672" w:rsidRDefault="00163672" w:rsidP="00163672">
      <w:pPr>
        <w:pStyle w:val="BodyText"/>
      </w:pPr>
      <w:r w:rsidRPr="00163672">
        <w:t xml:space="preserve">In the introduction, </w:t>
      </w:r>
      <w:bookmarkStart w:id="2" w:name="_Hlk160704981"/>
      <w:proofErr w:type="spellStart"/>
      <w:r w:rsidRPr="00163672">
        <w:t>Paerregaard</w:t>
      </w:r>
      <w:bookmarkEnd w:id="2"/>
      <w:proofErr w:type="spellEnd"/>
      <w:r w:rsidRPr="00163672">
        <w:t xml:space="preserve"> explains his ethnographic “pragmatic” approach (7). In times of renewed </w:t>
      </w:r>
      <w:proofErr w:type="spellStart"/>
      <w:r w:rsidRPr="00163672">
        <w:t>Andeanism</w:t>
      </w:r>
      <w:proofErr w:type="spellEnd"/>
      <w:r w:rsidRPr="00163672">
        <w:t xml:space="preserve">, </w:t>
      </w:r>
      <w:proofErr w:type="spellStart"/>
      <w:r w:rsidRPr="00163672">
        <w:t>pachamamismo</w:t>
      </w:r>
      <w:proofErr w:type="spellEnd"/>
      <w:r w:rsidRPr="00163672">
        <w:t xml:space="preserve">, and historically unsubstantiated decolonial claims this is one of the great contributions of the book. His method combines two schools of thought. The first distinguishes between an etic (scientific, objective) and an emic or internal perspective. The second suggests that reality itself is produced by human ideation and practice. Thus, the world created by indigenous people, including their relations with non-human beings, should be taken at face value. </w:t>
      </w:r>
      <w:bookmarkStart w:id="3" w:name="_Hlk160977832"/>
      <w:r w:rsidRPr="00163672">
        <w:t>The methodological consequence is that an ethnographer concerned with culture in the context of climate change should document how mountains or water sources are sacralised in the myths and rituals of Andean people and, concomitantly, trace how they are endowed with life and agency.</w:t>
      </w:r>
      <w:bookmarkEnd w:id="3"/>
    </w:p>
    <w:p w14:paraId="20568F20" w14:textId="77777777" w:rsidR="00163672" w:rsidRPr="00163672" w:rsidRDefault="00163672" w:rsidP="00163672">
      <w:pPr>
        <w:pStyle w:val="BodyText"/>
      </w:pPr>
      <w:r w:rsidRPr="00163672">
        <w:lastRenderedPageBreak/>
        <w:t xml:space="preserve">In another important contribution, </w:t>
      </w:r>
      <w:proofErr w:type="spellStart"/>
      <w:r w:rsidRPr="00163672">
        <w:t>Paerregaard</w:t>
      </w:r>
      <w:proofErr w:type="spellEnd"/>
      <w:r w:rsidRPr="00163672">
        <w:t xml:space="preserve"> deploys Marx's ideas on social metabolism and second nature, and Roy Rappaport's study of rituals as integral to human-nature relationships to coin the term water metabolism. With it, he explores how offerings to snow-caps and water sources acquire the value of sacred gifts designed to steer the hydrological cycle. These rituals are an ethnographic “window on Andean people´s struggle to make sense of climate change and adapt to its consequences” (13). He identifies four kinds: existential, contractual, transactional, and metaphorical. Before studying them, in chapter one he presents an imposing historical overview, from Inca times on, of the symbolic representations of water, human societies, and icy mountains in Andean politics and cosmology. This outline works as the baseline for understanding the changes that contemporary ritual practices are experiencing due to climate change and water scarcity.</w:t>
      </w:r>
    </w:p>
    <w:p w14:paraId="33BD75EC" w14:textId="77777777" w:rsidR="00163672" w:rsidRPr="00163672" w:rsidRDefault="00163672" w:rsidP="00163672">
      <w:pPr>
        <w:pStyle w:val="BodyText"/>
      </w:pPr>
      <w:r w:rsidRPr="00163672">
        <w:t xml:space="preserve">In chapter two, existential water metabolism is analysed in </w:t>
      </w:r>
      <w:proofErr w:type="spellStart"/>
      <w:r w:rsidRPr="00163672">
        <w:t>Tapay</w:t>
      </w:r>
      <w:proofErr w:type="spellEnd"/>
      <w:r w:rsidRPr="00163672">
        <w:t xml:space="preserve">, </w:t>
      </w:r>
      <w:proofErr w:type="spellStart"/>
      <w:r w:rsidRPr="00163672">
        <w:t>Colca</w:t>
      </w:r>
      <w:proofErr w:type="spellEnd"/>
      <w:r w:rsidRPr="00163672">
        <w:t xml:space="preserve"> Valley, where local authorities and villagers offer complex and daily rituals to springs, intakes, canals, reservoirs, mountains, and sacred places as a way of paying tribute to the more-than-human beings that inhabited their world. These ceremonies are the symbolic insurance for keeping the hydrological cycle in balance. As in the other three case studies, </w:t>
      </w:r>
      <w:proofErr w:type="spellStart"/>
      <w:r w:rsidRPr="00163672">
        <w:t>Paerregaard</w:t>
      </w:r>
      <w:proofErr w:type="spellEnd"/>
      <w:r w:rsidRPr="00163672">
        <w:t xml:space="preserve"> is careful in documenting internal dissent, in terms of interests and believe-systems, and the dynamics of change. For example, the impact of a mining investment, that has offered to build new water infrastructure, puts to test not only traditional water metabolism but also </w:t>
      </w:r>
      <w:proofErr w:type="spellStart"/>
      <w:r w:rsidRPr="00163672">
        <w:t>Tapay´s</w:t>
      </w:r>
      <w:proofErr w:type="spellEnd"/>
      <w:r w:rsidRPr="00163672">
        <w:t xml:space="preserve"> social fabric. </w:t>
      </w:r>
    </w:p>
    <w:p w14:paraId="0661BA86" w14:textId="77777777" w:rsidR="00163672" w:rsidRPr="00163672" w:rsidRDefault="00163672" w:rsidP="00163672">
      <w:pPr>
        <w:pStyle w:val="BodyText"/>
      </w:pPr>
      <w:r w:rsidRPr="00163672">
        <w:t xml:space="preserve">Chapter three studies contractual water metabolism in </w:t>
      </w:r>
      <w:proofErr w:type="spellStart"/>
      <w:r w:rsidRPr="00163672">
        <w:t>Cabanaconde</w:t>
      </w:r>
      <w:proofErr w:type="spellEnd"/>
      <w:r w:rsidRPr="00163672">
        <w:t xml:space="preserve">, another local setting in the </w:t>
      </w:r>
      <w:proofErr w:type="spellStart"/>
      <w:r w:rsidRPr="00163672">
        <w:t>Colca</w:t>
      </w:r>
      <w:proofErr w:type="spellEnd"/>
      <w:r w:rsidRPr="00163672">
        <w:t xml:space="preserve"> Valley. This town has experienced a fast transformation due to the </w:t>
      </w:r>
      <w:proofErr w:type="spellStart"/>
      <w:r w:rsidRPr="00163672">
        <w:t>Majes</w:t>
      </w:r>
      <w:proofErr w:type="spellEnd"/>
      <w:r w:rsidRPr="00163672">
        <w:t xml:space="preserve"> Project, one of the greatest works of water infrastructure in Peru. It was included in the project only after a long struggle with the national planners. Since then, peasants have established a contractual relationship with the state: the project provides channelled water in exchange for a tariff. Consequently, propitiatory rituals to old deities are fading away, though people still pay symbolic tribute to the channel and the intakes of their irrigation system. In doing so, villagers acknowledge their subordination to both the state and the nonhuman forces that inhabit their world. These two case studies show that Andean villages are trying to secure access to water by negotiating with corporations and the state while adjusting their belief system to the uncertainties unleashed by climate change.   </w:t>
      </w:r>
    </w:p>
    <w:p w14:paraId="6E3D6DB6" w14:textId="77777777" w:rsidR="00163672" w:rsidRPr="00163672" w:rsidRDefault="00163672" w:rsidP="00163672">
      <w:pPr>
        <w:pStyle w:val="BodyText"/>
      </w:pPr>
      <w:r w:rsidRPr="00163672">
        <w:t xml:space="preserve">The pilgrimage to </w:t>
      </w:r>
      <w:proofErr w:type="spellStart"/>
      <w:r w:rsidRPr="00163672">
        <w:t>Huaytapallana</w:t>
      </w:r>
      <w:proofErr w:type="spellEnd"/>
      <w:r w:rsidRPr="00163672">
        <w:t xml:space="preserve">, Junín, is presented as an example of transactional metabolism in chapter four. Pilgrims expect to establish a quid pro quo relationship with this sacred water source. </w:t>
      </w:r>
      <w:bookmarkStart w:id="4" w:name="_Hlk160901414"/>
      <w:proofErr w:type="spellStart"/>
      <w:r w:rsidRPr="00163672">
        <w:t>Paerregaard</w:t>
      </w:r>
      <w:bookmarkEnd w:id="4"/>
      <w:r w:rsidRPr="00163672">
        <w:t>´s</w:t>
      </w:r>
      <w:proofErr w:type="spellEnd"/>
      <w:r w:rsidRPr="00163672">
        <w:t xml:space="preserve"> thorough depiction of the ritual and the different voices of its protagonists show the debates among the worshipers. Some highlight the glacier´s symbolic value. Others emphasize its life-giving qualities and agency for providing water to urban and rural areas. Even more, some </w:t>
      </w:r>
      <w:bookmarkStart w:id="5" w:name="_Hlk160905228"/>
      <w:r w:rsidRPr="00163672">
        <w:t xml:space="preserve">entrepreneurial brokers </w:t>
      </w:r>
      <w:bookmarkEnd w:id="5"/>
      <w:r w:rsidRPr="00163672">
        <w:t xml:space="preserve">and their followers use the pilgrimage </w:t>
      </w:r>
      <w:r w:rsidRPr="00163672">
        <w:lastRenderedPageBreak/>
        <w:t>to perform rituals for personal and economic gains, disregarding the cosmological dimension of transactional water metabolism.</w:t>
      </w:r>
    </w:p>
    <w:p w14:paraId="45A6C073" w14:textId="77777777" w:rsidR="00163672" w:rsidRPr="00163672" w:rsidRDefault="00163672" w:rsidP="00163672">
      <w:pPr>
        <w:pStyle w:val="BodyText"/>
      </w:pPr>
      <w:r w:rsidRPr="00163672">
        <w:t xml:space="preserve">It is noteworthy, particularly for climate change studies, the attention </w:t>
      </w:r>
      <w:proofErr w:type="spellStart"/>
      <w:r w:rsidRPr="00163672">
        <w:t>Paerregaard</w:t>
      </w:r>
      <w:proofErr w:type="spellEnd"/>
      <w:r w:rsidRPr="00163672">
        <w:t xml:space="preserve"> pays to local people´s accounts of its causes and consequences. While the anthropogenic explanation (i.e., industrial capitalism) for global warming and ice melting is predominant in mainstream academia, pilgrims and villagers provide different versions. As in </w:t>
      </w:r>
      <w:proofErr w:type="spellStart"/>
      <w:r w:rsidRPr="00163672">
        <w:t>Tapay</w:t>
      </w:r>
      <w:proofErr w:type="spellEnd"/>
      <w:r w:rsidRPr="00163672">
        <w:t xml:space="preserve">, people blame extractive industries, local mismanagement of the environment, modern lifestyles, Earth´s natural history, the advent of apocalyptic times, humanity´s moral degradation, or the rupture of the sacred link that appeases non-humans’ forces as the causes of climate change. </w:t>
      </w:r>
    </w:p>
    <w:p w14:paraId="2931D3D2" w14:textId="77777777" w:rsidR="00163672" w:rsidRPr="00163672" w:rsidRDefault="00163672" w:rsidP="00163672">
      <w:pPr>
        <w:pStyle w:val="BodyText"/>
      </w:pPr>
      <w:r w:rsidRPr="00163672">
        <w:t xml:space="preserve">An even greater pilgrimage to the glacier of </w:t>
      </w:r>
      <w:proofErr w:type="spellStart"/>
      <w:r w:rsidRPr="00163672">
        <w:t>Quyllurit´i</w:t>
      </w:r>
      <w:proofErr w:type="spellEnd"/>
      <w:r w:rsidRPr="00163672">
        <w:t>, Cuzco, is studied in chapter five. In both cases, the critical gaze of the ethnographer and some pilgrims, as well as the concerns of the Peruvian environmental bureaucracy question the impact of these massive processions and their offerings on the livelihood of the worshiped water sources. Ritual action and symbolic offerings become part of the anthropogenic causes degrading non-human beings like glaciers. In a reflective move that attests to the endurance of Andean culture, some worshipers are re-signifying their sacrifices to show “concern for the taker´s well-being and rethink human´s role in the planet´s future” (119).</w:t>
      </w:r>
    </w:p>
    <w:p w14:paraId="7797E32C" w14:textId="77777777" w:rsidR="00163672" w:rsidRPr="00163672" w:rsidRDefault="00163672" w:rsidP="00163672">
      <w:pPr>
        <w:pStyle w:val="BodyText"/>
      </w:pPr>
      <w:r w:rsidRPr="00163672">
        <w:t xml:space="preserve">In </w:t>
      </w:r>
      <w:proofErr w:type="spellStart"/>
      <w:r w:rsidRPr="00163672">
        <w:t>Quyllurit´i</w:t>
      </w:r>
      <w:proofErr w:type="spellEnd"/>
      <w:r w:rsidRPr="00163672">
        <w:t xml:space="preserve">, metaphorical metabolism is a ritual aimed at satisfying spiritual rather than immediate water needs. The pilgrimage, exemplary of Andean Catholicism, is a living synthesis that is experiencing transformations due to the imprint of other belief systems, commodification, and New Age influences. This shows the predicaments and challenges Andean people face in making sense of an ever-changing world. As the author rightly stresses, “Andean culture has always been on the move” (144), and, amid climate change, its members are reinventing their livelihood, cultural practices, and political claims. </w:t>
      </w:r>
    </w:p>
    <w:p w14:paraId="18F2FE8E" w14:textId="77777777" w:rsidR="00163672" w:rsidRPr="00163672" w:rsidRDefault="00163672" w:rsidP="00163672">
      <w:pPr>
        <w:pStyle w:val="BodyText"/>
      </w:pPr>
      <w:r w:rsidRPr="00163672">
        <w:t xml:space="preserve">In the conclusion, the author synthetizes his findings and ends with a call for action. In the best disciplinary tradition, anthropologists should serve as “cosmopolitical emissaries” that “communicate and advocate alternative perspectives and unfamiliar worldviews” of people experiencing climate stress (152). </w:t>
      </w:r>
      <w:proofErr w:type="spellStart"/>
      <w:r w:rsidRPr="00163672">
        <w:t>Paerregaard</w:t>
      </w:r>
      <w:proofErr w:type="spellEnd"/>
      <w:r w:rsidRPr="00163672">
        <w:t xml:space="preserve"> clearly leads by example. As is natural in human endeavours, this outstanding contribution has some weak points. For example, his claim that the outcome of colonial syncretism “was Spanish and Christian by name and in form but […] in practice and substance continued to be Andean” (27), is a clear contradiction in terms and is unsubstantiated by the cultural and historical evidence he shows. Or his disregard for the importance of the commodified shamanistic practices he so well documents in massive pilgrimages when reaching general conclusions about the metaphysical redefinition of Andean ritual practices (119). But these missteps in no way detract from his theoretical, methodological, and ethnographic contribution to Andean and climate change studies. This anthropological masterpiece has been written by a learned scholar, critical thinker, and sensitive ethnographer. It is laden with passion, commitment, respect, and deep </w:t>
      </w:r>
      <w:r w:rsidRPr="00163672">
        <w:lastRenderedPageBreak/>
        <w:t xml:space="preserve">knowledge. As a Peruvian citizen, I can only say </w:t>
      </w:r>
      <w:proofErr w:type="spellStart"/>
      <w:r w:rsidRPr="00163672">
        <w:t>añay</w:t>
      </w:r>
      <w:proofErr w:type="spellEnd"/>
      <w:r w:rsidRPr="00163672">
        <w:t xml:space="preserve"> </w:t>
      </w:r>
      <w:proofErr w:type="spellStart"/>
      <w:r w:rsidRPr="00163672">
        <w:t>yachachiq</w:t>
      </w:r>
      <w:proofErr w:type="spellEnd"/>
      <w:r w:rsidRPr="00163672">
        <w:t>! (¡gracias, maestro!).</w:t>
      </w:r>
    </w:p>
    <w:p w14:paraId="462A613A" w14:textId="77777777" w:rsidR="006D641B" w:rsidRPr="00050720" w:rsidRDefault="006D641B" w:rsidP="00050720">
      <w:pPr>
        <w:pStyle w:val="BodyText"/>
      </w:pPr>
    </w:p>
    <w:p w14:paraId="62E0D505" w14:textId="166B6D17" w:rsidR="006D641B" w:rsidRPr="00A23FA7" w:rsidRDefault="006D641B" w:rsidP="00681CE0">
      <w:pPr>
        <w:pStyle w:val="BodyText"/>
        <w:jc w:val="right"/>
        <w:rPr>
          <w:lang w:val="nl-NL"/>
        </w:rPr>
      </w:pPr>
      <w:proofErr w:type="spellStart"/>
      <w:r w:rsidRPr="00A23FA7">
        <w:rPr>
          <w:lang w:val="nl-NL"/>
        </w:rPr>
        <w:t>Volker</w:t>
      </w:r>
      <w:proofErr w:type="spellEnd"/>
      <w:r w:rsidRPr="00A23FA7">
        <w:rPr>
          <w:lang w:val="nl-NL"/>
        </w:rPr>
        <w:t xml:space="preserve"> </w:t>
      </w:r>
      <w:proofErr w:type="spellStart"/>
      <w:r w:rsidRPr="00A23FA7">
        <w:rPr>
          <w:lang w:val="nl-NL"/>
        </w:rPr>
        <w:t>Wünderich</w:t>
      </w:r>
      <w:proofErr w:type="spellEnd"/>
      <w:r w:rsidR="00F3651B" w:rsidRPr="00A23FA7">
        <w:rPr>
          <w:lang w:val="nl-NL"/>
        </w:rPr>
        <w:t xml:space="preserve">, Leibniz </w:t>
      </w:r>
      <w:proofErr w:type="spellStart"/>
      <w:r w:rsidR="00F3651B" w:rsidRPr="00A23FA7">
        <w:rPr>
          <w:lang w:val="nl-NL"/>
        </w:rPr>
        <w:t>Universität</w:t>
      </w:r>
      <w:proofErr w:type="spellEnd"/>
      <w:r w:rsidR="00F3651B" w:rsidRPr="00A23FA7">
        <w:rPr>
          <w:lang w:val="nl-NL"/>
        </w:rPr>
        <w:t xml:space="preserve"> Hannover</w:t>
      </w:r>
    </w:p>
    <w:p w14:paraId="4ECD5EAB" w14:textId="24E29181" w:rsidR="00E84279" w:rsidRPr="00A23FA7" w:rsidRDefault="00A13F65" w:rsidP="00E90CF3">
      <w:pPr>
        <w:pStyle w:val="BodyText"/>
        <w:jc w:val="right"/>
        <w:rPr>
          <w:lang w:val="nl-NL"/>
        </w:rPr>
      </w:pPr>
      <w:r w:rsidRPr="00A23FA7">
        <w:rPr>
          <w:lang w:val="nl-NL"/>
        </w:rPr>
        <w:t>wuenderich@hist.uni-hannover.de</w:t>
      </w:r>
    </w:p>
    <w:p w14:paraId="6E8746CF" w14:textId="6D47331D" w:rsidR="00972424" w:rsidRPr="00A23FA7" w:rsidRDefault="00972424" w:rsidP="00E90CF3">
      <w:pPr>
        <w:pStyle w:val="Biblio"/>
        <w:ind w:left="0" w:firstLine="0"/>
        <w:rPr>
          <w:lang w:val="nl-NL"/>
        </w:rPr>
      </w:pPr>
    </w:p>
    <w:p w14:paraId="2C1A72F2" w14:textId="53B6F4CC" w:rsidR="0092763A" w:rsidRPr="00A23FA7" w:rsidRDefault="0092763A" w:rsidP="0000060F">
      <w:pPr>
        <w:pStyle w:val="BodyText"/>
        <w:jc w:val="center"/>
        <w:rPr>
          <w:lang w:val="nl-NL"/>
        </w:rPr>
        <w:sectPr w:rsidR="0092763A" w:rsidRPr="00A23FA7" w:rsidSect="002D240D">
          <w:headerReference w:type="even" r:id="rId19"/>
          <w:footerReference w:type="default" r:id="rId20"/>
          <w:footerReference w:type="first" r:id="rId21"/>
          <w:endnotePr>
            <w:numFmt w:val="decimal"/>
            <w:numRestart w:val="eachSect"/>
          </w:endnotePr>
          <w:type w:val="oddPage"/>
          <w:pgSz w:w="9072" w:h="13608" w:code="32767"/>
          <w:pgMar w:top="454" w:right="1134" w:bottom="1134" w:left="1134" w:header="454" w:footer="680" w:gutter="113"/>
          <w:cols w:space="720"/>
          <w:titlePg/>
          <w:docGrid w:linePitch="360"/>
        </w:sectPr>
      </w:pPr>
    </w:p>
    <w:p w14:paraId="11FA3751" w14:textId="778751A8" w:rsidR="00492962" w:rsidRPr="00EF4770" w:rsidRDefault="00AB0AFA" w:rsidP="00876032">
      <w:pPr>
        <w:pStyle w:val="NoteText"/>
        <w:jc w:val="center"/>
        <w:rPr>
          <w:rFonts w:eastAsia="Calibri"/>
        </w:rPr>
      </w:pPr>
      <w:r w:rsidRPr="00EF4770">
        <w:rPr>
          <w:rFonts w:eastAsia="Calibri"/>
        </w:rPr>
        <w:lastRenderedPageBreak/>
        <w:t>1</w:t>
      </w:r>
      <w:r w:rsidR="00B04BC1" w:rsidRPr="00EF4770">
        <w:rPr>
          <w:rFonts w:eastAsia="Calibri"/>
        </w:rPr>
        <w:t>1</w:t>
      </w:r>
      <w:r w:rsidR="00A23FA7">
        <w:rPr>
          <w:rFonts w:eastAsia="Calibri"/>
        </w:rPr>
        <w:t>6</w:t>
      </w:r>
      <w:r w:rsidR="00B04BC1" w:rsidRPr="00EF4770">
        <w:rPr>
          <w:rFonts w:eastAsia="Calibri"/>
        </w:rPr>
        <w:t xml:space="preserve"> (202</w:t>
      </w:r>
      <w:r w:rsidR="006267B9">
        <w:rPr>
          <w:rFonts w:eastAsia="Calibri"/>
        </w:rPr>
        <w:t>3</w:t>
      </w:r>
      <w:r w:rsidR="00BF33AE" w:rsidRPr="00EF4770">
        <w:rPr>
          <w:rFonts w:eastAsia="Calibri"/>
        </w:rPr>
        <w:t>):</w:t>
      </w:r>
      <w:r w:rsidR="003D4856" w:rsidRPr="00EF4770">
        <w:rPr>
          <w:rFonts w:eastAsia="Calibri"/>
        </w:rPr>
        <w:t xml:space="preserve"> </w:t>
      </w:r>
      <w:r w:rsidR="009E35D3">
        <w:rPr>
          <w:rFonts w:eastAsia="Calibri"/>
        </w:rPr>
        <w:t>J</w:t>
      </w:r>
      <w:r w:rsidR="00A23FA7">
        <w:rPr>
          <w:rFonts w:eastAsia="Calibri"/>
        </w:rPr>
        <w:t>ul</w:t>
      </w:r>
      <w:r w:rsidR="006267B9">
        <w:rPr>
          <w:rFonts w:eastAsia="Calibri"/>
        </w:rPr>
        <w:t>y</w:t>
      </w:r>
      <w:r w:rsidR="00BF33AE" w:rsidRPr="00EF4770">
        <w:rPr>
          <w:rFonts w:eastAsia="Calibri"/>
        </w:rPr>
        <w:t>-</w:t>
      </w:r>
      <w:r w:rsidR="00A23FA7">
        <w:rPr>
          <w:rFonts w:eastAsia="Calibri"/>
        </w:rPr>
        <w:t>December</w:t>
      </w:r>
      <w:r w:rsidR="00492962" w:rsidRPr="00EF4770">
        <w:rPr>
          <w:rFonts w:eastAsia="Calibri"/>
        </w:rPr>
        <w:t>, book review 2</w:t>
      </w:r>
    </w:p>
    <w:p w14:paraId="4728DA5E" w14:textId="77777777" w:rsidR="00492962" w:rsidRPr="00EF4770" w:rsidRDefault="00000000" w:rsidP="00492962">
      <w:pPr>
        <w:pStyle w:val="NoteText"/>
        <w:jc w:val="center"/>
        <w:rPr>
          <w:rFonts w:eastAsia="Calibri"/>
        </w:rPr>
      </w:pPr>
      <w:hyperlink r:id="rId22" w:history="1">
        <w:r w:rsidR="00492962" w:rsidRPr="00EF4770">
          <w:rPr>
            <w:rStyle w:val="Hyperlink"/>
            <w:rFonts w:eastAsia="Calibri"/>
          </w:rPr>
          <w:t>www.erlacs.org</w:t>
        </w:r>
      </w:hyperlink>
    </w:p>
    <w:p w14:paraId="054E2DFB" w14:textId="77777777" w:rsidR="00492962" w:rsidRPr="003F362F" w:rsidRDefault="00492962" w:rsidP="00492962">
      <w:pPr>
        <w:pStyle w:val="SectionTitle"/>
        <w:rPr>
          <w:lang w:val="en-US"/>
        </w:rPr>
      </w:pPr>
      <w:r w:rsidRPr="003F362F">
        <w:rPr>
          <w:lang w:val="en-US"/>
        </w:rPr>
        <w:t>Book Review</w:t>
      </w:r>
    </w:p>
    <w:p w14:paraId="2346A3E4" w14:textId="49497580" w:rsidR="00BF33AE" w:rsidRPr="00C24FCB" w:rsidRDefault="00492962" w:rsidP="00BF33AE">
      <w:pPr>
        <w:pStyle w:val="HangingIndent"/>
        <w:rPr>
          <w:szCs w:val="21"/>
          <w:lang w:val="en-US"/>
        </w:rPr>
      </w:pPr>
      <w:r w:rsidRPr="00C24FCB">
        <w:rPr>
          <w:lang w:val="en-US"/>
        </w:rPr>
        <w:t>–</w:t>
      </w:r>
      <w:r w:rsidRPr="00C24FCB">
        <w:rPr>
          <w:lang w:val="en-US"/>
        </w:rPr>
        <w:tab/>
      </w:r>
      <w:r w:rsidR="00C24FCB" w:rsidRPr="00C24FCB">
        <w:rPr>
          <w:i/>
          <w:iCs/>
          <w:lang w:val="en-US"/>
        </w:rPr>
        <w:t>Parenting Empires: Class, Whiteness, and the Moral Economy of Privilege in Latin America</w:t>
      </w:r>
      <w:r w:rsidR="00C24FCB" w:rsidRPr="00C24FCB">
        <w:rPr>
          <w:lang w:val="en-US"/>
        </w:rPr>
        <w:t>, by Ana Y. Ramos-Zayas, Duke University Press, 2020</w:t>
      </w:r>
    </w:p>
    <w:p w14:paraId="2E4A20DB" w14:textId="77777777" w:rsidR="009E35D3" w:rsidRPr="00C24FCB" w:rsidRDefault="009E35D3" w:rsidP="00C1762A">
      <w:pPr>
        <w:spacing w:line="240" w:lineRule="auto"/>
        <w:rPr>
          <w:sz w:val="20"/>
          <w:szCs w:val="20"/>
          <w:lang w:val="en-US"/>
        </w:rPr>
      </w:pPr>
    </w:p>
    <w:p w14:paraId="5CAA0328" w14:textId="4B13B98B" w:rsidR="00C24FCB" w:rsidRPr="00C24FCB" w:rsidRDefault="00C24FCB" w:rsidP="00C24FCB">
      <w:pPr>
        <w:pStyle w:val="BodyText"/>
      </w:pPr>
      <w:r w:rsidRPr="00C24FCB">
        <w:t>“Children are the future” is a worn-down slogan routinely used by politicians. Moreover, many people narrowly associate discussions about children’s education with discussions about educational policies, leaving parenting practices to popular literature at best, or completely unexamined at worst. Ana Y. Ramos-Zayas focuses her analysis on precisely the parenting practices of the urban upper classes in Brazil and Puerto Rico, represented by Ipanema</w:t>
      </w:r>
      <w:r>
        <w:t xml:space="preserve"> (</w:t>
      </w:r>
      <w:r w:rsidRPr="00C24FCB">
        <w:t>Rio de Janeiro</w:t>
      </w:r>
      <w:r>
        <w:t>)</w:t>
      </w:r>
      <w:r w:rsidRPr="00C24FCB">
        <w:t xml:space="preserve"> and El </w:t>
      </w:r>
      <w:proofErr w:type="spellStart"/>
      <w:r w:rsidRPr="00C24FCB">
        <w:t>Condado</w:t>
      </w:r>
      <w:proofErr w:type="spellEnd"/>
      <w:r w:rsidRPr="00C24FCB">
        <w:t xml:space="preserve"> (San Juan) </w:t>
      </w:r>
      <w:r>
        <w:t>neighbourhoods</w:t>
      </w:r>
      <w:r w:rsidRPr="00C24FCB">
        <w:t xml:space="preserve"> respectively. She argues that their parenting practices have become vehicles to provide the moral grounding to promoting, supporting, and spreading neoliberal values of austerity at the national level and in </w:t>
      </w:r>
      <w:r>
        <w:t>neighbourhood</w:t>
      </w:r>
      <w:r w:rsidRPr="00C24FCB">
        <w:t xml:space="preserve"> governance. In this sense, they complement United States imperial interventions in Latin America and the Caribbean, transforming parents into “agents of empire” (</w:t>
      </w:r>
      <w:r>
        <w:t xml:space="preserve">p. </w:t>
      </w:r>
      <w:r w:rsidRPr="00C24FCB">
        <w:t xml:space="preserve">4). These “parenting empires” practices assume discourses of neoliberal sovereignty and austerity to provide moral justification to inequality by putting the weight on personal decisions through projects of self-development, such as cultivating what she calls “interiority currency.” This is a particular form of inner-world cultivation that recognizes racism and racial discrimination while proposing that their eradication can only be attained through working on that inner-world. This worldview precludes the discussion of, on one hand, more radical critiques and narratives about the structural nature of social inequalities, and on the other, the privileges these elites enjoy because of their class and relative whiteness. And all that, wrapped in a discourse </w:t>
      </w:r>
      <w:r>
        <w:t>centred</w:t>
      </w:r>
      <w:r w:rsidRPr="00C24FCB">
        <w:t xml:space="preserve"> on their children’s welfare.</w:t>
      </w:r>
    </w:p>
    <w:p w14:paraId="0147F046" w14:textId="2CB578E5" w:rsidR="00C24FCB" w:rsidRPr="00C24FCB" w:rsidRDefault="00C24FCB" w:rsidP="00C24FCB">
      <w:pPr>
        <w:pStyle w:val="BodyText"/>
      </w:pPr>
      <w:r w:rsidRPr="00C24FCB">
        <w:tab/>
        <w:t xml:space="preserve">In </w:t>
      </w:r>
      <w:r>
        <w:t>c</w:t>
      </w:r>
      <w:r w:rsidRPr="00C24FCB">
        <w:t xml:space="preserve">hapter </w:t>
      </w:r>
      <w:r>
        <w:t>o</w:t>
      </w:r>
      <w:r w:rsidRPr="00C24FCB">
        <w:t>ne, Ramos-Zayas establishes the theoretical foundations of her text, defining “parenting empires” as “a form of sociability and relatedness” (</w:t>
      </w:r>
      <w:r>
        <w:t xml:space="preserve">p. </w:t>
      </w:r>
      <w:r w:rsidRPr="00C24FCB">
        <w:t xml:space="preserve">10) that, having a </w:t>
      </w:r>
      <w:r>
        <w:t>child-centred</w:t>
      </w:r>
      <w:r w:rsidRPr="00C24FCB">
        <w:t xml:space="preserve"> focus, allows urban, upper-class parents in Puerto Rico and Brazil to work across racial and class lines, alter urban practices and physical environments, work on their interiority currency, and adapt national discourses of corruption and the need for austerity to the management of their </w:t>
      </w:r>
      <w:r>
        <w:t>neighbourhoods</w:t>
      </w:r>
      <w:r w:rsidRPr="00C24FCB">
        <w:t>. Three interconnected concepts form the foundations of “parenting empire:” “</w:t>
      </w:r>
      <w:r>
        <w:t>child-centred</w:t>
      </w:r>
      <w:r w:rsidRPr="00C24FCB">
        <w:t xml:space="preserve"> nodules of urbanism,” the spaces where the adults </w:t>
      </w:r>
      <w:r w:rsidRPr="00C24FCB">
        <w:lastRenderedPageBreak/>
        <w:t>responsible for the care of children come together; “interiority currency,” the commitment to work on improving oneself, developing spiritually, increasing personal growth; and the “social networks of child-centred care that upper-class parents [enlist],” (</w:t>
      </w:r>
      <w:r>
        <w:t xml:space="preserve">p. </w:t>
      </w:r>
      <w:r w:rsidRPr="00C24FCB">
        <w:t>18) including extended family and domestic workers hired, which serve “as proxies for a broader political economy of the Global South.” (</w:t>
      </w:r>
      <w:r>
        <w:t xml:space="preserve">p. </w:t>
      </w:r>
      <w:r w:rsidRPr="00C24FCB">
        <w:t>18)</w:t>
      </w:r>
    </w:p>
    <w:p w14:paraId="3FD95FA2" w14:textId="4A77260C" w:rsidR="00C24FCB" w:rsidRPr="00C24FCB" w:rsidRDefault="00C24FCB" w:rsidP="00C24FCB">
      <w:pPr>
        <w:pStyle w:val="BodyText"/>
      </w:pPr>
      <w:r w:rsidRPr="00C24FCB">
        <w:tab/>
        <w:t>The second chapter examines how parenting empires in Ipanema sustained class and race hierarchies and provided the moral justifications for “policing, regulation, and real estate decisions” (</w:t>
      </w:r>
      <w:r>
        <w:t xml:space="preserve">p. </w:t>
      </w:r>
      <w:r w:rsidRPr="00C24FCB">
        <w:t xml:space="preserve">41) that had particularly hard effects on racial and class relations. That order of things is based, in part, on the </w:t>
      </w:r>
      <w:r>
        <w:t>neighbourhood’s</w:t>
      </w:r>
      <w:r w:rsidRPr="00C24FCB">
        <w:t xml:space="preserve"> “structure of feelings,” the emotions and </w:t>
      </w:r>
      <w:r>
        <w:t>affects</w:t>
      </w:r>
      <w:r w:rsidRPr="00C24FCB">
        <w:t xml:space="preserve"> that unite elite residents in a “common socializing project of belonging and entitlement” (</w:t>
      </w:r>
      <w:r>
        <w:t xml:space="preserve">p. </w:t>
      </w:r>
      <w:r w:rsidRPr="00C24FCB">
        <w:t>41)</w:t>
      </w:r>
      <w:r>
        <w:t>.</w:t>
      </w:r>
      <w:r w:rsidRPr="00C24FCB">
        <w:t xml:space="preserve"> Chapter </w:t>
      </w:r>
      <w:r>
        <w:t>t</w:t>
      </w:r>
      <w:r w:rsidRPr="00C24FCB">
        <w:t xml:space="preserve">hree, then, moves the focus to Puerto Rico and, arguing that “all affluent urbanism is, necessarily, child </w:t>
      </w:r>
      <w:r>
        <w:t>centred</w:t>
      </w:r>
      <w:r w:rsidRPr="00C24FCB">
        <w:t>,” (</w:t>
      </w:r>
      <w:r>
        <w:t xml:space="preserve">p. </w:t>
      </w:r>
      <w:r w:rsidRPr="00C24FCB">
        <w:t xml:space="preserve">68) studies the transformation of the El </w:t>
      </w:r>
      <w:proofErr w:type="spellStart"/>
      <w:r w:rsidRPr="00C24FCB">
        <w:t>Condado</w:t>
      </w:r>
      <w:proofErr w:type="spellEnd"/>
      <w:r w:rsidRPr="00C24FCB">
        <w:t xml:space="preserve"> </w:t>
      </w:r>
      <w:r>
        <w:t>neighbourhood</w:t>
      </w:r>
      <w:r w:rsidRPr="00C24FCB">
        <w:t xml:space="preserve"> from one of doubtful reputation into a family-oriented environment.</w:t>
      </w:r>
    </w:p>
    <w:p w14:paraId="11369828" w14:textId="729BAE7E" w:rsidR="00C24FCB" w:rsidRPr="00C24FCB" w:rsidRDefault="00C24FCB" w:rsidP="00C24FCB">
      <w:pPr>
        <w:pStyle w:val="BodyText"/>
      </w:pPr>
      <w:r w:rsidRPr="00C24FCB">
        <w:tab/>
        <w:t xml:space="preserve">The next two chapters investigate two forms of expressions of whiteness among the Ipanema and El </w:t>
      </w:r>
      <w:proofErr w:type="spellStart"/>
      <w:r w:rsidRPr="00C24FCB">
        <w:t>Condado</w:t>
      </w:r>
      <w:proofErr w:type="spellEnd"/>
      <w:r w:rsidRPr="00C24FCB">
        <w:t xml:space="preserve"> elites. Chapter </w:t>
      </w:r>
      <w:r>
        <w:t>f</w:t>
      </w:r>
      <w:r w:rsidRPr="00C24FCB">
        <w:t xml:space="preserve">our shows how these elites tend to psychologize society, shifting the explanations of inequalities from the material to the metaphysical. An effect of this approach is a view of lower, darker classes as less complex, evolved, or self-aware, thus, responsible for their condition in life. Meanwhile, </w:t>
      </w:r>
      <w:r>
        <w:t>c</w:t>
      </w:r>
      <w:r w:rsidRPr="00C24FCB">
        <w:t xml:space="preserve">hapter </w:t>
      </w:r>
      <w:r>
        <w:t>f</w:t>
      </w:r>
      <w:r w:rsidRPr="00C24FCB">
        <w:t>ive examines the schooling experiences of these elites – as parents choosing their kids’ schools as well as the memories of their schooling – as sites in which their white privileges manifest. In educating their children, these elite parents engage with diversity and inclusion, although with apprehension, shrouding their wealth with a moral cover.</w:t>
      </w:r>
    </w:p>
    <w:p w14:paraId="7677EE5A" w14:textId="6A5BE1BE" w:rsidR="00C24FCB" w:rsidRPr="00C24FCB" w:rsidRDefault="00C24FCB" w:rsidP="00C24FCB">
      <w:pPr>
        <w:pStyle w:val="BodyText"/>
      </w:pPr>
      <w:r w:rsidRPr="00C24FCB">
        <w:tab/>
        <w:t xml:space="preserve">The next chapter analyses the extended-family relations, the tensions experienced between different generations, and how a moral economy of wealth </w:t>
      </w:r>
      <w:r>
        <w:t>emerges</w:t>
      </w:r>
      <w:r w:rsidRPr="00C24FCB">
        <w:t xml:space="preserve"> in their midst. Interestingly, this moral context disavowed white purity while keeping in the background whiteness as a consequential social value and form of status. The final chapter explores the relationships these relatively white elite parents establish with darker, lower-class domestic help hired to assist with the children’s care. Sometimes these parents established intimate friendship relationships with the hired help, but still</w:t>
      </w:r>
      <w:r>
        <w:t>,</w:t>
      </w:r>
      <w:r w:rsidRPr="00C24FCB">
        <w:t xml:space="preserve"> they maintained the power to render those darker bodies visible or invisible according to the circumstances. In the Epilogue, the author reiterates her argument and critique about the connection among neoliberalism, discourses of individual responsibility, and the moral justification of social inequalities.</w:t>
      </w:r>
    </w:p>
    <w:p w14:paraId="71FFD8E5" w14:textId="50836234" w:rsidR="00C24FCB" w:rsidRPr="00C24FCB" w:rsidRDefault="00FE40E2" w:rsidP="00C24FCB">
      <w:pPr>
        <w:pStyle w:val="BodyText"/>
      </w:pPr>
      <w:r>
        <w:tab/>
      </w:r>
      <w:r w:rsidR="00C24FCB" w:rsidRPr="00C24FCB">
        <w:t xml:space="preserve">There is no space here for a detailed discussion of the potential debates emergent from the author’s analysis. However, I want to briefly draw attention to at least two points I find problematic. First is the striking heteronormativity of her approach. All families examined, separated or still together, are heterosexual/heteronormative, thus, normalizing heterosexuality as the analytical rule for “parenting empires.” How would the inclusion of queer, non-conforming </w:t>
      </w:r>
      <w:r w:rsidR="00C24FCB" w:rsidRPr="00C24FCB">
        <w:lastRenderedPageBreak/>
        <w:t>families have changed the findings? Having experienced discrimination to some degree, how do the parenting practices of queer, non-conforming families engage and/or promote imperial, neoliberal discourses?</w:t>
      </w:r>
    </w:p>
    <w:p w14:paraId="7F30C019" w14:textId="4C0BCB65" w:rsidR="00C24FCB" w:rsidRPr="00C24FCB" w:rsidRDefault="00C24FCB" w:rsidP="00C24FCB">
      <w:pPr>
        <w:pStyle w:val="BodyText"/>
      </w:pPr>
      <w:r w:rsidRPr="00C24FCB">
        <w:tab/>
        <w:t xml:space="preserve">The second issue is that the poorer groups surrounding El </w:t>
      </w:r>
      <w:proofErr w:type="spellStart"/>
      <w:r w:rsidRPr="00C24FCB">
        <w:t>Condado</w:t>
      </w:r>
      <w:proofErr w:type="spellEnd"/>
      <w:r w:rsidRPr="00C24FCB">
        <w:t xml:space="preserve"> and Ipanema appear in Ramos-Zayas analysis as sparse references in contrasting parenting practices, but without any detailed analysis </w:t>
      </w:r>
      <w:r>
        <w:t>of</w:t>
      </w:r>
      <w:r w:rsidRPr="00C24FCB">
        <w:t xml:space="preserve"> them. This instrumental use of those groups, combined with her intelligent and effective critique of elites’ neoliberal parenting ideology, produces the suspicious impression that the author characterizes the parents in those lower-class, darker sectors as engaging in all virtuous, truly inclusive, and democratic parenting practices that are impervious to neoliberal discourses.</w:t>
      </w:r>
    </w:p>
    <w:p w14:paraId="0C46897A" w14:textId="6DFA7A1D" w:rsidR="00C24FCB" w:rsidRPr="00C24FCB" w:rsidRDefault="00C24FCB" w:rsidP="00C24FCB">
      <w:pPr>
        <w:pStyle w:val="BodyText"/>
      </w:pPr>
      <w:r w:rsidRPr="00C24FCB">
        <w:tab/>
        <w:t xml:space="preserve">None of those points </w:t>
      </w:r>
      <w:r>
        <w:t>diminishes</w:t>
      </w:r>
      <w:r w:rsidRPr="00C24FCB">
        <w:t xml:space="preserve"> the fact that Ramos-Zayas has produced a highly engaging argument about how neoliberal notions of austerity have come to permeate the social fabric and have silently and unpretentiously penetrated the most intimate sphere of our lives – our homes – and with it, one of the crucial </w:t>
      </w:r>
      <w:r>
        <w:t>labours</w:t>
      </w:r>
      <w:r w:rsidRPr="00C24FCB">
        <w:t xml:space="preserve"> of that environment: parenting. Scholars in Latin American and Caribbean Studies, child and family studies, capitalism studies, urban studies, and sociology of education will greatly benefit from engaging with Ramos-Zayas’ text.</w:t>
      </w:r>
    </w:p>
    <w:p w14:paraId="0E91B72C" w14:textId="77777777" w:rsidR="00C24FCB" w:rsidRDefault="00C24FCB" w:rsidP="00C24FCB">
      <w:pPr>
        <w:pStyle w:val="BodyText"/>
      </w:pPr>
    </w:p>
    <w:p w14:paraId="0914D3AF" w14:textId="0DD063CF" w:rsidR="00C24FCB" w:rsidRPr="003F362F" w:rsidRDefault="00C24FCB" w:rsidP="00C24FCB">
      <w:pPr>
        <w:pStyle w:val="BodyText"/>
        <w:jc w:val="right"/>
        <w:rPr>
          <w:lang w:val="es-ES"/>
        </w:rPr>
      </w:pPr>
      <w:r w:rsidRPr="003F362F">
        <w:rPr>
          <w:lang w:val="es-ES"/>
        </w:rPr>
        <w:t>Antonio Hernández-Matos, Rutgers University</w:t>
      </w:r>
    </w:p>
    <w:p w14:paraId="7F098330" w14:textId="77777777" w:rsidR="00C24FCB" w:rsidRPr="003F362F" w:rsidRDefault="00C24FCB" w:rsidP="00C24FCB">
      <w:pPr>
        <w:pStyle w:val="BodyText"/>
        <w:jc w:val="right"/>
        <w:rPr>
          <w:lang w:val="es-ES"/>
        </w:rPr>
      </w:pPr>
      <w:r w:rsidRPr="003F362F">
        <w:rPr>
          <w:lang w:val="es-ES"/>
        </w:rPr>
        <w:t>ah1434@lcs.rutgers.edu</w:t>
      </w:r>
    </w:p>
    <w:p w14:paraId="41B51EA8" w14:textId="24AA606C" w:rsidR="00BF33AE" w:rsidRPr="003F362F" w:rsidRDefault="00BF33AE" w:rsidP="00EC7360">
      <w:pPr>
        <w:pStyle w:val="BodyText"/>
        <w:jc w:val="right"/>
        <w:rPr>
          <w:lang w:val="es-ES"/>
        </w:rPr>
      </w:pPr>
    </w:p>
    <w:p w14:paraId="5C65E78D" w14:textId="77777777" w:rsidR="00492962" w:rsidRPr="003F362F" w:rsidRDefault="00492962" w:rsidP="00492962">
      <w:pPr>
        <w:pStyle w:val="BodyText"/>
        <w:rPr>
          <w:lang w:val="es-ES"/>
        </w:rPr>
        <w:sectPr w:rsidR="00492962" w:rsidRPr="003F362F" w:rsidSect="002D240D">
          <w:headerReference w:type="even" r:id="rId23"/>
          <w:headerReference w:type="default" r:id="rId24"/>
          <w:footerReference w:type="default" r:id="rId25"/>
          <w:footerReference w:type="first" r:id="rId26"/>
          <w:endnotePr>
            <w:numFmt w:val="decimal"/>
            <w:numRestart w:val="eachSect"/>
          </w:endnotePr>
          <w:type w:val="oddPage"/>
          <w:pgSz w:w="9072" w:h="13608" w:code="32767"/>
          <w:pgMar w:top="454" w:right="1134" w:bottom="1134" w:left="1134" w:header="454" w:footer="680" w:gutter="113"/>
          <w:cols w:space="720"/>
          <w:titlePg/>
          <w:docGrid w:linePitch="360"/>
        </w:sectPr>
      </w:pPr>
    </w:p>
    <w:p w14:paraId="4C70E1DE" w14:textId="45FB5350" w:rsidR="00492962" w:rsidRPr="00EF4770" w:rsidRDefault="007D093A" w:rsidP="00492962">
      <w:pPr>
        <w:pStyle w:val="NoteText"/>
        <w:jc w:val="center"/>
        <w:rPr>
          <w:rFonts w:eastAsia="Calibri"/>
        </w:rPr>
      </w:pPr>
      <w:r w:rsidRPr="00EF4770">
        <w:rPr>
          <w:rFonts w:eastAsia="Calibri"/>
        </w:rPr>
        <w:lastRenderedPageBreak/>
        <w:t>1</w:t>
      </w:r>
      <w:r w:rsidR="001F63D2" w:rsidRPr="00EF4770">
        <w:rPr>
          <w:rFonts w:eastAsia="Calibri"/>
        </w:rPr>
        <w:t>1</w:t>
      </w:r>
      <w:r w:rsidR="00C24FCB">
        <w:rPr>
          <w:rFonts w:eastAsia="Calibri"/>
        </w:rPr>
        <w:t>6</w:t>
      </w:r>
      <w:r w:rsidRPr="00EF4770">
        <w:rPr>
          <w:rFonts w:eastAsia="Calibri"/>
        </w:rPr>
        <w:t xml:space="preserve"> (20</w:t>
      </w:r>
      <w:r w:rsidR="00C625F8" w:rsidRPr="00EF4770">
        <w:rPr>
          <w:rFonts w:eastAsia="Calibri"/>
        </w:rPr>
        <w:t>2</w:t>
      </w:r>
      <w:r w:rsidR="00657BEF">
        <w:rPr>
          <w:rFonts w:eastAsia="Calibri"/>
        </w:rPr>
        <w:t>3</w:t>
      </w:r>
      <w:r w:rsidRPr="00EF4770">
        <w:rPr>
          <w:rFonts w:eastAsia="Calibri"/>
        </w:rPr>
        <w:t>):</w:t>
      </w:r>
      <w:r w:rsidR="005C5785">
        <w:rPr>
          <w:rFonts w:eastAsia="Calibri"/>
        </w:rPr>
        <w:t xml:space="preserve"> </w:t>
      </w:r>
      <w:r w:rsidRPr="00EF4770">
        <w:rPr>
          <w:rFonts w:eastAsia="Calibri"/>
        </w:rPr>
        <w:t>J</w:t>
      </w:r>
      <w:r w:rsidR="00C24FCB">
        <w:rPr>
          <w:rFonts w:eastAsia="Calibri"/>
        </w:rPr>
        <w:t>ul</w:t>
      </w:r>
      <w:r w:rsidR="005C5785">
        <w:rPr>
          <w:rFonts w:eastAsia="Calibri"/>
        </w:rPr>
        <w:t>y</w:t>
      </w:r>
      <w:r w:rsidRPr="00EF4770">
        <w:rPr>
          <w:rFonts w:eastAsia="Calibri"/>
        </w:rPr>
        <w:t>-</w:t>
      </w:r>
      <w:r w:rsidR="00C24FCB">
        <w:rPr>
          <w:rFonts w:eastAsia="Calibri"/>
        </w:rPr>
        <w:t>December</w:t>
      </w:r>
      <w:r w:rsidR="00492962" w:rsidRPr="00EF4770">
        <w:rPr>
          <w:rFonts w:eastAsia="Calibri"/>
        </w:rPr>
        <w:t>, book review 3</w:t>
      </w:r>
    </w:p>
    <w:p w14:paraId="2195CCBB" w14:textId="77777777" w:rsidR="00492962" w:rsidRPr="00A12768" w:rsidRDefault="00000000" w:rsidP="00492962">
      <w:pPr>
        <w:pStyle w:val="NoteText"/>
        <w:jc w:val="center"/>
        <w:rPr>
          <w:rFonts w:eastAsia="Calibri"/>
          <w:lang w:val="en-US"/>
        </w:rPr>
      </w:pPr>
      <w:hyperlink r:id="rId27" w:history="1">
        <w:r w:rsidR="00492962" w:rsidRPr="00A12768">
          <w:rPr>
            <w:rStyle w:val="Hyperlink"/>
            <w:rFonts w:eastAsia="Calibri"/>
            <w:lang w:val="en-US"/>
          </w:rPr>
          <w:t>www.erlacs.org</w:t>
        </w:r>
      </w:hyperlink>
    </w:p>
    <w:p w14:paraId="0ADBD590" w14:textId="77777777" w:rsidR="00492962" w:rsidRPr="00A12768" w:rsidRDefault="00492962" w:rsidP="00492962">
      <w:pPr>
        <w:pStyle w:val="SectionTitle"/>
        <w:rPr>
          <w:lang w:val="en-US"/>
        </w:rPr>
      </w:pPr>
      <w:r w:rsidRPr="00A12768">
        <w:rPr>
          <w:lang w:val="en-US"/>
        </w:rPr>
        <w:t>Book Review</w:t>
      </w:r>
    </w:p>
    <w:p w14:paraId="4BE17519" w14:textId="5D0F14D9" w:rsidR="00A0420B" w:rsidRPr="005C5785" w:rsidRDefault="00492962" w:rsidP="004B45FC">
      <w:pPr>
        <w:pStyle w:val="BodyText"/>
        <w:ind w:left="284" w:hanging="284"/>
        <w:rPr>
          <w:lang w:val="en-US"/>
        </w:rPr>
      </w:pPr>
      <w:r w:rsidRPr="008F0377">
        <w:rPr>
          <w:lang w:val="en-US"/>
        </w:rPr>
        <w:t>–</w:t>
      </w:r>
      <w:r w:rsidRPr="008F0377">
        <w:rPr>
          <w:lang w:val="en-US"/>
        </w:rPr>
        <w:tab/>
      </w:r>
      <w:r w:rsidR="00FE40E2" w:rsidRPr="00FE40E2">
        <w:rPr>
          <w:i/>
          <w:iCs/>
          <w:lang w:val="en-US"/>
        </w:rPr>
        <w:t>Latin American foreign policies in the new world</w:t>
      </w:r>
      <w:r w:rsidR="00FE40E2">
        <w:rPr>
          <w:i/>
          <w:iCs/>
          <w:lang w:val="en-US"/>
        </w:rPr>
        <w:t xml:space="preserve"> order</w:t>
      </w:r>
      <w:r w:rsidR="00FE40E2" w:rsidRPr="00FE40E2">
        <w:rPr>
          <w:i/>
          <w:iCs/>
          <w:lang w:val="en-US"/>
        </w:rPr>
        <w:t>: The active non-alignment option</w:t>
      </w:r>
      <w:r w:rsidR="00FE40E2" w:rsidRPr="00FE40E2">
        <w:rPr>
          <w:lang w:val="en-US"/>
        </w:rPr>
        <w:t xml:space="preserve">, edited by Carlos Fortin, Jorge Heine, and Carlos </w:t>
      </w:r>
      <w:proofErr w:type="spellStart"/>
      <w:r w:rsidR="00FE40E2" w:rsidRPr="00FE40E2">
        <w:rPr>
          <w:lang w:val="en-US"/>
        </w:rPr>
        <w:t>Ominami</w:t>
      </w:r>
      <w:proofErr w:type="spellEnd"/>
      <w:r w:rsidR="00FE40E2">
        <w:rPr>
          <w:lang w:val="en-US"/>
        </w:rPr>
        <w:t xml:space="preserve">, </w:t>
      </w:r>
      <w:r w:rsidR="00FE40E2" w:rsidRPr="00FE40E2">
        <w:rPr>
          <w:lang w:val="en-US"/>
        </w:rPr>
        <w:t>Anthem Press, 2023</w:t>
      </w:r>
    </w:p>
    <w:p w14:paraId="21B5BC2F" w14:textId="77777777" w:rsidR="004B45FC" w:rsidRPr="00FE40E2" w:rsidRDefault="004B45FC" w:rsidP="00FE40E2">
      <w:pPr>
        <w:pStyle w:val="BodyText"/>
      </w:pPr>
    </w:p>
    <w:p w14:paraId="41C59A0C" w14:textId="77777777" w:rsidR="00C24FCB" w:rsidRPr="00FE40E2" w:rsidRDefault="00C24FCB" w:rsidP="00FE40E2">
      <w:pPr>
        <w:pStyle w:val="BodyText"/>
      </w:pPr>
      <w:r w:rsidRPr="00FE40E2">
        <w:t>The current shifts in global power pose great uncertainties for Latin American states. On the one hand, economic opportunities and the diversification of political relations promise to increase the region’s autonomy vis-à-vis established powers, most notably the United States. On the other hand, China’s growing presence might entrench commodity dependence and force Latin American states to choose sides in the US-China rivalry, thereby transforming economic opportunities into geopolitical risks. Undoubtedly, the question of how to navigate these waters has emerged as a key concern across the region.</w:t>
      </w:r>
    </w:p>
    <w:p w14:paraId="1A26C478" w14:textId="17004848" w:rsidR="00C24FCB" w:rsidRPr="00FE40E2" w:rsidRDefault="00FE40E2" w:rsidP="00FE40E2">
      <w:pPr>
        <w:pStyle w:val="BodyText"/>
      </w:pPr>
      <w:r>
        <w:tab/>
      </w:r>
      <w:r w:rsidR="00C24FCB" w:rsidRPr="00FE40E2">
        <w:rPr>
          <w:i/>
          <w:iCs/>
        </w:rPr>
        <w:t xml:space="preserve">Latin American </w:t>
      </w:r>
      <w:r w:rsidRPr="00FE40E2">
        <w:rPr>
          <w:i/>
          <w:iCs/>
        </w:rPr>
        <w:t xml:space="preserve">foreign policies in the new world order: </w:t>
      </w:r>
      <w:r>
        <w:rPr>
          <w:i/>
          <w:iCs/>
        </w:rPr>
        <w:t>T</w:t>
      </w:r>
      <w:r w:rsidRPr="00FE40E2">
        <w:rPr>
          <w:i/>
          <w:iCs/>
        </w:rPr>
        <w:t>he non-alignment option</w:t>
      </w:r>
      <w:r w:rsidR="00C24FCB" w:rsidRPr="00FE40E2">
        <w:t xml:space="preserve"> marks an important intervention in this debate, bringing together an impressive line-up of former policymakers and academic experts. The twenty-one chapters bear testimony to the editors’ convening power. Since its inception in 2019, the editors and former ambassador Jorge Heine, in particular, have incessantly worked</w:t>
      </w:r>
      <w:r>
        <w:t xml:space="preserve"> </w:t>
      </w:r>
      <w:r w:rsidRPr="00C24FCB">
        <w:t>–</w:t>
      </w:r>
      <w:r>
        <w:t xml:space="preserve"> </w:t>
      </w:r>
      <w:r w:rsidR="00C24FCB" w:rsidRPr="00FE40E2">
        <w:t>and ultimately succeeded</w:t>
      </w:r>
      <w:r>
        <w:t xml:space="preserve"> </w:t>
      </w:r>
      <w:r w:rsidRPr="00C24FCB">
        <w:t>–</w:t>
      </w:r>
      <w:r>
        <w:t xml:space="preserve"> </w:t>
      </w:r>
      <w:r w:rsidR="00C24FCB" w:rsidRPr="00FE40E2">
        <w:t>in placing the notion of ‘active non-alignment’ (ANA) at the centre of the conversation.</w:t>
      </w:r>
      <w:r>
        <w:t xml:space="preserve"> </w:t>
      </w:r>
      <w:r w:rsidR="00C24FCB" w:rsidRPr="00FE40E2">
        <w:t xml:space="preserve">The volume stands in the best tradition of Latin American thought on foreign </w:t>
      </w:r>
      <w:r>
        <w:t>policy-making</w:t>
      </w:r>
      <w:r w:rsidR="00C24FCB" w:rsidRPr="00FE40E2">
        <w:t>, bridging quite naturally the practice-theory divide that vexes discussions in the English-speaking literature. The authors’ immediate goal is not abstraction and generalization but critical reflection and concept formation to inform and shape policymaking. In fact, a sense of urgency permeates many chapters; the ‘Non-</w:t>
      </w:r>
      <w:r w:rsidRPr="00FE40E2">
        <w:t>alignment option</w:t>
      </w:r>
      <w:r w:rsidR="00C24FCB" w:rsidRPr="00FE40E2">
        <w:t>’ is, first and foremost, a call to political action. But policy immediacy comes with a trade-off.</w:t>
      </w:r>
    </w:p>
    <w:p w14:paraId="18DA04BE" w14:textId="3E1C0F3C" w:rsidR="00C24FCB" w:rsidRPr="00FE40E2" w:rsidRDefault="00FE40E2" w:rsidP="00FE40E2">
      <w:pPr>
        <w:pStyle w:val="BodyText"/>
      </w:pPr>
      <w:r>
        <w:tab/>
      </w:r>
      <w:r w:rsidR="00C24FCB" w:rsidRPr="00FE40E2">
        <w:t xml:space="preserve">Readers will notice that individual chapters do not agree on the meaning or merits of ANA. The framing chapters by Carlos Fortin, Jorge Heine, and Carlos </w:t>
      </w:r>
      <w:proofErr w:type="spellStart"/>
      <w:r w:rsidR="00C24FCB" w:rsidRPr="00FE40E2">
        <w:t>Ominami</w:t>
      </w:r>
      <w:proofErr w:type="spellEnd"/>
      <w:r w:rsidR="00C24FCB" w:rsidRPr="00FE40E2">
        <w:t xml:space="preserve"> define the ‘doctrine’ (p. 5) largely by negation. Accordingly, ANA should not be confused with neutrality or alignment, sharing with non-alignment a commitment to ‘non-intervention, national sovereignty, peaceful coexistence, and respect for multilateralism’ (p. 4). ANA, the editors further explain, ‘stands for an independent position in relation to both powers on global issues, and for </w:t>
      </w:r>
      <w:r w:rsidR="00C24FCB" w:rsidRPr="00FE40E2">
        <w:lastRenderedPageBreak/>
        <w:t>a domestic synthesis of the market economy model represented by the US and that of state capitalism embodied by China’ (p. 269). However, what this synthesis concretely entails is left unexplained. ANA is politically expedient</w:t>
      </w:r>
      <w:r>
        <w:t xml:space="preserve"> </w:t>
      </w:r>
      <w:r w:rsidRPr="00C24FCB">
        <w:t>–</w:t>
      </w:r>
      <w:r w:rsidRPr="00FE40E2">
        <w:t xml:space="preserve"> </w:t>
      </w:r>
      <w:r w:rsidR="00C24FCB" w:rsidRPr="00FE40E2">
        <w:t xml:space="preserve">‘seductive and timely,’ as Jorge </w:t>
      </w:r>
      <w:proofErr w:type="spellStart"/>
      <w:r w:rsidR="00C24FCB" w:rsidRPr="00FE40E2">
        <w:t>Castañeda</w:t>
      </w:r>
      <w:proofErr w:type="spellEnd"/>
      <w:r w:rsidR="00C24FCB" w:rsidRPr="00FE40E2">
        <w:t xml:space="preserve"> puts it (p. 139)</w:t>
      </w:r>
      <w:r>
        <w:t xml:space="preserve"> </w:t>
      </w:r>
      <w:r w:rsidRPr="00C24FCB">
        <w:t>–</w:t>
      </w:r>
      <w:r>
        <w:t xml:space="preserve"> </w:t>
      </w:r>
      <w:r w:rsidR="00C24FCB" w:rsidRPr="00FE40E2">
        <w:t>but social scientists will also find it ill-defined, encompassing a wide range of choices between the extremes of unconditioned subordination and direct confrontation.</w:t>
      </w:r>
      <w:r>
        <w:t xml:space="preserve"> </w:t>
      </w:r>
      <w:r w:rsidR="00C24FCB" w:rsidRPr="00FE40E2">
        <w:t>Such disagreement among analysts is not unexpected; in fact, it seems to be very much in the spirit of the project. As the editors explain, ANA is</w:t>
      </w:r>
      <w:r>
        <w:t xml:space="preserve"> a</w:t>
      </w:r>
      <w:r w:rsidR="00C24FCB" w:rsidRPr="00FE40E2">
        <w:t xml:space="preserve"> ‘work in progress’ (</w:t>
      </w:r>
      <w:r>
        <w:t xml:space="preserve">p. </w:t>
      </w:r>
      <w:r w:rsidR="00C24FCB" w:rsidRPr="00FE40E2">
        <w:t xml:space="preserve">272). One clear construction site that emerges from the volume is the unresolved tension between authors’ attention to external forces and constraints on the one hand, and oftentimes voluntaristic policy prescriptions on the other (for an exception, see Esteban </w:t>
      </w:r>
      <w:proofErr w:type="spellStart"/>
      <w:r w:rsidR="00C24FCB" w:rsidRPr="00FE40E2">
        <w:t>Actis</w:t>
      </w:r>
      <w:proofErr w:type="spellEnd"/>
      <w:r w:rsidR="00C24FCB" w:rsidRPr="00FE40E2">
        <w:t xml:space="preserve"> and Nicolás </w:t>
      </w:r>
      <w:proofErr w:type="spellStart"/>
      <w:r w:rsidR="00C24FCB" w:rsidRPr="00FE40E2">
        <w:t>Creus</w:t>
      </w:r>
      <w:proofErr w:type="spellEnd"/>
      <w:r w:rsidR="00C24FCB" w:rsidRPr="00FE40E2">
        <w:t>).</w:t>
      </w:r>
    </w:p>
    <w:p w14:paraId="0C72E102" w14:textId="4D826379" w:rsidR="00C24FCB" w:rsidRPr="00FE40E2" w:rsidRDefault="00FE40E2" w:rsidP="00FE40E2">
      <w:pPr>
        <w:pStyle w:val="BodyText"/>
      </w:pPr>
      <w:r>
        <w:tab/>
      </w:r>
      <w:r w:rsidR="00C24FCB" w:rsidRPr="00FE40E2">
        <w:t xml:space="preserve">For one, there is ambiguity about the conditions under which ANA is expected to prosper. Individual chapters emphasise the importance of regional cooperation and the diversification of relations beyond the traditional ‘core’ in Europe and the United States. However, chapters are at times ambiguous whether these factors are preconditions for ANA to succeed or indicative of its success. For example, if geopolitical forces render regionalism increasingly difficult, how can regional cooperation allow states to manoeuvre structural pressures in the first place (see, for example, Diana </w:t>
      </w:r>
      <w:proofErr w:type="spellStart"/>
      <w:r w:rsidR="00C24FCB" w:rsidRPr="00FE40E2">
        <w:t>Tussie</w:t>
      </w:r>
      <w:proofErr w:type="spellEnd"/>
      <w:r w:rsidR="00C24FCB" w:rsidRPr="00FE40E2">
        <w:t xml:space="preserve"> on pp. 206 and 211)?</w:t>
      </w:r>
    </w:p>
    <w:p w14:paraId="52B2BED6" w14:textId="4DF99B0C" w:rsidR="00C24FCB" w:rsidRPr="00FE40E2" w:rsidRDefault="00FE40E2" w:rsidP="00FE40E2">
      <w:pPr>
        <w:pStyle w:val="BodyText"/>
      </w:pPr>
      <w:r>
        <w:tab/>
      </w:r>
      <w:r w:rsidR="00C24FCB" w:rsidRPr="00FE40E2">
        <w:t xml:space="preserve">For another, the volume gives little attention to great powers’ perception of Latin American foreign policies. ANA is meant to steer the region clear of great power rivalry </w:t>
      </w:r>
      <w:r>
        <w:t xml:space="preserve">and </w:t>
      </w:r>
      <w:r w:rsidR="00C24FCB" w:rsidRPr="00FE40E2">
        <w:t>to trace a</w:t>
      </w:r>
      <w:r>
        <w:t>n</w:t>
      </w:r>
      <w:r w:rsidR="00C24FCB" w:rsidRPr="00FE40E2">
        <w:t xml:space="preserve"> ‘equidistant’ line between China and the United States, as Juan Gabriel </w:t>
      </w:r>
      <w:proofErr w:type="spellStart"/>
      <w:r w:rsidR="00C24FCB" w:rsidRPr="00FE40E2">
        <w:t>Tokatlian</w:t>
      </w:r>
      <w:proofErr w:type="spellEnd"/>
      <w:r w:rsidR="00C24FCB" w:rsidRPr="00FE40E2">
        <w:t xml:space="preserve"> suggests (pp. 33-35). Yet, one may wonder whether the invocation of ‘non-alignment’ will have the desired effect. It is a missed opportunity that the chapters by Robert Savio and José Miguel Insulza, both personal and somewhat nostalgic reflections on their experience with the non-alignment movement, eschew discussion of US responses to past attempts at ‘diversification’ at the height of the Cold War. Surely, as former OAS Secretary General, Insulza is no stranger to US political pressure. Yet he considers Chile under the Unidad Popular exemplary of ‘non-alignment that is also active’ (p. 229), whose ‘extensive multilateral links would provide it with a badly needed cover to fend off unwelcome pressure’ (p. 224). In hindsight, whether the Allende government succeeded in its balancing act seems questionable. Here, </w:t>
      </w:r>
      <w:proofErr w:type="spellStart"/>
      <w:r w:rsidR="00C24FCB" w:rsidRPr="00FE40E2">
        <w:t>Stuenkel</w:t>
      </w:r>
      <w:proofErr w:type="spellEnd"/>
      <w:r w:rsidR="00C24FCB" w:rsidRPr="00FE40E2">
        <w:t xml:space="preserve"> provides a </w:t>
      </w:r>
      <w:r>
        <w:t>much-needed</w:t>
      </w:r>
      <w:r w:rsidR="00C24FCB" w:rsidRPr="00FE40E2">
        <w:t xml:space="preserve"> counterpoint, noting that non-alignment and neutrality can mean quite different things to different audiences (p. 131). A policy’s success is not independent of how it is presented and framed. Non-alignment may appeal to a specific target audience in Latin </w:t>
      </w:r>
      <w:r>
        <w:t>America</w:t>
      </w:r>
      <w:r w:rsidR="00C24FCB" w:rsidRPr="00FE40E2">
        <w:t xml:space="preserve"> and the non-Western world, but it will hardly be perceived as impartial in Europe and the United States.</w:t>
      </w:r>
    </w:p>
    <w:p w14:paraId="4E43D829" w14:textId="5B2877E2" w:rsidR="00C24FCB" w:rsidRPr="00FE40E2" w:rsidRDefault="00FE40E2" w:rsidP="00FE40E2">
      <w:pPr>
        <w:pStyle w:val="BodyText"/>
      </w:pPr>
      <w:r>
        <w:tab/>
      </w:r>
      <w:r w:rsidR="00C24FCB" w:rsidRPr="00FE40E2">
        <w:t xml:space="preserve">Despite these critical observations, the volume will be essential reading for anyone interested in Latin America’s place in a changing world. Numerous chapters excel on their own. Barbara Stallings provides a lucid and accessible discussion on Latin America’s relations with China. Her chapter, along with Jorge </w:t>
      </w:r>
      <w:proofErr w:type="spellStart"/>
      <w:r w:rsidR="00C24FCB" w:rsidRPr="00FE40E2">
        <w:lastRenderedPageBreak/>
        <w:t>Castañeda’s</w:t>
      </w:r>
      <w:proofErr w:type="spellEnd"/>
      <w:r w:rsidR="00C24FCB" w:rsidRPr="00FE40E2">
        <w:t xml:space="preserve"> analysis of subregional differences, will be especially useful in the classroom. Esteban </w:t>
      </w:r>
      <w:proofErr w:type="spellStart"/>
      <w:r w:rsidR="00C24FCB" w:rsidRPr="00FE40E2">
        <w:t>Actis</w:t>
      </w:r>
      <w:proofErr w:type="spellEnd"/>
      <w:r w:rsidR="00C24FCB" w:rsidRPr="00FE40E2">
        <w:t xml:space="preserve"> and Nicolás </w:t>
      </w:r>
      <w:proofErr w:type="spellStart"/>
      <w:r w:rsidR="00C24FCB" w:rsidRPr="00FE40E2">
        <w:t>Creus</w:t>
      </w:r>
      <w:proofErr w:type="spellEnd"/>
      <w:r w:rsidR="00C24FCB" w:rsidRPr="00FE40E2">
        <w:t xml:space="preserve"> contribute an insightful account of the international order’s ‘entropy’ in which great power rivalry undermines the effectiveness of multilateral fora. Taken together, the volume should serve policymakers as a reminder that smaller states are not at the mercy of the sea in their dealings with major powers. Relations need to be managed, and it is here where concepts such as ANA can provide guidance. For international relations scholars, the volume raises important questions about the conditions under which Latin American states have agency, even in a rapidly changing world.</w:t>
      </w:r>
    </w:p>
    <w:p w14:paraId="1BC87157" w14:textId="77777777" w:rsidR="00C24FCB" w:rsidRPr="00FE40E2" w:rsidRDefault="00C24FCB" w:rsidP="00FE40E2">
      <w:pPr>
        <w:pStyle w:val="BodyText"/>
      </w:pPr>
    </w:p>
    <w:p w14:paraId="6458CA5B" w14:textId="235336F5" w:rsidR="00C24FCB" w:rsidRDefault="00C24FCB" w:rsidP="00FE40E2">
      <w:pPr>
        <w:pStyle w:val="BodyText"/>
        <w:jc w:val="right"/>
      </w:pPr>
      <w:r w:rsidRPr="00FE40E2">
        <w:t>Carsten-Andreas Schulz</w:t>
      </w:r>
      <w:r w:rsidR="00FE40E2">
        <w:t xml:space="preserve">, </w:t>
      </w:r>
      <w:r w:rsidRPr="00FE40E2">
        <w:t>University of Cambridge</w:t>
      </w:r>
    </w:p>
    <w:p w14:paraId="177E092A" w14:textId="313F9F28" w:rsidR="00492962" w:rsidRPr="004B58EE" w:rsidRDefault="00FE40E2" w:rsidP="00030A01">
      <w:pPr>
        <w:pStyle w:val="BodyText"/>
        <w:jc w:val="right"/>
        <w:rPr>
          <w:lang w:val="en-US"/>
        </w:rPr>
      </w:pPr>
      <w:r w:rsidRPr="00FE40E2">
        <w:t>cas245@cam.ac.uk</w:t>
      </w:r>
    </w:p>
    <w:p w14:paraId="59324BF9" w14:textId="77777777" w:rsidR="000F0D70" w:rsidRPr="004B58EE" w:rsidRDefault="000F0D70" w:rsidP="00492962">
      <w:pPr>
        <w:pStyle w:val="NoteText"/>
        <w:rPr>
          <w:lang w:val="en-US"/>
        </w:rPr>
      </w:pPr>
    </w:p>
    <w:p w14:paraId="799986BD" w14:textId="77777777" w:rsidR="00492962" w:rsidRPr="004B58EE" w:rsidRDefault="00492962" w:rsidP="00492962">
      <w:pPr>
        <w:pStyle w:val="BodyText"/>
        <w:rPr>
          <w:lang w:val="en-US"/>
        </w:rPr>
        <w:sectPr w:rsidR="00492962" w:rsidRPr="004B58EE" w:rsidSect="002D240D">
          <w:headerReference w:type="even" r:id="rId28"/>
          <w:footerReference w:type="default" r:id="rId29"/>
          <w:footerReference w:type="first" r:id="rId30"/>
          <w:endnotePr>
            <w:numFmt w:val="decimal"/>
            <w:numRestart w:val="eachSect"/>
          </w:endnotePr>
          <w:type w:val="oddPage"/>
          <w:pgSz w:w="9072" w:h="13608" w:code="32767"/>
          <w:pgMar w:top="454" w:right="1134" w:bottom="1134" w:left="1134" w:header="454" w:footer="680" w:gutter="113"/>
          <w:cols w:space="720"/>
          <w:titlePg/>
          <w:docGrid w:linePitch="360"/>
        </w:sectPr>
      </w:pPr>
    </w:p>
    <w:p w14:paraId="11D30776" w14:textId="65ECF722" w:rsidR="00492962" w:rsidRPr="00EF4770" w:rsidRDefault="00AE72D6" w:rsidP="00492962">
      <w:pPr>
        <w:pStyle w:val="NoteText"/>
        <w:jc w:val="center"/>
        <w:rPr>
          <w:rFonts w:eastAsia="Calibri"/>
        </w:rPr>
      </w:pPr>
      <w:r w:rsidRPr="00EF4770">
        <w:rPr>
          <w:rFonts w:eastAsia="Calibri"/>
        </w:rPr>
        <w:lastRenderedPageBreak/>
        <w:t>11</w:t>
      </w:r>
      <w:r w:rsidR="00DB3891">
        <w:rPr>
          <w:rFonts w:eastAsia="Calibri"/>
        </w:rPr>
        <w:t>5</w:t>
      </w:r>
      <w:r w:rsidR="00492962" w:rsidRPr="00EF4770">
        <w:rPr>
          <w:rFonts w:eastAsia="Calibri"/>
        </w:rPr>
        <w:t xml:space="preserve"> (20</w:t>
      </w:r>
      <w:r w:rsidR="00EB276A" w:rsidRPr="00EF4770">
        <w:rPr>
          <w:rFonts w:eastAsia="Calibri"/>
        </w:rPr>
        <w:t>2</w:t>
      </w:r>
      <w:r w:rsidR="00DB3891">
        <w:rPr>
          <w:rFonts w:eastAsia="Calibri"/>
        </w:rPr>
        <w:t>3</w:t>
      </w:r>
      <w:r w:rsidR="00492962" w:rsidRPr="00EF4770">
        <w:rPr>
          <w:rFonts w:eastAsia="Calibri"/>
        </w:rPr>
        <w:t>):</w:t>
      </w:r>
      <w:r w:rsidR="00F462B9" w:rsidRPr="00EF4770">
        <w:rPr>
          <w:rFonts w:eastAsia="Calibri"/>
        </w:rPr>
        <w:t xml:space="preserve"> J</w:t>
      </w:r>
      <w:r w:rsidR="00EB276A" w:rsidRPr="00EF4770">
        <w:rPr>
          <w:rFonts w:eastAsia="Calibri"/>
        </w:rPr>
        <w:t>anuary-June</w:t>
      </w:r>
      <w:r w:rsidR="00492962" w:rsidRPr="00EF4770">
        <w:rPr>
          <w:rFonts w:eastAsia="Calibri"/>
        </w:rPr>
        <w:t>, book review 4</w:t>
      </w:r>
    </w:p>
    <w:p w14:paraId="67D1E4A6" w14:textId="77777777" w:rsidR="00492962" w:rsidRPr="00EF4770" w:rsidRDefault="00000000" w:rsidP="00492962">
      <w:pPr>
        <w:pStyle w:val="NoteText"/>
        <w:jc w:val="center"/>
        <w:rPr>
          <w:rFonts w:eastAsia="Calibri"/>
        </w:rPr>
      </w:pPr>
      <w:hyperlink r:id="rId31" w:history="1">
        <w:r w:rsidR="00492962" w:rsidRPr="00EF4770">
          <w:rPr>
            <w:rStyle w:val="Hyperlink"/>
            <w:rFonts w:eastAsia="Calibri"/>
          </w:rPr>
          <w:t>www.erlacs.org</w:t>
        </w:r>
      </w:hyperlink>
    </w:p>
    <w:p w14:paraId="7A3DA9A4" w14:textId="77777777" w:rsidR="00492962" w:rsidRPr="00EF4770" w:rsidRDefault="00492962" w:rsidP="00492962">
      <w:pPr>
        <w:pStyle w:val="SectionTitle"/>
      </w:pPr>
      <w:r w:rsidRPr="00EF4770">
        <w:t>Book Review</w:t>
      </w:r>
    </w:p>
    <w:p w14:paraId="2AA1E3A7" w14:textId="220C818F" w:rsidR="006E1035" w:rsidRPr="009F7C1E" w:rsidRDefault="00492962" w:rsidP="003D4856">
      <w:pPr>
        <w:pStyle w:val="HangingIndent"/>
        <w:rPr>
          <w:lang w:val="es-ES"/>
        </w:rPr>
      </w:pPr>
      <w:r w:rsidRPr="00EF4770">
        <w:t>–</w:t>
      </w:r>
      <w:r w:rsidRPr="00EF4770">
        <w:tab/>
      </w:r>
      <w:r w:rsidR="00DB3891">
        <w:rPr>
          <w:i/>
        </w:rPr>
        <w:t>Emotions and migration in Argentina at the turn of the 20</w:t>
      </w:r>
      <w:r w:rsidR="00DB3891" w:rsidRPr="00DB3891">
        <w:rPr>
          <w:i/>
          <w:vertAlign w:val="superscript"/>
        </w:rPr>
        <w:t>th</w:t>
      </w:r>
      <w:r w:rsidR="00DB3891">
        <w:rPr>
          <w:i/>
        </w:rPr>
        <w:t xml:space="preserve"> </w:t>
      </w:r>
      <w:r w:rsidR="009F7C1E">
        <w:rPr>
          <w:i/>
        </w:rPr>
        <w:t>century</w:t>
      </w:r>
      <w:r w:rsidR="001F212B" w:rsidRPr="00EF4770">
        <w:t>, b</w:t>
      </w:r>
      <w:r w:rsidR="00EB276A" w:rsidRPr="00EF4770">
        <w:t xml:space="preserve">y </w:t>
      </w:r>
      <w:r w:rsidR="009F7C1E">
        <w:t xml:space="preserve">María </w:t>
      </w:r>
      <w:proofErr w:type="spellStart"/>
      <w:r w:rsidR="009F7C1E">
        <w:t>Bjerg</w:t>
      </w:r>
      <w:proofErr w:type="spellEnd"/>
      <w:r w:rsidR="00EB276A" w:rsidRPr="00EF4770">
        <w:t>.</w:t>
      </w:r>
      <w:r w:rsidR="001F212B" w:rsidRPr="00EF4770">
        <w:t xml:space="preserve"> </w:t>
      </w:r>
      <w:proofErr w:type="spellStart"/>
      <w:r w:rsidR="009F7C1E" w:rsidRPr="009F7C1E">
        <w:rPr>
          <w:lang w:val="es-ES"/>
        </w:rPr>
        <w:t>Bloomsbury</w:t>
      </w:r>
      <w:proofErr w:type="spellEnd"/>
      <w:r w:rsidR="009F7C1E" w:rsidRPr="009F7C1E">
        <w:rPr>
          <w:lang w:val="es-ES"/>
        </w:rPr>
        <w:t xml:space="preserve"> </w:t>
      </w:r>
      <w:proofErr w:type="spellStart"/>
      <w:r w:rsidR="009F7C1E" w:rsidRPr="009F7C1E">
        <w:rPr>
          <w:lang w:val="es-ES"/>
        </w:rPr>
        <w:t>Academic</w:t>
      </w:r>
      <w:proofErr w:type="spellEnd"/>
      <w:r w:rsidR="006E1035" w:rsidRPr="009F7C1E">
        <w:rPr>
          <w:lang w:val="es-ES"/>
        </w:rPr>
        <w:t xml:space="preserve">, </w:t>
      </w:r>
      <w:r w:rsidR="00EB276A" w:rsidRPr="009F7C1E">
        <w:rPr>
          <w:lang w:val="es-ES"/>
        </w:rPr>
        <w:t>20</w:t>
      </w:r>
      <w:r w:rsidR="009F7C1E" w:rsidRPr="009F7C1E">
        <w:rPr>
          <w:lang w:val="es-ES"/>
        </w:rPr>
        <w:t>22</w:t>
      </w:r>
    </w:p>
    <w:p w14:paraId="5EDCC563" w14:textId="77777777" w:rsidR="004B58EE" w:rsidRPr="009F7C1E" w:rsidRDefault="004B58EE" w:rsidP="00DB0B3A">
      <w:pPr>
        <w:pStyle w:val="BodyText"/>
        <w:rPr>
          <w:lang w:val="es-ES"/>
        </w:rPr>
      </w:pPr>
    </w:p>
    <w:p w14:paraId="4B310E41" w14:textId="67019CA8" w:rsidR="00DB3891" w:rsidRPr="0068383B" w:rsidRDefault="00DB3891" w:rsidP="00DB3891">
      <w:pPr>
        <w:pStyle w:val="BodyText"/>
        <w:rPr>
          <w:lang w:val="es-ES"/>
        </w:rPr>
      </w:pPr>
      <w:r w:rsidRPr="009F7C1E">
        <w:rPr>
          <w:lang w:val="es-ES"/>
        </w:rPr>
        <w:t xml:space="preserve">El libro de María </w:t>
      </w:r>
      <w:proofErr w:type="spellStart"/>
      <w:r w:rsidRPr="009F7C1E">
        <w:rPr>
          <w:lang w:val="es-ES"/>
        </w:rPr>
        <w:t>Bjerg</w:t>
      </w:r>
      <w:proofErr w:type="spellEnd"/>
      <w:r w:rsidRPr="009F7C1E">
        <w:rPr>
          <w:lang w:val="es-ES"/>
        </w:rPr>
        <w:t xml:space="preserve"> nos propone desde la misma imagen de la tapa, con el rostro ambiguo de una mujer, un viaje que atraviesa todas las manifestaciones y contradicciones de la condición humana. Para comenzar este recorrido, la autora ha trabajado con fuentes judiciales, que complementa con registros parroquiales y civiles de la sociedad de origen y de destino, entre otros, siendo ésta un área poco explorada para el tratamiento de las migraciones en la Argentina que, desde la década de 1980, ha desplegado un importante acerbo en el estudio de las distintas comunidades tanto a nivel general como de grupos étnicos en particular. </w:t>
      </w:r>
      <w:r w:rsidRPr="0068383B">
        <w:rPr>
          <w:lang w:val="es-ES"/>
        </w:rPr>
        <w:t>En este campo fértil, las emociones han tenido un papel subsidiario hasta hace dos décadas donde numerosos trabajos han recuperado esta perspectiva complementando y profundizando la historia y el estudio de las comunidades migrantes que en 1914 llegaban al 29,9</w:t>
      </w:r>
      <w:r w:rsidR="009F7C1E" w:rsidRPr="0068383B">
        <w:rPr>
          <w:lang w:val="es-ES"/>
        </w:rPr>
        <w:t xml:space="preserve"> por ciento</w:t>
      </w:r>
      <w:r w:rsidRPr="0068383B">
        <w:rPr>
          <w:lang w:val="es-ES"/>
        </w:rPr>
        <w:t xml:space="preserve"> de la población. </w:t>
      </w:r>
    </w:p>
    <w:p w14:paraId="33FCB432" w14:textId="771279AF" w:rsidR="00DB3891" w:rsidRPr="00A12768" w:rsidRDefault="0068383B" w:rsidP="00DB3891">
      <w:pPr>
        <w:pStyle w:val="BodyText"/>
        <w:rPr>
          <w:lang w:val="es-ES"/>
        </w:rPr>
      </w:pPr>
      <w:r w:rsidRPr="00A12768">
        <w:rPr>
          <w:lang w:val="es-ES"/>
        </w:rPr>
        <w:tab/>
      </w:r>
      <w:r w:rsidR="00DB3891" w:rsidRPr="00A12768">
        <w:rPr>
          <w:lang w:val="es-ES"/>
        </w:rPr>
        <w:t xml:space="preserve">Este libro constituye un aporte a sacar el velo de la </w:t>
      </w:r>
      <w:proofErr w:type="spellStart"/>
      <w:r w:rsidR="00DB3891" w:rsidRPr="00A12768">
        <w:rPr>
          <w:lang w:val="es-ES"/>
        </w:rPr>
        <w:t>romantización</w:t>
      </w:r>
      <w:proofErr w:type="spellEnd"/>
      <w:r w:rsidR="00DB3891" w:rsidRPr="00A12768">
        <w:rPr>
          <w:lang w:val="es-ES"/>
        </w:rPr>
        <w:t xml:space="preserve"> y los “usos” narrativos que se hicieron con respecto a esta migración histórica que pone en discusión a la “tierra de promesa y prosperidad” con el “lado oscuro del progreso” y de las personas que éste desecha en su camino implacable. </w:t>
      </w:r>
      <w:r w:rsidR="00DB3891" w:rsidRPr="0068383B">
        <w:rPr>
          <w:lang w:val="es-ES"/>
        </w:rPr>
        <w:t xml:space="preserve">Los conventillos, las pensiones, los empleos insalubres, la convivencia con vecinos o huéspedes conflictivos, la crianza de los niños y los problemas de salud física y mental que derivaban de este proceso fueron dejados de lado frente a casos exitosos y líderes étnicos que ostentaban los beneficios del trabajo duro y nutrían el mito del </w:t>
      </w:r>
      <w:proofErr w:type="spellStart"/>
      <w:r w:rsidR="00DB3891" w:rsidRPr="0068383B">
        <w:rPr>
          <w:i/>
          <w:iCs/>
          <w:lang w:val="es-ES"/>
        </w:rPr>
        <w:t>self</w:t>
      </w:r>
      <w:r w:rsidR="00BF0E34">
        <w:rPr>
          <w:i/>
          <w:iCs/>
          <w:lang w:val="es-ES"/>
        </w:rPr>
        <w:t>-</w:t>
      </w:r>
      <w:r w:rsidR="00DB3891" w:rsidRPr="0068383B">
        <w:rPr>
          <w:i/>
          <w:iCs/>
          <w:lang w:val="es-ES"/>
        </w:rPr>
        <w:t>made</w:t>
      </w:r>
      <w:proofErr w:type="spellEnd"/>
      <w:r w:rsidR="00BF0E34">
        <w:rPr>
          <w:i/>
          <w:iCs/>
          <w:lang w:val="es-ES"/>
        </w:rPr>
        <w:t xml:space="preserve"> </w:t>
      </w:r>
      <w:proofErr w:type="spellStart"/>
      <w:r w:rsidR="00DB3891" w:rsidRPr="00F96DAE">
        <w:rPr>
          <w:i/>
          <w:iCs/>
          <w:lang w:val="es-ES"/>
        </w:rPr>
        <w:t>man</w:t>
      </w:r>
      <w:proofErr w:type="spellEnd"/>
      <w:r w:rsidR="00DB3891" w:rsidRPr="0068383B">
        <w:rPr>
          <w:lang w:val="es-ES"/>
        </w:rPr>
        <w:t xml:space="preserve">. </w:t>
      </w:r>
      <w:r w:rsidR="00DB3891" w:rsidRPr="00A12768">
        <w:rPr>
          <w:lang w:val="es-ES"/>
        </w:rPr>
        <w:t>No han sido pocos los casos en donde el marido o hijo no conseguían mejorar su situación económica, endeudándose para el pasaje, trasladando a la familia por fuera de su esquema cultural, para llevarlos a vivir hacinados en una pensión, en condiciones tal vez aún peores que las de su aldea, a lo que se sumaba el desarraigo y la añoranza.</w:t>
      </w:r>
    </w:p>
    <w:p w14:paraId="25949B1D" w14:textId="4358790B" w:rsidR="00DB3891" w:rsidRPr="00A12768" w:rsidRDefault="0068383B" w:rsidP="00DB3891">
      <w:pPr>
        <w:pStyle w:val="BodyText"/>
        <w:rPr>
          <w:lang w:val="es-ES"/>
        </w:rPr>
      </w:pPr>
      <w:r w:rsidRPr="00A12768">
        <w:rPr>
          <w:lang w:val="es-ES"/>
        </w:rPr>
        <w:tab/>
      </w:r>
      <w:r w:rsidR="00DB3891" w:rsidRPr="00A12768">
        <w:rPr>
          <w:lang w:val="es-ES"/>
        </w:rPr>
        <w:t>Si bien, en el recorte temporal que realiza la autora –</w:t>
      </w:r>
      <w:r w:rsidR="00BF0E34">
        <w:rPr>
          <w:lang w:val="es-ES"/>
        </w:rPr>
        <w:t xml:space="preserve"> </w:t>
      </w:r>
      <w:r w:rsidR="00DB3891" w:rsidRPr="00A12768">
        <w:rPr>
          <w:lang w:val="es-ES"/>
        </w:rPr>
        <w:t>fines del siglo XIX y principios del XX</w:t>
      </w:r>
      <w:r w:rsidR="00BF0E34" w:rsidRPr="00A12768">
        <w:rPr>
          <w:lang w:val="es-ES"/>
        </w:rPr>
        <w:t xml:space="preserve"> –</w:t>
      </w:r>
      <w:r w:rsidR="00DB3891" w:rsidRPr="00A12768">
        <w:rPr>
          <w:lang w:val="es-ES"/>
        </w:rPr>
        <w:t xml:space="preserve">, la migración era en su mayoría italiana y española, rápidamente es acompañada de otras nacionalidades a las que se agregan las diferencias de comarcas o regiones de procedencia, que le otorgan una mirada heterogénea y compleja que suma al relato para contextualizar los diversos ejemplos </w:t>
      </w:r>
      <w:r w:rsidR="00DB3891" w:rsidRPr="00A12768">
        <w:rPr>
          <w:lang w:val="es-ES"/>
        </w:rPr>
        <w:lastRenderedPageBreak/>
        <w:t xml:space="preserve">que ha elegido para esta obra. </w:t>
      </w:r>
      <w:r w:rsidR="00DB3891" w:rsidRPr="0068383B">
        <w:rPr>
          <w:lang w:val="es-ES"/>
        </w:rPr>
        <w:t xml:space="preserve">La autora trabaja sus fuentes principales, los expedientes judiciales, atendiendo a la tríada: migraciones, emociones y relaciones maritales que llegaban a un conflicto y donde la </w:t>
      </w:r>
      <w:proofErr w:type="spellStart"/>
      <w:r w:rsidR="00DB3891" w:rsidRPr="0068383B">
        <w:rPr>
          <w:lang w:val="es-ES"/>
        </w:rPr>
        <w:t>revinculación</w:t>
      </w:r>
      <w:proofErr w:type="spellEnd"/>
      <w:r w:rsidR="00DB3891" w:rsidRPr="0068383B">
        <w:rPr>
          <w:lang w:val="es-ES"/>
        </w:rPr>
        <w:t xml:space="preserve"> era ya imposible. </w:t>
      </w:r>
      <w:r w:rsidR="00DB3891" w:rsidRPr="00A12768">
        <w:rPr>
          <w:lang w:val="es-ES"/>
        </w:rPr>
        <w:t>La distancia, las demoras y</w:t>
      </w:r>
      <w:r w:rsidR="00994FB3">
        <w:rPr>
          <w:lang w:val="es-ES"/>
        </w:rPr>
        <w:t>,</w:t>
      </w:r>
      <w:r w:rsidR="00DB3891" w:rsidRPr="00A12768">
        <w:rPr>
          <w:lang w:val="es-ES"/>
        </w:rPr>
        <w:t xml:space="preserve"> por supuesto, la posibilidad de encontrar una buena excusa para un “divorcio informal” atravesaban los intercambios al otro lado del océano. La bigamia, el adulterio, la violencia y el uxoricidio (que hoy llamaríamos femicidio) forman parte de estos relatos en donde la mujer se encontraba doblemente vulnerada por su condición de migrante y por ser consideradas “sujetos legalmente débiles” frente al Estado corporizado en un funcionario local que atendía su denuncia o caso. </w:t>
      </w:r>
    </w:p>
    <w:p w14:paraId="510F711D" w14:textId="5626AC5A" w:rsidR="00DB3891" w:rsidRPr="00A12768" w:rsidRDefault="0068383B" w:rsidP="00DB3891">
      <w:pPr>
        <w:pStyle w:val="BodyText"/>
        <w:rPr>
          <w:lang w:val="es-ES"/>
        </w:rPr>
      </w:pPr>
      <w:r w:rsidRPr="00A12768">
        <w:rPr>
          <w:lang w:val="es-ES"/>
        </w:rPr>
        <w:tab/>
      </w:r>
      <w:r w:rsidR="00DB3891" w:rsidRPr="00A12768">
        <w:rPr>
          <w:lang w:val="es-ES"/>
        </w:rPr>
        <w:t>La parte central de este trabajo se divide en ejes analíticos que facilitan la exposición: la promesa, la espera, la traición, los deberes sagrados maritales, los odios que se consolidan en la vida cotidiana en el “día a día”, en donde la pobreza y los recursos económicos que eran manejados por el hombre de la casa, sumaban un elemento más a su poder, conformando un conjunto de sentimientos que revelan su complejidad. En ese escenario también se esperaba un rol pasivo de la mujer en una “economía moral de la espera” en las sociedades de origen, que sostenían el vínculo –</w:t>
      </w:r>
      <w:r w:rsidR="00994FB3">
        <w:rPr>
          <w:lang w:val="es-ES"/>
        </w:rPr>
        <w:t xml:space="preserve"> </w:t>
      </w:r>
      <w:r w:rsidR="00DB3891" w:rsidRPr="00A12768">
        <w:rPr>
          <w:lang w:val="es-ES"/>
        </w:rPr>
        <w:t>a través de cartas, notas o envío de dinero</w:t>
      </w:r>
      <w:r w:rsidR="00994FB3">
        <w:rPr>
          <w:lang w:val="es-ES"/>
        </w:rPr>
        <w:t xml:space="preserve"> </w:t>
      </w:r>
      <w:r w:rsidR="00994FB3" w:rsidRPr="00A12768">
        <w:rPr>
          <w:lang w:val="es-ES"/>
        </w:rPr>
        <w:t>–</w:t>
      </w:r>
      <w:r w:rsidR="00DB3891" w:rsidRPr="00A12768">
        <w:rPr>
          <w:lang w:val="es-ES"/>
        </w:rPr>
        <w:t xml:space="preserve"> que reforzaban la esperanza del retorno o el envío de pasajes para el viaje de las esposas, hijos y madres que operaba y ejercía un control sobre ellas a la distancia.</w:t>
      </w:r>
    </w:p>
    <w:p w14:paraId="5873591C" w14:textId="18FC795B" w:rsidR="00DB3891" w:rsidRPr="00A12768" w:rsidRDefault="0068383B" w:rsidP="00DB3891">
      <w:pPr>
        <w:pStyle w:val="BodyText"/>
        <w:rPr>
          <w:lang w:val="es-ES"/>
        </w:rPr>
      </w:pPr>
      <w:r w:rsidRPr="00A12768">
        <w:rPr>
          <w:lang w:val="es-ES"/>
        </w:rPr>
        <w:tab/>
      </w:r>
      <w:r w:rsidR="00DB3891" w:rsidRPr="00A12768">
        <w:rPr>
          <w:lang w:val="es-ES"/>
        </w:rPr>
        <w:t xml:space="preserve">También a través de diversos casos, </w:t>
      </w:r>
      <w:proofErr w:type="spellStart"/>
      <w:r w:rsidR="00DB3891" w:rsidRPr="00A12768">
        <w:rPr>
          <w:lang w:val="es-ES"/>
        </w:rPr>
        <w:t>Bjerg</w:t>
      </w:r>
      <w:proofErr w:type="spellEnd"/>
      <w:r w:rsidR="00DB3891" w:rsidRPr="00A12768">
        <w:rPr>
          <w:lang w:val="es-ES"/>
        </w:rPr>
        <w:t xml:space="preserve"> trabaja el concepto de la pasión, que hasta hace muy poco era asociada a momentos de locura u amor extremo que llevaban a actos desesperados que eran “entendidos” por la normativa patriarcal: el “crimen pasional” era un titular frecuente en la sección de policiales. En este caso la relación entre razón y el amor desenfrenado y los celos atravesados por un torbellino de emociones son dos líneas que cruzan todo el texto que se entrelazan con un aspecto sustancial: el control del hombre sobre la sexualidad femenina. Este es un tema que ha sobrevivido hasta hace muy poco tiempo en espacios urbanos y que permanece en algunos sectores tradicionales de nuestro vasto país y que se relaciona con que las acciones de esposas, hermanas e hijas afectan de manera directa el honor del padre y se proyectan en la familia, como un manto de deshonra que marca el “buen nombre”. Allí la figura del hombre mayor que vela por su honor y la decencia del apellido no reconoce la sexualidad femenina que, en caso de manifestarse, se debe esconder con vergüenza, culpa y decoro. Como bien plantea en uno de los ejemplos, la obediencia a estos preceptos de la mujer, se encontraba asociada de manera orgánica e indiscutible con el amor.</w:t>
      </w:r>
    </w:p>
    <w:p w14:paraId="5C2E7B29" w14:textId="0256948D" w:rsidR="00DB3891" w:rsidRPr="00A12768" w:rsidRDefault="0068383B" w:rsidP="00DB3891">
      <w:pPr>
        <w:pStyle w:val="BodyText"/>
        <w:rPr>
          <w:lang w:val="es-ES"/>
        </w:rPr>
      </w:pPr>
      <w:r w:rsidRPr="00A12768">
        <w:rPr>
          <w:lang w:val="es-ES"/>
        </w:rPr>
        <w:tab/>
      </w:r>
      <w:r w:rsidR="00DB3891" w:rsidRPr="00A12768">
        <w:rPr>
          <w:lang w:val="es-ES"/>
        </w:rPr>
        <w:t xml:space="preserve">Como puede apreciar el lector, el esfuerzo por no relatar o elegir una protagonista de estas historias es arduo, porque la forma en la que son presentados y narrados es de gran valía cubriendo una amplia coloratura congruente y consistente con el volumen y la profunda influencia que ha tenido la migración en Argentina. Elegir un caso sería desmerecer el resto de esta obra que ilumina los costos emocionales de la trayectoria migratoria de los sujetos y el impacto que </w:t>
      </w:r>
      <w:r w:rsidR="00DB3891" w:rsidRPr="00A12768">
        <w:rPr>
          <w:lang w:val="es-ES"/>
        </w:rPr>
        <w:lastRenderedPageBreak/>
        <w:t>posee en su grupo familiar y afectivo inmediato; y ese objetivo está cumplido con creces.</w:t>
      </w:r>
    </w:p>
    <w:p w14:paraId="22F6D671" w14:textId="77777777" w:rsidR="00DB3891" w:rsidRPr="00DB3891" w:rsidRDefault="00DB3891" w:rsidP="00DB3891">
      <w:pPr>
        <w:pStyle w:val="BodyText"/>
        <w:rPr>
          <w:lang w:val="es-AR"/>
        </w:rPr>
      </w:pPr>
    </w:p>
    <w:p w14:paraId="1C066B75" w14:textId="77777777" w:rsidR="00D721AA" w:rsidRPr="00DB3891" w:rsidRDefault="00D721AA" w:rsidP="00DB0B3A">
      <w:pPr>
        <w:pStyle w:val="BodyText"/>
        <w:rPr>
          <w:sz w:val="24"/>
          <w:lang w:val="es-ES"/>
        </w:rPr>
      </w:pPr>
    </w:p>
    <w:p w14:paraId="47A226D6" w14:textId="7718AC95" w:rsidR="00492962" w:rsidRDefault="0068383B" w:rsidP="0068383B">
      <w:pPr>
        <w:pStyle w:val="Biblio"/>
        <w:ind w:left="0" w:firstLine="0"/>
        <w:jc w:val="right"/>
        <w:rPr>
          <w:lang w:val="es-ES"/>
        </w:rPr>
      </w:pPr>
      <w:r w:rsidRPr="00994FB3">
        <w:rPr>
          <w:lang w:val="es-ES"/>
        </w:rPr>
        <w:t>Celeste Castiglione</w:t>
      </w:r>
      <w:r w:rsidR="00994FB3" w:rsidRPr="00994FB3">
        <w:rPr>
          <w:lang w:val="es-ES"/>
        </w:rPr>
        <w:t xml:space="preserve">, Universidad </w:t>
      </w:r>
      <w:r w:rsidR="00E3333C">
        <w:rPr>
          <w:lang w:val="es-ES"/>
        </w:rPr>
        <w:t xml:space="preserve">Nacional </w:t>
      </w:r>
      <w:r w:rsidR="00994FB3" w:rsidRPr="00994FB3">
        <w:rPr>
          <w:lang w:val="es-ES"/>
        </w:rPr>
        <w:t>de</w:t>
      </w:r>
      <w:r w:rsidR="00D07C3C">
        <w:rPr>
          <w:lang w:val="es-ES"/>
        </w:rPr>
        <w:t xml:space="preserve"> José C. Paz</w:t>
      </w:r>
    </w:p>
    <w:p w14:paraId="5BF7E93D" w14:textId="44745D76" w:rsidR="00994FB3" w:rsidRPr="00E3333C" w:rsidRDefault="00994FB3" w:rsidP="0068383B">
      <w:pPr>
        <w:pStyle w:val="Biblio"/>
        <w:ind w:left="0" w:firstLine="0"/>
        <w:jc w:val="right"/>
        <w:rPr>
          <w:lang w:val="en-US"/>
        </w:rPr>
      </w:pPr>
      <w:r w:rsidRPr="00E3333C">
        <w:rPr>
          <w:lang w:val="en-US"/>
        </w:rPr>
        <w:t>castiglioneceleste@yahoo.com.ar</w:t>
      </w:r>
    </w:p>
    <w:p w14:paraId="4A9BA846" w14:textId="77777777" w:rsidR="00994FB3" w:rsidRPr="00E3333C" w:rsidRDefault="00994FB3" w:rsidP="00994FB3">
      <w:pPr>
        <w:pStyle w:val="Biblio"/>
        <w:ind w:left="0" w:firstLine="0"/>
        <w:jc w:val="center"/>
        <w:rPr>
          <w:lang w:val="en-US"/>
        </w:rPr>
      </w:pPr>
    </w:p>
    <w:p w14:paraId="1FC2B3A6" w14:textId="36406C6B" w:rsidR="00994FB3" w:rsidRPr="00994FB3" w:rsidRDefault="00994FB3" w:rsidP="00994FB3">
      <w:pPr>
        <w:pStyle w:val="Biblio"/>
        <w:ind w:left="0" w:firstLine="0"/>
        <w:jc w:val="center"/>
        <w:rPr>
          <w:lang w:val="en-US"/>
        </w:rPr>
        <w:sectPr w:rsidR="00994FB3" w:rsidRPr="00994FB3" w:rsidSect="002D240D">
          <w:headerReference w:type="even" r:id="rId32"/>
          <w:headerReference w:type="default" r:id="rId33"/>
          <w:headerReference w:type="first" r:id="rId34"/>
          <w:footerReference w:type="first" r:id="rId35"/>
          <w:endnotePr>
            <w:numFmt w:val="decimal"/>
            <w:numRestart w:val="eachSect"/>
          </w:endnotePr>
          <w:type w:val="oddPage"/>
          <w:pgSz w:w="9072" w:h="13608" w:code="32767"/>
          <w:pgMar w:top="454" w:right="1134" w:bottom="1134" w:left="1134" w:header="454" w:footer="680" w:gutter="113"/>
          <w:cols w:space="720"/>
          <w:titlePg/>
          <w:docGrid w:linePitch="360"/>
        </w:sectPr>
      </w:pPr>
    </w:p>
    <w:bookmarkEnd w:id="0"/>
    <w:bookmarkEnd w:id="1"/>
    <w:p w14:paraId="0B72A460" w14:textId="5F2A2868" w:rsidR="00492962" w:rsidRPr="00EF4770" w:rsidRDefault="00492962" w:rsidP="00492962">
      <w:pPr>
        <w:pStyle w:val="NoteText"/>
        <w:jc w:val="center"/>
        <w:rPr>
          <w:rFonts w:eastAsia="Calibri"/>
        </w:rPr>
      </w:pPr>
      <w:r w:rsidRPr="00EF4770">
        <w:rPr>
          <w:rFonts w:eastAsia="Calibri"/>
        </w:rPr>
        <w:lastRenderedPageBreak/>
        <w:t>1</w:t>
      </w:r>
      <w:r w:rsidR="00CE4AD2" w:rsidRPr="00EF4770">
        <w:rPr>
          <w:rFonts w:eastAsia="Calibri"/>
        </w:rPr>
        <w:t>1</w:t>
      </w:r>
      <w:r w:rsidR="00424477">
        <w:rPr>
          <w:rFonts w:eastAsia="Calibri"/>
        </w:rPr>
        <w:t>5</w:t>
      </w:r>
      <w:r w:rsidRPr="00EF4770">
        <w:rPr>
          <w:rFonts w:eastAsia="Calibri"/>
        </w:rPr>
        <w:t xml:space="preserve"> (20</w:t>
      </w:r>
      <w:r w:rsidR="00170B3D" w:rsidRPr="00EF4770">
        <w:rPr>
          <w:rFonts w:eastAsia="Calibri"/>
        </w:rPr>
        <w:t>2</w:t>
      </w:r>
      <w:r w:rsidR="00424477">
        <w:rPr>
          <w:rFonts w:eastAsia="Calibri"/>
        </w:rPr>
        <w:t>3</w:t>
      </w:r>
      <w:r w:rsidRPr="00EF4770">
        <w:rPr>
          <w:rFonts w:eastAsia="Calibri"/>
        </w:rPr>
        <w:t xml:space="preserve">): </w:t>
      </w:r>
      <w:r w:rsidR="003902D2" w:rsidRPr="00EF4770">
        <w:rPr>
          <w:rFonts w:eastAsia="Calibri"/>
        </w:rPr>
        <w:t>J</w:t>
      </w:r>
      <w:r w:rsidR="00E46475" w:rsidRPr="00EF4770">
        <w:rPr>
          <w:rFonts w:eastAsia="Calibri"/>
        </w:rPr>
        <w:t>an</w:t>
      </w:r>
      <w:r w:rsidR="00170B3D" w:rsidRPr="00EF4770">
        <w:rPr>
          <w:rFonts w:eastAsia="Calibri"/>
        </w:rPr>
        <w:t>uary</w:t>
      </w:r>
      <w:r w:rsidRPr="00EF4770">
        <w:rPr>
          <w:rFonts w:eastAsia="Calibri"/>
        </w:rPr>
        <w:t>-</w:t>
      </w:r>
      <w:r w:rsidR="00170B3D" w:rsidRPr="00EF4770">
        <w:rPr>
          <w:rFonts w:eastAsia="Calibri"/>
        </w:rPr>
        <w:t>June</w:t>
      </w:r>
      <w:r w:rsidRPr="00EF4770">
        <w:rPr>
          <w:rFonts w:eastAsia="Calibri"/>
        </w:rPr>
        <w:t>, book review 5</w:t>
      </w:r>
    </w:p>
    <w:p w14:paraId="4818ABC6" w14:textId="77777777" w:rsidR="00492962" w:rsidRPr="00EF4770" w:rsidRDefault="00000000" w:rsidP="00492962">
      <w:pPr>
        <w:pStyle w:val="NoteText"/>
        <w:jc w:val="center"/>
        <w:rPr>
          <w:rFonts w:eastAsia="Calibri"/>
        </w:rPr>
      </w:pPr>
      <w:hyperlink r:id="rId36" w:history="1">
        <w:r w:rsidR="00492962" w:rsidRPr="00EF4770">
          <w:rPr>
            <w:rStyle w:val="Hyperlink"/>
            <w:rFonts w:eastAsia="Calibri"/>
          </w:rPr>
          <w:t>www.erlacs.org</w:t>
        </w:r>
      </w:hyperlink>
    </w:p>
    <w:p w14:paraId="7582ADE8" w14:textId="77777777" w:rsidR="00492962" w:rsidRPr="00EF4770" w:rsidRDefault="00492962" w:rsidP="00492962">
      <w:pPr>
        <w:pStyle w:val="SectionTitle"/>
      </w:pPr>
      <w:r w:rsidRPr="00EF4770">
        <w:t>Book Review</w:t>
      </w:r>
    </w:p>
    <w:p w14:paraId="31569B76" w14:textId="132893B1" w:rsidR="00CC4823" w:rsidRPr="00EF4770" w:rsidRDefault="00CC4823" w:rsidP="00404016">
      <w:pPr>
        <w:pStyle w:val="HangingIndent"/>
        <w:rPr>
          <w:szCs w:val="21"/>
        </w:rPr>
      </w:pPr>
      <w:r w:rsidRPr="00EF4770">
        <w:t>–</w:t>
      </w:r>
      <w:r w:rsidRPr="00EF4770">
        <w:tab/>
      </w:r>
      <w:r w:rsidR="0027154D">
        <w:rPr>
          <w:i/>
        </w:rPr>
        <w:t>Latin American guerrilla movements</w:t>
      </w:r>
      <w:r w:rsidR="000113FB">
        <w:rPr>
          <w:i/>
        </w:rPr>
        <w:t>. Origins, evolution, outcomes</w:t>
      </w:r>
      <w:r w:rsidR="000113FB">
        <w:rPr>
          <w:iCs/>
        </w:rPr>
        <w:t>, b</w:t>
      </w:r>
      <w:r w:rsidRPr="00EF4770">
        <w:t xml:space="preserve">y </w:t>
      </w:r>
      <w:r w:rsidR="00994FB3" w:rsidRPr="00994FB3">
        <w:t xml:space="preserve">Dirk </w:t>
      </w:r>
      <w:proofErr w:type="spellStart"/>
      <w:r w:rsidR="00994FB3" w:rsidRPr="00994FB3">
        <w:t>Kruijt</w:t>
      </w:r>
      <w:proofErr w:type="spellEnd"/>
      <w:r w:rsidR="00994FB3" w:rsidRPr="00994FB3">
        <w:t xml:space="preserve">, Eduardo Rey </w:t>
      </w:r>
      <w:proofErr w:type="spellStart"/>
      <w:r w:rsidR="00994FB3" w:rsidRPr="00994FB3">
        <w:t>Tristán</w:t>
      </w:r>
      <w:proofErr w:type="spellEnd"/>
      <w:r w:rsidR="00994FB3" w:rsidRPr="00994FB3">
        <w:t>, Alberto Martín Álvarez</w:t>
      </w:r>
      <w:r w:rsidR="00994FB3">
        <w:t>. Routledge, 2020</w:t>
      </w:r>
    </w:p>
    <w:p w14:paraId="51B683A7" w14:textId="77777777" w:rsidR="009F0CC8" w:rsidRPr="009F0CC8" w:rsidRDefault="009F0CC8">
      <w:pPr>
        <w:rPr>
          <w:lang w:val="en-US"/>
        </w:rPr>
      </w:pPr>
    </w:p>
    <w:p w14:paraId="232B497E" w14:textId="526B8BAE" w:rsidR="0027154D" w:rsidRPr="0027154D" w:rsidRDefault="0027154D" w:rsidP="0027154D">
      <w:pPr>
        <w:pStyle w:val="BodyText"/>
      </w:pPr>
      <w:r w:rsidRPr="0027154D">
        <w:t xml:space="preserve">This book presents an analysis of the most significant guerrilla movements in modern Latin American history. It offers an in-depth examination of the Cold War period’s complex and politically tense situation in the region, in which suppression, political and social exclusion, authoritarian </w:t>
      </w:r>
      <w:r w:rsidR="008D0089" w:rsidRPr="0027154D">
        <w:t>regim</w:t>
      </w:r>
      <w:r w:rsidR="008D0089">
        <w:t>es</w:t>
      </w:r>
      <w:r w:rsidRPr="0027154D">
        <w:t xml:space="preserve"> and military state terror radicalized young people and drove many into rising in arms to trigger regime change. This struggle was shaped by the aspiration for liberation, and it was influenced by Socialist ideologies, such as the cases of Colombian Marxist–Leninist movement FARC and Peruvian Maoist guerrilla Shining Path.  </w:t>
      </w:r>
    </w:p>
    <w:p w14:paraId="4EAF3A05" w14:textId="65CE4AD4" w:rsidR="0027154D" w:rsidRPr="0027154D" w:rsidRDefault="00FD7674" w:rsidP="0027154D">
      <w:pPr>
        <w:pStyle w:val="BodyText"/>
      </w:pPr>
      <w:r>
        <w:tab/>
      </w:r>
      <w:r w:rsidR="0027154D" w:rsidRPr="0027154D">
        <w:t xml:space="preserve">The book argues that we should understand the Latin American guerrilla movements discussed as a far-reaching revolutionary wave between the 1950s and 1990s in the region, a point the book does convincingly in my view. Throughout the volume, the authors go even further in offering a structured and easy-to-understand account of how guerrilla movements were established, developed, and in most cases came to an end. The analysis complies well with providing the necessary historical context of the complex political circumstances in which these movements unfolded.   </w:t>
      </w:r>
    </w:p>
    <w:p w14:paraId="3351A417" w14:textId="3619959C" w:rsidR="0027154D" w:rsidRPr="0027154D" w:rsidRDefault="00FD7674" w:rsidP="0027154D">
      <w:pPr>
        <w:pStyle w:val="BodyText"/>
      </w:pPr>
      <w:r>
        <w:tab/>
      </w:r>
      <w:r w:rsidR="0027154D" w:rsidRPr="0027154D">
        <w:t>The volume divides the historical development during this period into three ‘ripples’: In that way it provides a well-organised and logical presentation of a phenomenon characterised by a myriad of complex and multi-layered aspects affecting the evolution of these movements, while accounting for the individual characteristics within their areas of operation. The book’s chapters provide a country-based account, each chapter authored by different scholars with their specific expertise, and might be used in an encyclopaedia-like manner for students who wish to read a brief and detailed account of specific movements and the context in which these emerged and developed.</w:t>
      </w:r>
    </w:p>
    <w:p w14:paraId="453F94D3" w14:textId="78186F48" w:rsidR="0027154D" w:rsidRPr="0027154D" w:rsidRDefault="00FD7674" w:rsidP="0027154D">
      <w:pPr>
        <w:pStyle w:val="BodyText"/>
      </w:pPr>
      <w:r>
        <w:tab/>
      </w:r>
      <w:r w:rsidR="0027154D" w:rsidRPr="0027154D">
        <w:t xml:space="preserve">The book highlights the crucial role of Cuba in this context of emerging and evolving guerrilla movements. The Castro regime and Che Guevara, the latter both during his life and post mortem, acted as a driving force and strong supporters both ideologically, politically, and to a certain degree militarily for many of the region’s guerrilla movements and leftist political factions. Cuba acted as </w:t>
      </w:r>
      <w:r w:rsidR="0027154D" w:rsidRPr="0027154D">
        <w:lastRenderedPageBreak/>
        <w:t>a de facto spiritual leader during all three ‘ripples’ in question, advocating for the use of violence by the revolutionary Left to take state power and to subsequently carry out an anti-capitalist transformation of society. In this way, Cuba contributed in altering the modus operandi of the resistance effort vis-á-vis what had been done in earlier periods of Latin American history. Both the introductory chapter and the second chapter provide a thorough account of Cuba’s multifunctional importance for the guerrilla movements during the Cold War, evidencing the island’s key importance during this era.</w:t>
      </w:r>
      <w:r w:rsidR="008D0089">
        <w:t xml:space="preserve"> </w:t>
      </w:r>
      <w:r w:rsidR="0027154D" w:rsidRPr="0027154D">
        <w:t xml:space="preserve">Throughout the book’s pages, it becomes evident that the far-reaching revolutionary wave was full of frustration, deaths and continuous set-backs on the political and military arenas for both regimes and guerrillas, where the main victim in this hybrid war between the authoritarian regimes and those raised in arms, were the local populations. </w:t>
      </w:r>
    </w:p>
    <w:p w14:paraId="333D3167" w14:textId="5C721078" w:rsidR="0027154D" w:rsidRPr="0027154D" w:rsidRDefault="008D0089" w:rsidP="0027154D">
      <w:pPr>
        <w:pStyle w:val="BodyText"/>
      </w:pPr>
      <w:r>
        <w:tab/>
      </w:r>
      <w:r w:rsidR="0027154D" w:rsidRPr="0027154D">
        <w:t xml:space="preserve">Furthermore, besides providing the historical context and a fairly detailed account of the guerrilla phenomenon, the book offers perhaps one of the most interesting nuances in the scholarly debate, namely the internal complexities these movements faced in waging war against their proclaimed adversaries. It is of particular interest to read how internal political and ideological conflicts occurred, as well as how tension arose by contradictory views on how the struggle should be orchestrated on the battlefield, including tactical and operational matters, for those raised in arms. To this should be added other issues, such as personal aspirations, local power-struggles, opposing ideological views and interpretations, as well as approaches to and willingness to adapt guerrilla warfare strategies to different circumstances. The book addresses these issues for most cases to a satisfactory degree.  </w:t>
      </w:r>
    </w:p>
    <w:p w14:paraId="4D9D1296" w14:textId="1EEEBA6A" w:rsidR="0027154D" w:rsidRPr="0027154D" w:rsidRDefault="008D0089" w:rsidP="0027154D">
      <w:pPr>
        <w:pStyle w:val="BodyText"/>
      </w:pPr>
      <w:r>
        <w:tab/>
      </w:r>
      <w:r w:rsidR="0027154D" w:rsidRPr="0027154D">
        <w:t xml:space="preserve">That being said, there is a noticeable difference in content and insight between the different chapters. Some contain more insight combined with extensive discussion of the political and historical context in which such experiences unfolded. This is the case with the chapters concerning ‘special cases’ such as Colombia. While others, in particular several chapters included in the book’s first part regarding Venezuela, Brazil, Guatemala, Peru and Bolivia, are of less detail and offer relatively less elaborated accounts of the national contexts. Also, referring to the aspects addressed in the aforementioned paragraph, these chapters offer less insight concerning local power-plays and other internal issues within the movements. One example is the chapter on Bolivia, which lacks a broader contextualization of the movement scrutinized, as well as a more thorough analysis of how the on-the-ground developments unfolded. It is a well-narrated analysis, but as a reader you might get the sensation of wanting more, particularly since this is where Che Guevara spent his last days. In other words: the Bolivian case has an added symbolic significance which merits more attention.          </w:t>
      </w:r>
    </w:p>
    <w:p w14:paraId="1DDED9FD" w14:textId="477240C9" w:rsidR="0027154D" w:rsidRDefault="008D0089" w:rsidP="0027154D">
      <w:pPr>
        <w:pStyle w:val="BodyText"/>
      </w:pPr>
      <w:r>
        <w:tab/>
      </w:r>
      <w:r w:rsidR="0027154D" w:rsidRPr="0027154D">
        <w:t xml:space="preserve">As a scholarly source this book is of great value, a recommendable read of a highly significant phenomenon during an eventful historical period, with contributions from some of the most pronounced scholars in this field. Each contribute with their own welcomed expertise in the different chapters. Noteworthy is the </w:t>
      </w:r>
      <w:r w:rsidR="0027154D" w:rsidRPr="0027154D">
        <w:lastRenderedPageBreak/>
        <w:t xml:space="preserve">contribution from Professor Dirk </w:t>
      </w:r>
      <w:proofErr w:type="spellStart"/>
      <w:r w:rsidR="0027154D" w:rsidRPr="0027154D">
        <w:t>Kruijt</w:t>
      </w:r>
      <w:proofErr w:type="spellEnd"/>
      <w:r w:rsidR="0027154D" w:rsidRPr="0027154D">
        <w:t xml:space="preserve"> with two chapters and valuable reflections in the main introductory and conclusive parts of the volume. The book gives insight in how injustice, exclusion and state terror lead to radicalization of those suffering in Latin America, and the consequences this have had throughout the region. With its logical structure and much insight, the book is a highly recommended reading for both students and scholars of modern Latin American history.    </w:t>
      </w:r>
      <w:r w:rsidR="0027154D">
        <w:t xml:space="preserve">      </w:t>
      </w:r>
    </w:p>
    <w:p w14:paraId="095D7C0E" w14:textId="77777777" w:rsidR="0027154D" w:rsidRPr="00873115" w:rsidRDefault="0027154D"/>
    <w:p w14:paraId="2B96DE01" w14:textId="77777777" w:rsidR="008D0089" w:rsidRPr="008D0089" w:rsidRDefault="008D0089" w:rsidP="009F0CC8">
      <w:pPr>
        <w:pStyle w:val="BodyText"/>
        <w:jc w:val="right"/>
        <w:rPr>
          <w:lang w:val="pt-BR"/>
        </w:rPr>
      </w:pPr>
      <w:r w:rsidRPr="008D0089">
        <w:rPr>
          <w:lang w:val="pt-BR"/>
        </w:rPr>
        <w:t>Håvar Solheim, Leiden University</w:t>
      </w:r>
    </w:p>
    <w:p w14:paraId="6C460575" w14:textId="2E07DB64" w:rsidR="00D92741" w:rsidRPr="008D0089" w:rsidRDefault="008D0089" w:rsidP="009F0CC8">
      <w:pPr>
        <w:pStyle w:val="BodyText"/>
        <w:jc w:val="right"/>
        <w:rPr>
          <w:i/>
          <w:lang w:val="pt-BR"/>
        </w:rPr>
      </w:pPr>
      <w:r w:rsidRPr="008D0089">
        <w:rPr>
          <w:i/>
          <w:lang w:val="pt-BR"/>
        </w:rPr>
        <w:t>h.a.s.solheim@hum.leidenuniv.nl</w:t>
      </w:r>
    </w:p>
    <w:p w14:paraId="4FFD1FA7" w14:textId="73B14109" w:rsidR="00CE4AD2" w:rsidRPr="008D0089" w:rsidRDefault="00CE4AD2" w:rsidP="009F0CC8">
      <w:pPr>
        <w:pStyle w:val="Biblio"/>
        <w:rPr>
          <w:lang w:val="pt-BR"/>
        </w:rPr>
      </w:pPr>
    </w:p>
    <w:p w14:paraId="53DC3387" w14:textId="77777777" w:rsidR="00CC4823" w:rsidRPr="008D0089" w:rsidRDefault="00CC4823" w:rsidP="00492962">
      <w:pPr>
        <w:pStyle w:val="BodyText"/>
        <w:ind w:left="284" w:hanging="284"/>
        <w:rPr>
          <w:lang w:val="pt-BR"/>
        </w:rPr>
      </w:pPr>
    </w:p>
    <w:p w14:paraId="41B1B6B5" w14:textId="77777777" w:rsidR="00492962" w:rsidRPr="008D0089" w:rsidRDefault="00492962" w:rsidP="00492962">
      <w:pPr>
        <w:pStyle w:val="Biblio"/>
        <w:ind w:left="0" w:firstLine="0"/>
        <w:rPr>
          <w:lang w:val="pt-BR"/>
        </w:rPr>
        <w:sectPr w:rsidR="00492962" w:rsidRPr="008D0089" w:rsidSect="002D240D">
          <w:headerReference w:type="even" r:id="rId37"/>
          <w:footerReference w:type="first" r:id="rId38"/>
          <w:endnotePr>
            <w:numFmt w:val="decimal"/>
            <w:numRestart w:val="eachSect"/>
          </w:endnotePr>
          <w:type w:val="oddPage"/>
          <w:pgSz w:w="9072" w:h="13608" w:code="32767"/>
          <w:pgMar w:top="454" w:right="1134" w:bottom="1134" w:left="1134" w:header="454" w:footer="680" w:gutter="113"/>
          <w:cols w:space="720"/>
          <w:titlePg/>
          <w:docGrid w:linePitch="360"/>
        </w:sectPr>
      </w:pPr>
    </w:p>
    <w:p w14:paraId="59BB1079" w14:textId="38E39772" w:rsidR="00492962" w:rsidRPr="00EF4770" w:rsidRDefault="00492962" w:rsidP="00492962">
      <w:pPr>
        <w:pStyle w:val="NoteText"/>
        <w:jc w:val="center"/>
        <w:rPr>
          <w:rFonts w:eastAsia="Calibri"/>
        </w:rPr>
      </w:pPr>
      <w:r w:rsidRPr="00EF4770">
        <w:rPr>
          <w:rFonts w:eastAsia="Calibri"/>
        </w:rPr>
        <w:lastRenderedPageBreak/>
        <w:t>1</w:t>
      </w:r>
      <w:r w:rsidR="00B71A4A" w:rsidRPr="00EF4770">
        <w:rPr>
          <w:rFonts w:eastAsia="Calibri"/>
        </w:rPr>
        <w:t>1</w:t>
      </w:r>
      <w:r w:rsidR="0076627D">
        <w:rPr>
          <w:rFonts w:eastAsia="Calibri"/>
        </w:rPr>
        <w:t>5</w:t>
      </w:r>
      <w:r w:rsidRPr="00EF4770">
        <w:rPr>
          <w:rFonts w:eastAsia="Calibri"/>
        </w:rPr>
        <w:t xml:space="preserve"> (20</w:t>
      </w:r>
      <w:r w:rsidR="00170B3D" w:rsidRPr="00EF4770">
        <w:rPr>
          <w:rFonts w:eastAsia="Calibri"/>
        </w:rPr>
        <w:t>2</w:t>
      </w:r>
      <w:r w:rsidR="0076627D">
        <w:rPr>
          <w:rFonts w:eastAsia="Calibri"/>
        </w:rPr>
        <w:t>3</w:t>
      </w:r>
      <w:r w:rsidRPr="00EF4770">
        <w:rPr>
          <w:rFonts w:eastAsia="Calibri"/>
        </w:rPr>
        <w:t xml:space="preserve">): </w:t>
      </w:r>
      <w:r w:rsidR="003902D2" w:rsidRPr="00EF4770">
        <w:rPr>
          <w:rFonts w:eastAsia="Calibri"/>
        </w:rPr>
        <w:t>J</w:t>
      </w:r>
      <w:r w:rsidR="00170B3D" w:rsidRPr="00EF4770">
        <w:rPr>
          <w:rFonts w:eastAsia="Calibri"/>
        </w:rPr>
        <w:t>anuar</w:t>
      </w:r>
      <w:r w:rsidR="003902D2" w:rsidRPr="00EF4770">
        <w:rPr>
          <w:rFonts w:eastAsia="Calibri"/>
        </w:rPr>
        <w:t>y</w:t>
      </w:r>
      <w:r w:rsidRPr="00EF4770">
        <w:rPr>
          <w:rFonts w:eastAsia="Calibri"/>
        </w:rPr>
        <w:t>-</w:t>
      </w:r>
      <w:r w:rsidR="00170B3D" w:rsidRPr="00EF4770">
        <w:rPr>
          <w:rFonts w:eastAsia="Calibri"/>
        </w:rPr>
        <w:t>June</w:t>
      </w:r>
      <w:r w:rsidRPr="00EF4770">
        <w:rPr>
          <w:rFonts w:eastAsia="Calibri"/>
        </w:rPr>
        <w:t>, book review 6</w:t>
      </w:r>
    </w:p>
    <w:p w14:paraId="7873E02C" w14:textId="77777777" w:rsidR="00492962" w:rsidRPr="00EF4770" w:rsidRDefault="00000000" w:rsidP="00492962">
      <w:pPr>
        <w:pStyle w:val="NoteText"/>
        <w:jc w:val="center"/>
        <w:rPr>
          <w:rFonts w:eastAsia="Calibri"/>
        </w:rPr>
      </w:pPr>
      <w:hyperlink r:id="rId39" w:history="1">
        <w:r w:rsidR="00492962" w:rsidRPr="00EF4770">
          <w:rPr>
            <w:rStyle w:val="Hyperlink"/>
            <w:rFonts w:eastAsia="Calibri"/>
          </w:rPr>
          <w:t>www.erlacs.org</w:t>
        </w:r>
      </w:hyperlink>
    </w:p>
    <w:p w14:paraId="106BFF9C" w14:textId="77777777" w:rsidR="00492962" w:rsidRPr="00EF4770" w:rsidRDefault="00492962" w:rsidP="00492962">
      <w:pPr>
        <w:pStyle w:val="SectionTitle"/>
      </w:pPr>
      <w:r w:rsidRPr="00EF4770">
        <w:t>Book Review</w:t>
      </w:r>
    </w:p>
    <w:p w14:paraId="1A39AE75" w14:textId="0E899B2C" w:rsidR="009B2D29" w:rsidRPr="00EF4770" w:rsidRDefault="009B2D29" w:rsidP="00404016">
      <w:pPr>
        <w:pStyle w:val="HangingIndent"/>
      </w:pPr>
      <w:r w:rsidRPr="00EF4770">
        <w:t>–</w:t>
      </w:r>
      <w:r w:rsidRPr="00EF4770">
        <w:tab/>
      </w:r>
      <w:r w:rsidR="0076627D" w:rsidRPr="0076627D">
        <w:rPr>
          <w:i/>
          <w:iCs/>
        </w:rPr>
        <w:t>The Muslims of Latin America and the Caribbean</w:t>
      </w:r>
      <w:r w:rsidRPr="00EF4770">
        <w:t xml:space="preserve">, by </w:t>
      </w:r>
      <w:r w:rsidR="0076627D">
        <w:t>Ken Chitwood</w:t>
      </w:r>
      <w:r w:rsidR="00170B3D" w:rsidRPr="00EF4770">
        <w:t xml:space="preserve">, </w:t>
      </w:r>
      <w:r w:rsidR="0076627D">
        <w:t xml:space="preserve">Lynne </w:t>
      </w:r>
      <w:proofErr w:type="spellStart"/>
      <w:r w:rsidR="0076627D">
        <w:t>Rienner</w:t>
      </w:r>
      <w:proofErr w:type="spellEnd"/>
      <w:r w:rsidR="0076627D">
        <w:t xml:space="preserve"> Publishers</w:t>
      </w:r>
      <w:r w:rsidR="00170B3D" w:rsidRPr="00EF4770">
        <w:t>, 20</w:t>
      </w:r>
      <w:r w:rsidR="00355F61">
        <w:t>2</w:t>
      </w:r>
      <w:r w:rsidR="0076627D">
        <w:t>1</w:t>
      </w:r>
    </w:p>
    <w:p w14:paraId="31E68D7B" w14:textId="77777777" w:rsidR="009B2D29" w:rsidRPr="00EF4770" w:rsidRDefault="009B2D29" w:rsidP="00170B3D">
      <w:pPr>
        <w:pStyle w:val="BodyText"/>
      </w:pPr>
    </w:p>
    <w:p w14:paraId="34088CDC" w14:textId="77777777" w:rsidR="00180E78" w:rsidRPr="00180E78" w:rsidRDefault="00180E78" w:rsidP="00180E78">
      <w:pPr>
        <w:pStyle w:val="BodyText"/>
      </w:pPr>
      <w:r w:rsidRPr="00180E78">
        <w:t xml:space="preserve">Professors preparing courses on Islam in Latin America and the Caribbean find bibliography in the Social Sciences, Humanities, and Arts in several languages. However, they face challenges to develop a comprehensive narrative on the subject, considering the cultural, historical, social, and political diversity subsumed under the label “Latin America and the Caribbean”. It was this experience that motivated the theologian Ken Chitwood to write </w:t>
      </w:r>
      <w:r w:rsidRPr="00A64271">
        <w:rPr>
          <w:i/>
          <w:iCs/>
        </w:rPr>
        <w:t>The Muslims of Latin America and the Caribbean</w:t>
      </w:r>
      <w:r w:rsidRPr="00180E78">
        <w:t>, after teaching the course “Islam in the Americas”, at the University of Florida, in 2017. Based on extensive bibliographical research, complemented by ethnographic data and specific studies carried out by the author, the book is efficient in demonstrating how Islam is a constitutive part of the Americas and how this region integrates global Islam. As he argues, Latinx and Caribbean Muslims are not foreigners in their land, and their land is not alien to Islam.</w:t>
      </w:r>
    </w:p>
    <w:p w14:paraId="4710B0FC" w14:textId="47885249" w:rsidR="00180E78" w:rsidRPr="00180E78" w:rsidRDefault="0076627D" w:rsidP="00180E78">
      <w:pPr>
        <w:pStyle w:val="BodyText"/>
      </w:pPr>
      <w:r>
        <w:tab/>
      </w:r>
      <w:r w:rsidR="00180E78" w:rsidRPr="00180E78">
        <w:t>The book is divided into an introductory chapter and three parts, one of which is the conclusion. Entitled “Putting Muslims on the Map in Latin America and the Caribbean”, the first chapter states that Muslim contributions have been overlooked across the region</w:t>
      </w:r>
      <w:r w:rsidR="0026457D">
        <w:t>’</w:t>
      </w:r>
      <w:r w:rsidR="00180E78" w:rsidRPr="00180E78">
        <w:t xml:space="preserve">s history. This process is guided by two perceptions. First, Latin America and the Caribbean are usually understood as extensions of the West, disconnected from the “Islamic World”. Second, the idea of a “Islamic World” triggers an imagined geography, limited to the Middle East and North Africa (MENA) and parts of South Asia. To escape these excluding approaches, Chitwood </w:t>
      </w:r>
      <w:r w:rsidR="0026457D" w:rsidRPr="00180E78">
        <w:t>analyses</w:t>
      </w:r>
      <w:r w:rsidR="00180E78" w:rsidRPr="00180E78">
        <w:t xml:space="preserve"> Islam in the Americas from a global perspective, considering the diversity of religious experiences that make up Islam and the flows of people, practices, and discourses that connect Latin America and the Caribbean to the entire global Muslim community. These points are retaken in the conclusion, where the author argues that the study of Islam in a region seen as a periphery of a MENA-centric system brings little contribution to understanding the structural tensions that act in the production of a truly global Islam.</w:t>
      </w:r>
    </w:p>
    <w:p w14:paraId="66627DF3" w14:textId="5D1FE559" w:rsidR="00180E78" w:rsidRPr="00180E78" w:rsidRDefault="0076627D" w:rsidP="00180E78">
      <w:pPr>
        <w:pStyle w:val="BodyText"/>
      </w:pPr>
      <w:r>
        <w:tab/>
      </w:r>
      <w:r w:rsidR="00180E78" w:rsidRPr="00180E78">
        <w:t xml:space="preserve">Part 1 consists of </w:t>
      </w:r>
      <w:r w:rsidR="00436585">
        <w:t>four</w:t>
      </w:r>
      <w:r w:rsidR="00180E78" w:rsidRPr="00180E78">
        <w:t xml:space="preserve"> chapters that aim to present a historical analysis of Islam in Latin America and the Caribbean. The author </w:t>
      </w:r>
      <w:r w:rsidR="00436585" w:rsidRPr="00180E78">
        <w:t>analyses</w:t>
      </w:r>
      <w:r w:rsidR="00180E78" w:rsidRPr="00180E78">
        <w:t xml:space="preserve"> the controversy </w:t>
      </w:r>
      <w:r w:rsidR="00180E78" w:rsidRPr="00180E78">
        <w:lastRenderedPageBreak/>
        <w:t xml:space="preserve">regarding the Islamic presence in the pre-Columbian Americas, the Iberian cultural heritage and its impacts on the promotion and persecution of Islam, the legacies of enslaved African Muslims, and, finally, the impact of waves of migration of Indian, Indonesian, and Arab Muslims to the region, from the </w:t>
      </w:r>
      <w:r w:rsidR="00436585">
        <w:t>nineteenth</w:t>
      </w:r>
      <w:r w:rsidR="00180E78" w:rsidRPr="00180E78">
        <w:t xml:space="preserve"> century onwards. The contemporary discursive use of Islamic identity is a converging point among the four chapters. On the one hand, there is the search by Latin American Muslims for belonging to the region through historical claims that attribute them priority in the face of the European presence, or antiquity and legitimacy when imagining themselves as heirs of the struggles of enslaved African Muslims towards the construction of freedom. On the other hand, such speeches also point to the aversion toward Islam in the region, given the deep roots of Islamophobia, which go back to Iberian colonization.</w:t>
      </w:r>
    </w:p>
    <w:p w14:paraId="6B86BB47" w14:textId="65503DE8" w:rsidR="00180E78" w:rsidRPr="00180E78" w:rsidRDefault="0076627D" w:rsidP="00180E78">
      <w:pPr>
        <w:pStyle w:val="BodyText"/>
      </w:pPr>
      <w:r>
        <w:tab/>
      </w:r>
      <w:r w:rsidR="00180E78" w:rsidRPr="00180E78">
        <w:t>Part two is dedicated to case studies of contemporary Muslim communities, in an interdisciplinary perspective close to cultural studies. This section demonstrates how the study of Latin American and Caribbean contexts produces understandings that are indispensable for a better knowledge of the Muslim globality. How did Brazil, a country that would hardly be remembered when it comes to Islam, become the largest exporter of halal meat, produced according to Muslim rituals, in the world? How does the region connect to the US-led global War on Terror from its own perspectives? Questions like these guide the 5 chapters that make up the section, showing that, although the number of Muslims in Latin America and the Caribbean is small, they are part of global Islam, participate in its flows and dynamics, and are involved in its main debates.</w:t>
      </w:r>
    </w:p>
    <w:p w14:paraId="2ACB7121" w14:textId="6F775F2A" w:rsidR="00180E78" w:rsidRPr="00180E78" w:rsidRDefault="0076627D" w:rsidP="00180E78">
      <w:pPr>
        <w:pStyle w:val="BodyText"/>
      </w:pPr>
      <w:r>
        <w:tab/>
      </w:r>
      <w:r w:rsidR="00180E78" w:rsidRPr="00180E78">
        <w:t xml:space="preserve">The book aims to introduce the reader to studies on Islam in Latin America and </w:t>
      </w:r>
      <w:r w:rsidR="0044707B" w:rsidRPr="00180E78">
        <w:t>fulfils</w:t>
      </w:r>
      <w:r w:rsidR="00180E78" w:rsidRPr="00180E78">
        <w:t xml:space="preserve"> this function well. Its approach is not exhaustive, featuring as a starting point of a road that goes far. Its main merit is to centralize in a single narrative diffuse data about the experiences of Muslims in the region, particularly recognizing the contributions of African Muslims – generally ignored or little </w:t>
      </w:r>
      <w:r w:rsidR="0044707B" w:rsidRPr="00180E78">
        <w:t>analysed</w:t>
      </w:r>
      <w:r w:rsidR="00180E78" w:rsidRPr="00180E78">
        <w:t xml:space="preserve"> in texts of this type – and claiming space in Islamic Studies for a geography generally considered outside of the </w:t>
      </w:r>
      <w:r w:rsidR="00482745">
        <w:t>“</w:t>
      </w:r>
      <w:r w:rsidR="00180E78" w:rsidRPr="00180E78">
        <w:t>Islamic World</w:t>
      </w:r>
      <w:r w:rsidR="00482745">
        <w:t>”</w:t>
      </w:r>
      <w:r w:rsidR="00180E78" w:rsidRPr="00180E78">
        <w:t>. And the author</w:t>
      </w:r>
      <w:r w:rsidR="00482745">
        <w:t>’</w:t>
      </w:r>
      <w:r w:rsidR="00180E78" w:rsidRPr="00180E78">
        <w:t>s commitment to the visibility of Latin American and Caribbean Muslims goes beyond the publication. Chitwood is currently chief editor of the newsletter “Latin America and Caribbean Islamic Studies” (</w:t>
      </w:r>
      <w:hyperlink r:id="rId40" w:history="1">
        <w:r w:rsidR="00482745" w:rsidRPr="00F04FDC">
          <w:rPr>
            <w:rStyle w:val="Hyperlink"/>
          </w:rPr>
          <w:t>https://www.lacisa.org/</w:t>
        </w:r>
      </w:hyperlink>
      <w:r w:rsidR="00180E78" w:rsidRPr="00180E78">
        <w:t>), which has brought together several new works on the subject. Although the book</w:t>
      </w:r>
      <w:r w:rsidR="00482745">
        <w:t>’</w:t>
      </w:r>
      <w:r w:rsidR="00180E78" w:rsidRPr="00180E78">
        <w:t>s theme is not new, it is an important contribution to the making of a field of study, which is just now beginning to take shape.</w:t>
      </w:r>
    </w:p>
    <w:p w14:paraId="59BFCCD6" w14:textId="77777777" w:rsidR="00180E78" w:rsidRPr="00180E78" w:rsidRDefault="00180E78" w:rsidP="00180E78">
      <w:pPr>
        <w:pStyle w:val="BodyText"/>
      </w:pPr>
    </w:p>
    <w:p w14:paraId="6EB420D1" w14:textId="7E457F00" w:rsidR="00180E78" w:rsidRPr="00180E78" w:rsidRDefault="00180E78" w:rsidP="0076627D">
      <w:pPr>
        <w:pStyle w:val="BodyText"/>
        <w:jc w:val="right"/>
      </w:pPr>
      <w:r w:rsidRPr="00180E78">
        <w:t xml:space="preserve">Thiago Henrique Mota, Federal University of </w:t>
      </w:r>
      <w:proofErr w:type="spellStart"/>
      <w:r w:rsidRPr="00180E78">
        <w:t>Viçosa</w:t>
      </w:r>
      <w:proofErr w:type="spellEnd"/>
    </w:p>
    <w:p w14:paraId="0F5BF74D" w14:textId="77777777" w:rsidR="00180E78" w:rsidRPr="00C87422" w:rsidRDefault="00000000" w:rsidP="0076627D">
      <w:pPr>
        <w:pStyle w:val="BodyText"/>
        <w:jc w:val="right"/>
      </w:pPr>
      <w:hyperlink r:id="rId41" w:history="1">
        <w:r w:rsidR="00180E78" w:rsidRPr="00180E78">
          <w:rPr>
            <w:rStyle w:val="Hyperlink"/>
          </w:rPr>
          <w:t>thiago.mota@ufv.br</w:t>
        </w:r>
      </w:hyperlink>
      <w:r w:rsidR="00180E78">
        <w:t xml:space="preserve"> </w:t>
      </w:r>
    </w:p>
    <w:p w14:paraId="06A43111" w14:textId="562B04BC" w:rsidR="003C1160" w:rsidRPr="00D17EFF" w:rsidRDefault="003C1160" w:rsidP="003C1160">
      <w:pPr>
        <w:pStyle w:val="BodyText"/>
        <w:rPr>
          <w:lang w:val="en-US"/>
        </w:rPr>
      </w:pPr>
    </w:p>
    <w:p w14:paraId="055099AF" w14:textId="77777777" w:rsidR="005C0042" w:rsidRPr="00D17EFF" w:rsidRDefault="005C0042" w:rsidP="00355F61">
      <w:pPr>
        <w:pStyle w:val="BodyText"/>
        <w:rPr>
          <w:lang w:val="en-US"/>
        </w:rPr>
      </w:pPr>
    </w:p>
    <w:p w14:paraId="2619D531" w14:textId="69103AC7" w:rsidR="007C4752" w:rsidRPr="00D17EFF" w:rsidRDefault="007C4752" w:rsidP="00D31170">
      <w:pPr>
        <w:pStyle w:val="BodyText"/>
        <w:jc w:val="right"/>
        <w:rPr>
          <w:lang w:val="en-US"/>
        </w:rPr>
      </w:pPr>
    </w:p>
    <w:p w14:paraId="6FE64429" w14:textId="48D4C86D" w:rsidR="008721EF" w:rsidRPr="00D17EFF" w:rsidRDefault="008721EF" w:rsidP="00D31170">
      <w:pPr>
        <w:pStyle w:val="BodyText"/>
        <w:jc w:val="right"/>
        <w:rPr>
          <w:lang w:val="en-US"/>
        </w:rPr>
        <w:sectPr w:rsidR="008721EF" w:rsidRPr="00D17EFF" w:rsidSect="002D240D">
          <w:headerReference w:type="even" r:id="rId42"/>
          <w:footerReference w:type="first" r:id="rId43"/>
          <w:endnotePr>
            <w:numFmt w:val="decimal"/>
            <w:numRestart w:val="eachSect"/>
          </w:endnotePr>
          <w:type w:val="oddPage"/>
          <w:pgSz w:w="9072" w:h="13608" w:code="32767"/>
          <w:pgMar w:top="454" w:right="1134" w:bottom="1134" w:left="1134" w:header="454" w:footer="680" w:gutter="113"/>
          <w:cols w:space="720"/>
          <w:titlePg/>
          <w:docGrid w:linePitch="360"/>
        </w:sectPr>
      </w:pPr>
    </w:p>
    <w:p w14:paraId="6FD1CA1C" w14:textId="4D9CF724" w:rsidR="00492962" w:rsidRPr="009F0CC8" w:rsidRDefault="00492962" w:rsidP="00492962">
      <w:pPr>
        <w:pStyle w:val="NoteText"/>
        <w:jc w:val="center"/>
        <w:rPr>
          <w:rFonts w:eastAsia="Calibri"/>
          <w:lang w:val="en-US"/>
        </w:rPr>
      </w:pPr>
      <w:r w:rsidRPr="009F0CC8">
        <w:rPr>
          <w:rFonts w:eastAsia="Calibri"/>
          <w:lang w:val="en-US"/>
        </w:rPr>
        <w:lastRenderedPageBreak/>
        <w:t>1</w:t>
      </w:r>
      <w:r w:rsidR="00F864BD" w:rsidRPr="009F0CC8">
        <w:rPr>
          <w:rFonts w:eastAsia="Calibri"/>
          <w:lang w:val="en-US"/>
        </w:rPr>
        <w:t>1</w:t>
      </w:r>
      <w:r w:rsidR="00D17EFF">
        <w:rPr>
          <w:rFonts w:eastAsia="Calibri"/>
          <w:lang w:val="en-US"/>
        </w:rPr>
        <w:t>5</w:t>
      </w:r>
      <w:r w:rsidR="00041ECE" w:rsidRPr="009F0CC8">
        <w:rPr>
          <w:rFonts w:eastAsia="Calibri"/>
          <w:lang w:val="en-US"/>
        </w:rPr>
        <w:t xml:space="preserve"> (20</w:t>
      </w:r>
      <w:r w:rsidR="00FC29E4" w:rsidRPr="009F0CC8">
        <w:rPr>
          <w:rFonts w:eastAsia="Calibri"/>
          <w:lang w:val="en-US"/>
        </w:rPr>
        <w:t>2</w:t>
      </w:r>
      <w:r w:rsidR="00D17EFF">
        <w:rPr>
          <w:rFonts w:eastAsia="Calibri"/>
          <w:lang w:val="en-US"/>
        </w:rPr>
        <w:t>3</w:t>
      </w:r>
      <w:r w:rsidRPr="009F0CC8">
        <w:rPr>
          <w:rFonts w:eastAsia="Calibri"/>
          <w:lang w:val="en-US"/>
        </w:rPr>
        <w:t xml:space="preserve">): </w:t>
      </w:r>
      <w:r w:rsidR="003902D2" w:rsidRPr="009F0CC8">
        <w:rPr>
          <w:rFonts w:eastAsia="Calibri"/>
          <w:lang w:val="en-US"/>
        </w:rPr>
        <w:t>J</w:t>
      </w:r>
      <w:r w:rsidR="00041ECE" w:rsidRPr="009F0CC8">
        <w:rPr>
          <w:rFonts w:eastAsia="Calibri"/>
          <w:lang w:val="en-US"/>
        </w:rPr>
        <w:t>anuary</w:t>
      </w:r>
      <w:r w:rsidRPr="009F0CC8">
        <w:rPr>
          <w:rFonts w:eastAsia="Calibri"/>
          <w:lang w:val="en-US"/>
        </w:rPr>
        <w:t>-</w:t>
      </w:r>
      <w:r w:rsidR="00041ECE" w:rsidRPr="009F0CC8">
        <w:rPr>
          <w:rFonts w:eastAsia="Calibri"/>
          <w:lang w:val="en-US"/>
        </w:rPr>
        <w:t>June</w:t>
      </w:r>
      <w:r w:rsidRPr="009F0CC8">
        <w:rPr>
          <w:rFonts w:eastAsia="Calibri"/>
          <w:lang w:val="en-US"/>
        </w:rPr>
        <w:t>, book review 7</w:t>
      </w:r>
    </w:p>
    <w:p w14:paraId="5E437FB1" w14:textId="77777777" w:rsidR="00492962" w:rsidRPr="00EF4770" w:rsidRDefault="00000000" w:rsidP="00492962">
      <w:pPr>
        <w:pStyle w:val="NoteText"/>
        <w:jc w:val="center"/>
        <w:rPr>
          <w:rFonts w:eastAsia="Calibri"/>
        </w:rPr>
      </w:pPr>
      <w:hyperlink r:id="rId44" w:history="1">
        <w:r w:rsidR="00492962" w:rsidRPr="00EF4770">
          <w:rPr>
            <w:rStyle w:val="Hyperlink"/>
            <w:rFonts w:eastAsia="Calibri"/>
          </w:rPr>
          <w:t>www.erlacs.org</w:t>
        </w:r>
      </w:hyperlink>
    </w:p>
    <w:p w14:paraId="5E869C50" w14:textId="77777777" w:rsidR="00492962" w:rsidRPr="00EF4770" w:rsidRDefault="00492962" w:rsidP="00492962">
      <w:pPr>
        <w:pStyle w:val="SectionTitle"/>
      </w:pPr>
      <w:r w:rsidRPr="00EF4770">
        <w:t>Book Review</w:t>
      </w:r>
    </w:p>
    <w:p w14:paraId="6D27A24B" w14:textId="0172DCF4" w:rsidR="00BC40F0" w:rsidRPr="00EF4770" w:rsidRDefault="00BC40F0" w:rsidP="00BC40F0">
      <w:pPr>
        <w:pStyle w:val="HangingIndent"/>
      </w:pPr>
      <w:r w:rsidRPr="00EF4770">
        <w:t>–</w:t>
      </w:r>
      <w:r w:rsidRPr="00EF4770">
        <w:tab/>
      </w:r>
      <w:proofErr w:type="spellStart"/>
      <w:r w:rsidR="003660D4" w:rsidRPr="003660D4">
        <w:rPr>
          <w:i/>
          <w:iCs/>
        </w:rPr>
        <w:t>Unraveling</w:t>
      </w:r>
      <w:proofErr w:type="spellEnd"/>
      <w:r w:rsidR="003660D4" w:rsidRPr="003660D4">
        <w:rPr>
          <w:i/>
          <w:iCs/>
        </w:rPr>
        <w:t xml:space="preserve"> Time: Thirty Years of Ethnography in Cuenca, Ecuador</w:t>
      </w:r>
      <w:r w:rsidR="003660D4">
        <w:t>,</w:t>
      </w:r>
      <w:r w:rsidR="00F864BD" w:rsidRPr="00EF4770">
        <w:t xml:space="preserve"> by </w:t>
      </w:r>
      <w:r w:rsidR="003660D4">
        <w:t xml:space="preserve">Ann Miles, Texas </w:t>
      </w:r>
      <w:r w:rsidR="00F864BD" w:rsidRPr="00EF4770">
        <w:t>University Press, 202</w:t>
      </w:r>
      <w:r w:rsidR="003660D4">
        <w:t>2</w:t>
      </w:r>
    </w:p>
    <w:p w14:paraId="248A1367" w14:textId="77777777" w:rsidR="00041ECE" w:rsidRPr="00EF4770" w:rsidRDefault="00041ECE" w:rsidP="00CA1B12">
      <w:pPr>
        <w:spacing w:line="240" w:lineRule="auto"/>
        <w:jc w:val="both"/>
        <w:rPr>
          <w:sz w:val="24"/>
        </w:rPr>
      </w:pPr>
    </w:p>
    <w:p w14:paraId="0BD45BD8" w14:textId="491E744F" w:rsidR="00D17EFF" w:rsidRPr="00D17EFF" w:rsidRDefault="00D17EFF" w:rsidP="00D17EFF">
      <w:pPr>
        <w:pStyle w:val="BodyText"/>
      </w:pPr>
      <w:r w:rsidRPr="00D17EFF">
        <w:t>This ethnography about Cuenca is quite unique in its kind. It is a retrospective about everyday life in a medium-size city based on a longitudinal study of rural-to-urban migrants spanning thirty years. Miles calls the outcome an ‘ethnography of accrual’. She uses this notion to capture a constantly shifting understanding of how urban life has unfolded and changed over the course of decades. This is not a linear process or a then-now comparison. It is a constant adaptation of what is known about urban reality. As Miles states, one only realizes how culture is enacted in everyday life when “going back to the same place and seeing what you thought was true dissipate, disappear, or be flatly denied” (</w:t>
      </w:r>
      <w:r w:rsidR="00EA1CBC">
        <w:t xml:space="preserve">p. </w:t>
      </w:r>
      <w:r w:rsidRPr="00D17EFF">
        <w:t xml:space="preserve">7). Although more anthropologists from the same generation have depicted how their initial research locations have changed – usually after a revisit decades later (e.g. Moser, 2009; Perlman, 2010) – Miles’ approach comprises a process of finetuning knowledge, not of pinpointing differences. I had the privilege to read this book while revisiting Cuenca to conduct ethnographic research. This turned the reading experience into a metaphorical joy of recognition (except for some North-American peculiarities, see below). </w:t>
      </w:r>
    </w:p>
    <w:p w14:paraId="6CD43193" w14:textId="2E9332D1" w:rsidR="00D17EFF" w:rsidRPr="00D17EFF" w:rsidRDefault="003660D4" w:rsidP="00D17EFF">
      <w:pPr>
        <w:pStyle w:val="BodyText"/>
      </w:pPr>
      <w:r>
        <w:tab/>
      </w:r>
      <w:proofErr w:type="spellStart"/>
      <w:r w:rsidR="00D17EFF" w:rsidRPr="00EA1CBC">
        <w:rPr>
          <w:i/>
          <w:iCs/>
        </w:rPr>
        <w:t>Unraveling</w:t>
      </w:r>
      <w:proofErr w:type="spellEnd"/>
      <w:r w:rsidR="00D17EFF" w:rsidRPr="00EA1CBC">
        <w:rPr>
          <w:i/>
          <w:iCs/>
        </w:rPr>
        <w:t xml:space="preserve"> Time</w:t>
      </w:r>
      <w:r w:rsidR="00D17EFF" w:rsidRPr="00D17EFF">
        <w:t xml:space="preserve"> effectively dwells on a mix between micro-ethnographic observations and a macro perspective of how this intermediate Latin American city grew, developed, and globalized over time, while some cultural idiosyncrasies stubbornly persisted. Methodologically, Miles discusses issues of positionality and the interpretative approach as she was confronted more than once with the fading explanatory power of theory. The book consists of six thematic chapters and five personalized ‘datelines’ illustrating the ethnographic encounter during a specific period. The four themes that structure chapters 2 to 5 are cultural heritage, gender, transnational migration from Cuenca, and lifestyle migration to Cuenca. While some of these themes are contingent to the specific, historically-developed characteristics of Cuenca, the described impact of three decades of cultural, gender and socio-political changes on a rural-to-urban migrant population also covers general trajectories of change in Latin American medium-size cities, which makes the book relevant to a broad readership. </w:t>
      </w:r>
    </w:p>
    <w:p w14:paraId="237ED8E1" w14:textId="2BA445CE" w:rsidR="00D17EFF" w:rsidRPr="00D17EFF" w:rsidRDefault="003660D4" w:rsidP="00D17EFF">
      <w:pPr>
        <w:pStyle w:val="BodyText"/>
      </w:pPr>
      <w:r>
        <w:lastRenderedPageBreak/>
        <w:tab/>
      </w:r>
      <w:r w:rsidR="00D17EFF" w:rsidRPr="00D17EFF">
        <w:t xml:space="preserve">The second chapter is the most theoretically embedded one. It discusses the social construction of cultural heritage and the gentrification and </w:t>
      </w:r>
      <w:proofErr w:type="spellStart"/>
      <w:r w:rsidR="00D17EFF" w:rsidRPr="00D17EFF">
        <w:t>touristification</w:t>
      </w:r>
      <w:proofErr w:type="spellEnd"/>
      <w:r w:rsidR="00D17EFF" w:rsidRPr="00D17EFF">
        <w:t xml:space="preserve"> of Cuenca as a World Heritage site. Miles describes how the urban elite rewrote Cuenca’s cultural heritage into the nostalgic global registers of UNESCO. Using examples such as the change of dress among </w:t>
      </w:r>
      <w:r w:rsidR="00D17EFF" w:rsidRPr="00647C1F">
        <w:rPr>
          <w:i/>
          <w:iCs/>
        </w:rPr>
        <w:t>chola</w:t>
      </w:r>
      <w:r w:rsidR="00D17EFF" w:rsidRPr="00D17EFF">
        <w:t xml:space="preserve"> [</w:t>
      </w:r>
      <w:r w:rsidR="00D17EFF" w:rsidRPr="00647C1F">
        <w:rPr>
          <w:i/>
          <w:iCs/>
        </w:rPr>
        <w:t>mestiza</w:t>
      </w:r>
      <w:r w:rsidR="00D17EFF" w:rsidRPr="00D17EFF">
        <w:t xml:space="preserve">] women, who once self-identified as female peasants and whose self-representation was iconized as the </w:t>
      </w:r>
      <w:r w:rsidR="00D17EFF" w:rsidRPr="00647C1F">
        <w:rPr>
          <w:i/>
          <w:iCs/>
        </w:rPr>
        <w:t xml:space="preserve">Chola </w:t>
      </w:r>
      <w:proofErr w:type="spellStart"/>
      <w:r w:rsidR="00D17EFF" w:rsidRPr="00647C1F">
        <w:rPr>
          <w:i/>
          <w:iCs/>
        </w:rPr>
        <w:t>Cuencana</w:t>
      </w:r>
      <w:proofErr w:type="spellEnd"/>
      <w:r w:rsidR="00D17EFF" w:rsidRPr="00D17EFF">
        <w:t xml:space="preserve">, Miles explains that </w:t>
      </w:r>
      <w:r w:rsidR="00D17EFF" w:rsidRPr="00647C1F">
        <w:rPr>
          <w:i/>
          <w:iCs/>
        </w:rPr>
        <w:t>cholas</w:t>
      </w:r>
      <w:r w:rsidR="00D17EFF" w:rsidRPr="00D17EFF">
        <w:t xml:space="preserve"> became reluctant to wear their costume: “while the public rhetoric might extol the nostalgic virtues of the chola </w:t>
      </w:r>
      <w:proofErr w:type="spellStart"/>
      <w:r w:rsidR="00D17EFF" w:rsidRPr="00D17EFF">
        <w:t>cuencana</w:t>
      </w:r>
      <w:proofErr w:type="spellEnd"/>
      <w:r w:rsidR="00D17EFF" w:rsidRPr="00D17EFF">
        <w:t xml:space="preserve"> as a symbol of cultural blending and a proud rural past, it is also obvious that the pollera [</w:t>
      </w:r>
      <w:proofErr w:type="spellStart"/>
      <w:r w:rsidR="00D17EFF" w:rsidRPr="00D17EFF">
        <w:t>colorful</w:t>
      </w:r>
      <w:proofErr w:type="spellEnd"/>
      <w:r w:rsidR="00D17EFF" w:rsidRPr="00D17EFF">
        <w:t xml:space="preserve"> skirt] is a symbol of a kind of non-modernity” (</w:t>
      </w:r>
      <w:r w:rsidR="00647C1F">
        <w:t xml:space="preserve">p. </w:t>
      </w:r>
      <w:r w:rsidR="00D17EFF" w:rsidRPr="00D17EFF">
        <w:t xml:space="preserve">44). The chapter details how Rafael Correa’s socially oriented administration (2007-2017) did not offer </w:t>
      </w:r>
      <w:r w:rsidR="00D17EFF" w:rsidRPr="00897391">
        <w:rPr>
          <w:i/>
          <w:iCs/>
        </w:rPr>
        <w:t>mestizos</w:t>
      </w:r>
      <w:r w:rsidR="00D17EFF" w:rsidRPr="00D17EFF">
        <w:t xml:space="preserve"> solace. Whereas his policies reinforced the political empowerment of indigenous groups, </w:t>
      </w:r>
      <w:r w:rsidR="00D17EFF" w:rsidRPr="00647C1F">
        <w:rPr>
          <w:i/>
          <w:iCs/>
        </w:rPr>
        <w:t>mestizos</w:t>
      </w:r>
      <w:r w:rsidR="00D17EFF" w:rsidRPr="00D17EFF">
        <w:t xml:space="preserve"> encountered an increasing disdain. Under Correa, the tuition fee at public universities was abolished, which resulted in an increase of costumed self-identified indigenous youngsters studying at the University of Cuenca. Yet, no woman in the University of Cuenca ever wears a </w:t>
      </w:r>
      <w:r w:rsidR="00D17EFF" w:rsidRPr="00647C1F">
        <w:rPr>
          <w:i/>
          <w:iCs/>
        </w:rPr>
        <w:t>pollera</w:t>
      </w:r>
      <w:r w:rsidR="00D17EFF" w:rsidRPr="00D17EFF">
        <w:t xml:space="preserve">, Miles claims, because the </w:t>
      </w:r>
      <w:r w:rsidR="00D17EFF" w:rsidRPr="00897391">
        <w:rPr>
          <w:i/>
          <w:iCs/>
        </w:rPr>
        <w:t>chola</w:t>
      </w:r>
      <w:r w:rsidR="00D17EFF" w:rsidRPr="00D17EFF">
        <w:t xml:space="preserve">’s hybrid identity is deemed incompatible with the idea of modern life. Hence, according to Miles, different from other Andean cities, the cultural registers of </w:t>
      </w:r>
      <w:r w:rsidR="00D17EFF" w:rsidRPr="00897391">
        <w:rPr>
          <w:i/>
          <w:iCs/>
        </w:rPr>
        <w:t>cholas</w:t>
      </w:r>
      <w:r w:rsidR="00D17EFF" w:rsidRPr="00D17EFF">
        <w:t xml:space="preserve"> in Cuenca have not been included in the nostalgic turnover.</w:t>
      </w:r>
    </w:p>
    <w:p w14:paraId="5452E89C" w14:textId="071BD4C2" w:rsidR="00D17EFF" w:rsidRPr="00D17EFF" w:rsidRDefault="003660D4" w:rsidP="00D17EFF">
      <w:pPr>
        <w:pStyle w:val="BodyText"/>
      </w:pPr>
      <w:r>
        <w:tab/>
      </w:r>
      <w:r w:rsidR="00D17EFF" w:rsidRPr="00D17EFF">
        <w:t xml:space="preserve">The third chapter unravels the changing position of rural migrant women in urban society through the stories of interlocutors Carolina and Jessica. Miles uses the often-heard notion of </w:t>
      </w:r>
      <w:proofErr w:type="spellStart"/>
      <w:r w:rsidR="00D17EFF" w:rsidRPr="00647C1F">
        <w:rPr>
          <w:i/>
          <w:iCs/>
        </w:rPr>
        <w:t>sufrimiento</w:t>
      </w:r>
      <w:proofErr w:type="spellEnd"/>
      <w:r w:rsidR="00D17EFF" w:rsidRPr="00D17EFF">
        <w:t xml:space="preserve"> to explain the ability of older-generation women to endure all sorts of vulnerability and injustice. She points out that a younger generation of women, born in the 1990s and 2000s, do not use </w:t>
      </w:r>
      <w:proofErr w:type="spellStart"/>
      <w:r w:rsidR="00D17EFF" w:rsidRPr="00647C1F">
        <w:rPr>
          <w:i/>
          <w:iCs/>
        </w:rPr>
        <w:t>sufrimiento</w:t>
      </w:r>
      <w:proofErr w:type="spellEnd"/>
      <w:r w:rsidR="00D17EFF" w:rsidRPr="00D17EFF">
        <w:t xml:space="preserve"> that much. They seem to have gained an enhanced sense of control over their lives, which Miles interprets as a “quiet revolution” (</w:t>
      </w:r>
      <w:r w:rsidR="00647C1F">
        <w:t xml:space="preserve">p. </w:t>
      </w:r>
      <w:r w:rsidR="00D17EFF" w:rsidRPr="00D17EFF">
        <w:t>83). The fourth chapter describes the life of male transnational migrants in the U</w:t>
      </w:r>
      <w:r w:rsidR="00647C1F">
        <w:t xml:space="preserve">nited </w:t>
      </w:r>
      <w:r w:rsidR="00D17EFF" w:rsidRPr="00D17EFF">
        <w:t>S</w:t>
      </w:r>
      <w:r w:rsidR="00647C1F">
        <w:t>tates</w:t>
      </w:r>
      <w:r w:rsidR="00D17EFF" w:rsidRPr="00D17EFF">
        <w:t xml:space="preserve"> and their ways of dealing with the expectations of the American Dream. Much of this chapter is based on Miles earlier book </w:t>
      </w:r>
      <w:r w:rsidR="00D17EFF" w:rsidRPr="00647C1F">
        <w:rPr>
          <w:i/>
          <w:iCs/>
        </w:rPr>
        <w:t>From Cuenca to Queens</w:t>
      </w:r>
      <w:r w:rsidR="00D17EFF" w:rsidRPr="00D17EFF">
        <w:t xml:space="preserve"> (2004). Using the experiences of interlocutors Vicente and William, Miles makes the reader ‘feel’ the daily limitations of being undocumented. While some are relatively satisfied with what they have achieved for their families, others are disappointed yet locked in a situation in which returning to Cuenca is not an option. The out-migration networks paved the way for a subsequent in-migration wave of retirees.</w:t>
      </w:r>
    </w:p>
    <w:p w14:paraId="0BB27D58" w14:textId="1F77B7E3" w:rsidR="00D17EFF" w:rsidRPr="00D17EFF" w:rsidRDefault="003660D4" w:rsidP="00D17EFF">
      <w:pPr>
        <w:pStyle w:val="BodyText"/>
      </w:pPr>
      <w:r>
        <w:tab/>
      </w:r>
      <w:r w:rsidR="00D17EFF" w:rsidRPr="00D17EFF">
        <w:t>Chapter five discusses this relatively massive lifestyle migration from the U</w:t>
      </w:r>
      <w:r w:rsidR="00647C1F">
        <w:t xml:space="preserve">nited </w:t>
      </w:r>
      <w:r w:rsidR="00D17EFF" w:rsidRPr="00D17EFF">
        <w:t>S</w:t>
      </w:r>
      <w:r w:rsidR="00647C1F">
        <w:t>tates</w:t>
      </w:r>
      <w:r w:rsidR="00D17EFF" w:rsidRPr="00D17EFF">
        <w:t xml:space="preserve"> and Canada to Cuenca, which occurred after the financial crisis of 2008. The skewed mobility possibilities that expats in Cuenca have and </w:t>
      </w:r>
      <w:r w:rsidRPr="00D17EFF">
        <w:t>labour</w:t>
      </w:r>
      <w:r w:rsidR="00D17EFF" w:rsidRPr="00D17EFF">
        <w:t xml:space="preserve"> migrants in the U</w:t>
      </w:r>
      <w:r w:rsidR="00647C1F">
        <w:t xml:space="preserve">nited </w:t>
      </w:r>
      <w:r w:rsidR="00D17EFF" w:rsidRPr="00D17EFF">
        <w:t>S</w:t>
      </w:r>
      <w:r w:rsidR="00647C1F">
        <w:t>tates</w:t>
      </w:r>
      <w:r w:rsidR="00D17EFF" w:rsidRPr="00D17EFF">
        <w:t xml:space="preserve"> do</w:t>
      </w:r>
      <w:r w:rsidR="00647C1F">
        <w:t xml:space="preserve"> </w:t>
      </w:r>
      <w:r w:rsidR="00D17EFF" w:rsidRPr="00D17EFF">
        <w:t>n</w:t>
      </w:r>
      <w:r w:rsidR="00647C1F">
        <w:t>o</w:t>
      </w:r>
      <w:r w:rsidR="00D17EFF" w:rsidRPr="00D17EFF">
        <w:t xml:space="preserve">t, are exemplified in the stories of her interlocutors. The ‘gringo invasion’ has been extensively documented by Canadian researcher Matthew Hayes, whose work Miles cites extensively to discuss the workings of ‘white privilege’, based on the angry reactions Hayes received from retirees after presenting his findings. At this point, Miles articulates her own </w:t>
      </w:r>
      <w:r w:rsidR="00D17EFF" w:rsidRPr="00D17EFF">
        <w:lastRenderedPageBreak/>
        <w:t>positionality as an anthropologist vis-à-vis the responses from expats and locals: “Those [lifestyle migrants] I find sympathetic are excruciatingly concerned about cultural differences, work hard to form relationships with Ecuadorians, and worry about their intrinsic privilege. […] In many ways, they are not so very different from anthropologists” (</w:t>
      </w:r>
      <w:r w:rsidR="00647C1F">
        <w:t xml:space="preserve">p. </w:t>
      </w:r>
      <w:r w:rsidR="00D17EFF" w:rsidRPr="00D17EFF">
        <w:t>137). Her introspective gaze reveals that the ‘average’ lifestyle migrant or retiree who came to Cuenca to look for adventure or to find a relatively cheap and comfortable place to live, annoyed her because deep down she feared losing the exclusive authority to make sense of other people’s cultural space “when everyone’s granny is doing it too” (</w:t>
      </w:r>
      <w:r w:rsidR="00F0387A">
        <w:t xml:space="preserve">p. </w:t>
      </w:r>
      <w:r w:rsidR="00D17EFF" w:rsidRPr="00D17EFF">
        <w:t xml:space="preserve">138). Furthering her confrontation with North American expats in the final chapter, Miles problematizes the current value of ‘expertise’ and ‘representation’ in the anthropological discipline. </w:t>
      </w:r>
    </w:p>
    <w:p w14:paraId="597F562F" w14:textId="62331E81" w:rsidR="00D17EFF" w:rsidRDefault="003660D4" w:rsidP="00D17EFF">
      <w:pPr>
        <w:pStyle w:val="BodyText"/>
      </w:pPr>
      <w:r>
        <w:tab/>
      </w:r>
      <w:r w:rsidR="00D17EFF" w:rsidRPr="00D17EFF">
        <w:t>Two critical reflections can be made. Firstly, the emphasis on the North American-</w:t>
      </w:r>
      <w:proofErr w:type="spellStart"/>
      <w:r w:rsidR="00D17EFF" w:rsidRPr="00D17EFF">
        <w:t>Cuencan</w:t>
      </w:r>
      <w:proofErr w:type="spellEnd"/>
      <w:r w:rsidR="00D17EFF" w:rsidRPr="00D17EFF">
        <w:t xml:space="preserve"> encounter undergirds an analysis of cultural and racial stereotypes that is less obvious to non-American scholars. For example, the discussion about ‘race’ and politics in chapter five is clearly embedded in the American political schism between Democrats and Republicans and less evident for people from regions where ‘socialist’ is not a commonly used curse. Secondly, the structural division of the text in thematic chapters and personal datelines is not very effective since both are structured around the interlocutors’ personal life stories, their emails, and Miles’ personal reflections. The analytical and the personal perspective fuse completely in the conclusive chapter. Overall, however, this monograph is a valuable contribution to urban anthropology. It is smoothly written and suitable for use in undergraduate courses in urban anthropology, ethnographic methods, or urban studies. A broad audience interested in Cuenca and Ecuador might also appreciate it.</w:t>
      </w:r>
    </w:p>
    <w:p w14:paraId="7B1C73B3" w14:textId="77777777" w:rsidR="003660D4" w:rsidRPr="00D17EFF" w:rsidRDefault="003660D4" w:rsidP="00D17EFF">
      <w:pPr>
        <w:pStyle w:val="BodyText"/>
      </w:pPr>
    </w:p>
    <w:p w14:paraId="051A3247" w14:textId="77777777" w:rsidR="00D17EFF" w:rsidRDefault="00D17EFF" w:rsidP="003660D4">
      <w:pPr>
        <w:pStyle w:val="BodyText"/>
        <w:jc w:val="right"/>
      </w:pPr>
      <w:r w:rsidRPr="00D17EFF">
        <w:t>Christien Klaufus, University of Amsterdam</w:t>
      </w:r>
    </w:p>
    <w:p w14:paraId="5748102F" w14:textId="26D3FEC6" w:rsidR="003660D4" w:rsidRPr="00D17EFF" w:rsidRDefault="00A64271" w:rsidP="003660D4">
      <w:pPr>
        <w:pStyle w:val="BodyText"/>
        <w:jc w:val="right"/>
      </w:pPr>
      <w:r w:rsidRPr="00A64271">
        <w:t>c.j.klaufus@uva.nl</w:t>
      </w:r>
    </w:p>
    <w:p w14:paraId="5907822B" w14:textId="77777777" w:rsidR="00D17EFF" w:rsidRPr="00D17EFF" w:rsidRDefault="00D17EFF" w:rsidP="00D17EFF">
      <w:pPr>
        <w:pStyle w:val="BodyText"/>
      </w:pPr>
    </w:p>
    <w:p w14:paraId="49700074" w14:textId="4E670DF6" w:rsidR="00A64271" w:rsidRDefault="00A64271" w:rsidP="00A64271">
      <w:pPr>
        <w:pStyle w:val="Heading1"/>
      </w:pPr>
      <w:r>
        <w:t>References</w:t>
      </w:r>
    </w:p>
    <w:p w14:paraId="10198431" w14:textId="54153202" w:rsidR="00D17EFF" w:rsidRPr="00A64271" w:rsidRDefault="00D17EFF" w:rsidP="00A64271">
      <w:pPr>
        <w:pStyle w:val="Biblio"/>
      </w:pPr>
      <w:r w:rsidRPr="00A64271">
        <w:t>Moser, C</w:t>
      </w:r>
      <w:r w:rsidR="00A64271">
        <w:t>.</w:t>
      </w:r>
      <w:r w:rsidRPr="00A64271">
        <w:t xml:space="preserve"> (2009)</w:t>
      </w:r>
      <w:r w:rsidR="00A64271">
        <w:t>.</w:t>
      </w:r>
      <w:r w:rsidRPr="00A64271">
        <w:t xml:space="preserve"> </w:t>
      </w:r>
      <w:r w:rsidRPr="00A64271">
        <w:rPr>
          <w:i/>
          <w:iCs/>
        </w:rPr>
        <w:t>Ordinary Families, Extraordinary Lives: Assets and Poverty Reduction in Guayaquil, 1978-2004</w:t>
      </w:r>
      <w:r w:rsidRPr="00A64271">
        <w:t>. Washington, D.C: Brookings Institution Press.</w:t>
      </w:r>
    </w:p>
    <w:p w14:paraId="3DF0F3BD" w14:textId="650A2F13" w:rsidR="00D17EFF" w:rsidRPr="00A64271" w:rsidRDefault="00D17EFF" w:rsidP="00A64271">
      <w:pPr>
        <w:pStyle w:val="Biblio"/>
      </w:pPr>
      <w:r w:rsidRPr="00A64271">
        <w:t>Perlman, J</w:t>
      </w:r>
      <w:r w:rsidR="00A64271">
        <w:t>.</w:t>
      </w:r>
      <w:r w:rsidRPr="00A64271">
        <w:t xml:space="preserve"> (2010)</w:t>
      </w:r>
      <w:r w:rsidR="00A64271">
        <w:t>.</w:t>
      </w:r>
      <w:r w:rsidRPr="00A64271">
        <w:t> </w:t>
      </w:r>
      <w:r w:rsidRPr="00A64271">
        <w:rPr>
          <w:i/>
          <w:iCs/>
        </w:rPr>
        <w:t>Favela: Four Decades of Living on the Edge in Rio de Janeiro</w:t>
      </w:r>
      <w:r w:rsidRPr="00A64271">
        <w:t>. New York: Oxford University Press.</w:t>
      </w:r>
    </w:p>
    <w:p w14:paraId="1E2D52C3" w14:textId="5FC36C61" w:rsidR="00D17EFF" w:rsidRPr="00EF4770" w:rsidRDefault="00D17EFF" w:rsidP="00D17EFF">
      <w:pPr>
        <w:pStyle w:val="BodyText"/>
      </w:pPr>
    </w:p>
    <w:p w14:paraId="0573973C" w14:textId="33B3BDCE" w:rsidR="00F864BD" w:rsidRPr="00EF4770" w:rsidRDefault="00F864BD" w:rsidP="00A64271">
      <w:pPr>
        <w:pStyle w:val="BodyText"/>
      </w:pPr>
    </w:p>
    <w:p w14:paraId="6C392881" w14:textId="77777777" w:rsidR="00BC40F0" w:rsidRPr="00EF4770" w:rsidRDefault="00BC40F0" w:rsidP="00004336">
      <w:pPr>
        <w:pStyle w:val="BodyText"/>
      </w:pPr>
    </w:p>
    <w:p w14:paraId="67D3C649" w14:textId="77777777" w:rsidR="00BC40F0" w:rsidRPr="00EF4770" w:rsidRDefault="00BC40F0" w:rsidP="00BC40F0">
      <w:pPr>
        <w:pStyle w:val="BodyText"/>
        <w:spacing w:before="60" w:line="276" w:lineRule="auto"/>
        <w:rPr>
          <w:szCs w:val="21"/>
        </w:rPr>
      </w:pPr>
    </w:p>
    <w:p w14:paraId="426ACE3D" w14:textId="77777777" w:rsidR="00BC40F0" w:rsidRPr="00EF4770" w:rsidRDefault="00BC40F0"/>
    <w:p w14:paraId="1676CD55" w14:textId="77777777" w:rsidR="00BE5B1B" w:rsidRPr="00EF4770" w:rsidRDefault="00BE5B1B" w:rsidP="00BE5B1B">
      <w:pPr>
        <w:pStyle w:val="BodyText"/>
        <w:spacing w:before="60" w:line="276" w:lineRule="auto"/>
        <w:rPr>
          <w:szCs w:val="21"/>
        </w:rPr>
      </w:pPr>
    </w:p>
    <w:p w14:paraId="66B0012E" w14:textId="77777777" w:rsidR="00492962" w:rsidRPr="00EF4770" w:rsidRDefault="00492962" w:rsidP="00985D38">
      <w:pPr>
        <w:pStyle w:val="BodyText"/>
        <w:spacing w:line="276" w:lineRule="auto"/>
        <w:rPr>
          <w:szCs w:val="21"/>
        </w:rPr>
      </w:pPr>
    </w:p>
    <w:p w14:paraId="092A309C" w14:textId="77777777" w:rsidR="00492962" w:rsidRPr="00EF4770" w:rsidRDefault="00492962" w:rsidP="00492962">
      <w:pPr>
        <w:pStyle w:val="BodyText"/>
        <w:spacing w:line="276" w:lineRule="auto"/>
        <w:jc w:val="right"/>
        <w:rPr>
          <w:szCs w:val="21"/>
        </w:rPr>
        <w:sectPr w:rsidR="00492962" w:rsidRPr="00EF4770" w:rsidSect="00840A1F">
          <w:headerReference w:type="even" r:id="rId45"/>
          <w:footerReference w:type="first" r:id="rId46"/>
          <w:endnotePr>
            <w:numFmt w:val="decimal"/>
            <w:numRestart w:val="eachSect"/>
          </w:endnotePr>
          <w:type w:val="oddPage"/>
          <w:pgSz w:w="9072" w:h="13608" w:code="32767"/>
          <w:pgMar w:top="454" w:right="1134" w:bottom="1134" w:left="1134" w:header="454" w:footer="680" w:gutter="113"/>
          <w:cols w:space="720"/>
          <w:titlePg/>
          <w:docGrid w:linePitch="360"/>
        </w:sectPr>
      </w:pPr>
    </w:p>
    <w:p w14:paraId="32977D8E" w14:textId="79C86BA5" w:rsidR="00492962" w:rsidRPr="00EF4770" w:rsidRDefault="0095466B" w:rsidP="00492962">
      <w:pPr>
        <w:pStyle w:val="NoteText"/>
        <w:jc w:val="center"/>
        <w:rPr>
          <w:rFonts w:eastAsia="Calibri"/>
        </w:rPr>
      </w:pPr>
      <w:r w:rsidRPr="00EF4770">
        <w:rPr>
          <w:rFonts w:eastAsia="Calibri"/>
        </w:rPr>
        <w:lastRenderedPageBreak/>
        <w:t>1</w:t>
      </w:r>
      <w:r w:rsidR="008F3C6F">
        <w:rPr>
          <w:rFonts w:eastAsia="Calibri"/>
        </w:rPr>
        <w:t>15</w:t>
      </w:r>
      <w:r w:rsidRPr="00EF4770">
        <w:rPr>
          <w:rFonts w:eastAsia="Calibri"/>
        </w:rPr>
        <w:t xml:space="preserve"> (20</w:t>
      </w:r>
      <w:r w:rsidR="003B7D55" w:rsidRPr="00EF4770">
        <w:rPr>
          <w:rFonts w:eastAsia="Calibri"/>
        </w:rPr>
        <w:t>2</w:t>
      </w:r>
      <w:r w:rsidR="008F3C6F">
        <w:rPr>
          <w:rFonts w:eastAsia="Calibri"/>
        </w:rPr>
        <w:t>3</w:t>
      </w:r>
      <w:r w:rsidR="00492962" w:rsidRPr="00EF4770">
        <w:rPr>
          <w:rFonts w:eastAsia="Calibri"/>
        </w:rPr>
        <w:t xml:space="preserve">): </w:t>
      </w:r>
      <w:r w:rsidR="00300F2D" w:rsidRPr="00EF4770">
        <w:rPr>
          <w:rFonts w:eastAsia="Calibri"/>
        </w:rPr>
        <w:t>J</w:t>
      </w:r>
      <w:r w:rsidRPr="00EF4770">
        <w:rPr>
          <w:rFonts w:eastAsia="Calibri"/>
        </w:rPr>
        <w:t>anuary</w:t>
      </w:r>
      <w:r w:rsidR="00492962" w:rsidRPr="00EF4770">
        <w:rPr>
          <w:rFonts w:eastAsia="Calibri"/>
        </w:rPr>
        <w:t>-</w:t>
      </w:r>
      <w:r w:rsidRPr="00EF4770">
        <w:rPr>
          <w:rFonts w:eastAsia="Calibri"/>
        </w:rPr>
        <w:t>June</w:t>
      </w:r>
      <w:r w:rsidR="00492962" w:rsidRPr="00EF4770">
        <w:rPr>
          <w:rFonts w:eastAsia="Calibri"/>
        </w:rPr>
        <w:t>, book review 8</w:t>
      </w:r>
    </w:p>
    <w:p w14:paraId="78B882DB" w14:textId="77777777" w:rsidR="00492962" w:rsidRPr="00EF4770" w:rsidRDefault="00000000" w:rsidP="00492962">
      <w:pPr>
        <w:pStyle w:val="NoteText"/>
        <w:jc w:val="center"/>
        <w:rPr>
          <w:rFonts w:eastAsia="Calibri"/>
        </w:rPr>
      </w:pPr>
      <w:hyperlink r:id="rId47" w:history="1">
        <w:r w:rsidR="00492962" w:rsidRPr="00EF4770">
          <w:rPr>
            <w:rStyle w:val="Hyperlink"/>
            <w:rFonts w:eastAsia="Calibri"/>
          </w:rPr>
          <w:t>www.erlacs.org</w:t>
        </w:r>
      </w:hyperlink>
    </w:p>
    <w:p w14:paraId="5980F655" w14:textId="77777777" w:rsidR="00492962" w:rsidRPr="00BF7A19" w:rsidRDefault="00492962" w:rsidP="00492962">
      <w:pPr>
        <w:pStyle w:val="SectionTitle"/>
        <w:rPr>
          <w:lang w:val="es-ES"/>
        </w:rPr>
      </w:pPr>
      <w:r w:rsidRPr="00BF7A19">
        <w:rPr>
          <w:lang w:val="es-ES"/>
        </w:rPr>
        <w:t xml:space="preserve">Book </w:t>
      </w:r>
      <w:proofErr w:type="spellStart"/>
      <w:r w:rsidRPr="00BF7A19">
        <w:rPr>
          <w:lang w:val="es-ES"/>
        </w:rPr>
        <w:t>Review</w:t>
      </w:r>
      <w:proofErr w:type="spellEnd"/>
    </w:p>
    <w:p w14:paraId="4376EE93" w14:textId="709DA4C1" w:rsidR="00C30603" w:rsidRPr="008F3C6F" w:rsidRDefault="00492962" w:rsidP="00C30603">
      <w:pPr>
        <w:pStyle w:val="HangingIndent"/>
        <w:rPr>
          <w:lang w:val="es-ES"/>
        </w:rPr>
      </w:pPr>
      <w:r w:rsidRPr="008F3C6F">
        <w:rPr>
          <w:lang w:val="es-ES"/>
        </w:rPr>
        <w:t>–</w:t>
      </w:r>
      <w:r w:rsidR="00C30603" w:rsidRPr="008F3C6F">
        <w:rPr>
          <w:lang w:val="es-ES"/>
        </w:rPr>
        <w:t>–</w:t>
      </w:r>
      <w:r w:rsidR="00C30603" w:rsidRPr="008F3C6F">
        <w:rPr>
          <w:lang w:val="es-ES"/>
        </w:rPr>
        <w:tab/>
      </w:r>
      <w:r w:rsidR="008F3C6F" w:rsidRPr="008F3C6F">
        <w:rPr>
          <w:i/>
          <w:lang w:val="es-ES"/>
        </w:rPr>
        <w:t>Cosechar para el mundo, pastar para la regi</w:t>
      </w:r>
      <w:r w:rsidR="008F3C6F">
        <w:rPr>
          <w:i/>
          <w:lang w:val="es-ES"/>
        </w:rPr>
        <w:t>ó</w:t>
      </w:r>
      <w:r w:rsidR="008F3C6F" w:rsidRPr="008F3C6F">
        <w:rPr>
          <w:i/>
          <w:lang w:val="es-ES"/>
        </w:rPr>
        <w:t>n. Una historia de globalizaci</w:t>
      </w:r>
      <w:r w:rsidR="00E203D2">
        <w:rPr>
          <w:i/>
          <w:lang w:val="es-ES"/>
        </w:rPr>
        <w:t>ó</w:t>
      </w:r>
      <w:r w:rsidR="008F3C6F" w:rsidRPr="008F3C6F">
        <w:rPr>
          <w:i/>
          <w:lang w:val="es-ES"/>
        </w:rPr>
        <w:t>n en los Montes de María (1850-1917</w:t>
      </w:r>
      <w:r w:rsidR="008F3C6F">
        <w:rPr>
          <w:i/>
          <w:lang w:val="es-ES"/>
        </w:rPr>
        <w:t>)</w:t>
      </w:r>
      <w:r w:rsidR="00C30603" w:rsidRPr="008F3C6F">
        <w:rPr>
          <w:lang w:val="es-ES"/>
        </w:rPr>
        <w:t xml:space="preserve">, </w:t>
      </w:r>
      <w:proofErr w:type="spellStart"/>
      <w:r w:rsidR="00C30603" w:rsidRPr="008F3C6F">
        <w:rPr>
          <w:lang w:val="es-ES"/>
        </w:rPr>
        <w:t>by</w:t>
      </w:r>
      <w:proofErr w:type="spellEnd"/>
      <w:r w:rsidR="00C30603" w:rsidRPr="008F3C6F">
        <w:rPr>
          <w:lang w:val="es-ES"/>
        </w:rPr>
        <w:t xml:space="preserve"> </w:t>
      </w:r>
      <w:r w:rsidR="008F3C6F">
        <w:rPr>
          <w:lang w:val="es-ES"/>
        </w:rPr>
        <w:t>Santiago Colmenares Guerra</w:t>
      </w:r>
      <w:r w:rsidR="00C30603" w:rsidRPr="008F3C6F">
        <w:rPr>
          <w:lang w:val="es-ES"/>
        </w:rPr>
        <w:t>, Universi</w:t>
      </w:r>
      <w:r w:rsidR="008F3C6F">
        <w:rPr>
          <w:lang w:val="es-ES"/>
        </w:rPr>
        <w:t>dad Nacional de Colombia</w:t>
      </w:r>
      <w:r w:rsidR="003B7D55" w:rsidRPr="008F3C6F">
        <w:rPr>
          <w:lang w:val="es-ES"/>
        </w:rPr>
        <w:t>, 20</w:t>
      </w:r>
      <w:r w:rsidR="008F3C6F">
        <w:rPr>
          <w:lang w:val="es-ES"/>
        </w:rPr>
        <w:t>23</w:t>
      </w:r>
    </w:p>
    <w:p w14:paraId="44AB531F" w14:textId="77777777" w:rsidR="002E5F15" w:rsidRPr="008F3C6F" w:rsidRDefault="002E5F15" w:rsidP="002E5F15">
      <w:pPr>
        <w:pStyle w:val="BodyText"/>
        <w:rPr>
          <w:lang w:val="es-ES"/>
        </w:rPr>
      </w:pPr>
    </w:p>
    <w:p w14:paraId="057CE0BA" w14:textId="0A1FF329" w:rsidR="008F3C6F" w:rsidRPr="008F3C6F" w:rsidRDefault="008F3C6F" w:rsidP="008F3C6F">
      <w:pPr>
        <w:pStyle w:val="BodyText"/>
      </w:pPr>
      <w:r w:rsidRPr="008F3C6F">
        <w:t>The analysis of tobacco cultivation is a small but vibrant niche in Latin American social and economic history. Tobacco agriculture done by (semi-)independent peasant families has often been presented as an alternative to large-scale export agriculture undergirding more egalitarian and democratic social relations. These types of analysis mostly referred to the small-scale cultivation of so-called black tobacco which was primarily meant for cigar production. The cultivation of this type of tobacco took place in almost all tropical areas of Latin America but was especially noteworthy in Cuba, North-Eastern Brazil</w:t>
      </w:r>
      <w:r w:rsidR="00A77BD5">
        <w:t>,</w:t>
      </w:r>
      <w:r w:rsidRPr="008F3C6F">
        <w:t xml:space="preserve"> and the </w:t>
      </w:r>
      <w:proofErr w:type="spellStart"/>
      <w:r w:rsidRPr="008F3C6F">
        <w:t>Cibao</w:t>
      </w:r>
      <w:proofErr w:type="spellEnd"/>
      <w:r w:rsidRPr="008F3C6F">
        <w:t xml:space="preserve"> valley in the northern part of the Dominican Republic. These regions have been the subject of extensive historical research and publications. The tobacco sector in Montes de María (producing the famous Carmen-tobacco) </w:t>
      </w:r>
      <w:r w:rsidR="00EE2981">
        <w:t>on</w:t>
      </w:r>
      <w:r w:rsidRPr="008F3C6F">
        <w:t xml:space="preserve"> the Caribbean coast of Colombia was just as important but was still waiting for serious historical research.</w:t>
      </w:r>
    </w:p>
    <w:p w14:paraId="22C5E69C" w14:textId="3850E25C" w:rsidR="008F3C6F" w:rsidRPr="008F3C6F" w:rsidRDefault="00A77BD5" w:rsidP="008F3C6F">
      <w:pPr>
        <w:pStyle w:val="BodyText"/>
      </w:pPr>
      <w:r>
        <w:tab/>
      </w:r>
      <w:r w:rsidR="008F3C6F" w:rsidRPr="008F3C6F">
        <w:t>The first attempt to fill this gap was the publication by local historian Wilson Blanco in 2009, who on the basis of historical documents and oral history presented a historical geography of the region in 2009. The region now got its deserved second monograph by Santiago Colmenares Guerra who defended his doctoral thesis in 2017 and now published it with the Universidad Nacional de Colombia. Colmenares is especially interested in the consequences of this global connection for the regional relations of production. To place these consequences into perspective he starts his book with a long chapter in which he compares the Carmen tobacco sector with other Latin American and Caribbean tobacco regions. The comparative angle provides an interesting and original perspective to his analysis and deepens our understanding of regional history.</w:t>
      </w:r>
    </w:p>
    <w:p w14:paraId="1D2CBA80" w14:textId="7074B17F" w:rsidR="008F3C6F" w:rsidRPr="008F3C6F" w:rsidRDefault="00A77BD5" w:rsidP="008F3C6F">
      <w:pPr>
        <w:pStyle w:val="BodyText"/>
      </w:pPr>
      <w:r>
        <w:tab/>
      </w:r>
      <w:r w:rsidR="008F3C6F" w:rsidRPr="008F3C6F">
        <w:t xml:space="preserve">Where Wilson Blanco organized his monograph around Colombia’s physical geography, Santiago Colmenares is especially interested in the global insertion of the Colombian tobacco sector. His book interestingly dedicates much attention to the role of the German commercial firms which bought most of the regional tobacco. Their credit played a crucial in the regional economy, far transcending only the tobacco sector. He demonstrates how the region pulsated on </w:t>
      </w:r>
      <w:r w:rsidR="008F3C6F" w:rsidRPr="008F3C6F">
        <w:lastRenderedPageBreak/>
        <w:t>the rhythm of German credit. The influence of world market prices sometimes provided the region with booming economic vitality, where</w:t>
      </w:r>
      <w:r w:rsidR="00476EB0">
        <w:t>as</w:t>
      </w:r>
      <w:r w:rsidR="008F3C6F" w:rsidRPr="008F3C6F">
        <w:t xml:space="preserve"> in other moments it led to deep crises.</w:t>
      </w:r>
    </w:p>
    <w:p w14:paraId="57FB9372" w14:textId="14DE83E2" w:rsidR="008F3C6F" w:rsidRPr="008F3C6F" w:rsidRDefault="00A77BD5" w:rsidP="008F3C6F">
      <w:pPr>
        <w:pStyle w:val="BodyText"/>
      </w:pPr>
      <w:r>
        <w:tab/>
      </w:r>
      <w:r w:rsidR="008F3C6F" w:rsidRPr="008F3C6F">
        <w:t xml:space="preserve">Colmenares’ book is the result of extensive research of local archives, in which especially the notarial records provided original local information. They allowed Colmenares to dig deep into the local organization of tobacco production and to analyse the distribution of its revenues. The local and regional details that are presented in the second half of his book are particularly rich. Colmenares meticulously describes the regional ups and downs which are caused by the cycles of the global tobacco market. Until 1870 tobacco prices were high providing the region with a financial and commercial boost and a </w:t>
      </w:r>
      <w:proofErr w:type="spellStart"/>
      <w:r w:rsidR="008F3C6F" w:rsidRPr="00A77BD5">
        <w:rPr>
          <w:i/>
          <w:iCs/>
        </w:rPr>
        <w:t>época</w:t>
      </w:r>
      <w:proofErr w:type="spellEnd"/>
      <w:r w:rsidR="008F3C6F" w:rsidRPr="00A77BD5">
        <w:rPr>
          <w:i/>
          <w:iCs/>
        </w:rPr>
        <w:t xml:space="preserve"> </w:t>
      </w:r>
      <w:proofErr w:type="spellStart"/>
      <w:r w:rsidR="008F3C6F" w:rsidRPr="00A77BD5">
        <w:rPr>
          <w:i/>
          <w:iCs/>
        </w:rPr>
        <w:t>dorada</w:t>
      </w:r>
      <w:proofErr w:type="spellEnd"/>
      <w:r w:rsidR="008F3C6F" w:rsidRPr="008F3C6F">
        <w:t xml:space="preserve">. When global prices went down after the 1870s the region suffered accordingly leading to a gradual replacement of tobacco agriculture by cattle-holding. This also led to an increasing inequality in landholding patterns. Just as in other Latin American tobacco sectors, tobacco had traditionally supported small-scale peasant agriculture in the region where commercial tobacco cultivation existed side by side with the production of food crops. The shift to cattle-holding implied a gradual concentration of land in the hands of a few large land-holders closing the open land frontier that had benefitted peasant agriculture and increased the importance of wage labour. As Colmenares observes, the balance shifted from the </w:t>
      </w:r>
      <w:proofErr w:type="spellStart"/>
      <w:r w:rsidR="008F3C6F" w:rsidRPr="00A77BD5">
        <w:rPr>
          <w:i/>
          <w:iCs/>
        </w:rPr>
        <w:t>posesión</w:t>
      </w:r>
      <w:proofErr w:type="spellEnd"/>
      <w:r w:rsidR="008F3C6F" w:rsidRPr="008F3C6F">
        <w:t xml:space="preserve"> which allowed the peasantry to obtain land just by cultivating it, to </w:t>
      </w:r>
      <w:proofErr w:type="spellStart"/>
      <w:r w:rsidR="008F3C6F" w:rsidRPr="00A77BD5">
        <w:rPr>
          <w:i/>
          <w:iCs/>
        </w:rPr>
        <w:t>propiedad</w:t>
      </w:r>
      <w:proofErr w:type="spellEnd"/>
      <w:r w:rsidR="008F3C6F" w:rsidRPr="008F3C6F">
        <w:t xml:space="preserve"> where land possession was inscribed in notarial acts. In this process peasant agriculture increasingly lost its access to land and consequently its autonomy.</w:t>
      </w:r>
    </w:p>
    <w:p w14:paraId="6954592C" w14:textId="256A4415" w:rsidR="008F3C6F" w:rsidRPr="008F3C6F" w:rsidRDefault="00A77BD5" w:rsidP="008F3C6F">
      <w:pPr>
        <w:pStyle w:val="BodyText"/>
      </w:pPr>
      <w:r>
        <w:tab/>
      </w:r>
      <w:r w:rsidR="008F3C6F" w:rsidRPr="008F3C6F">
        <w:t>Colmenares has written a very interesting book, in which he presents a skilful analysis of the regional tobacco economy and its complex and sometimes contradictory links with the global market. His analysis of the flows of credit from German commercial houses to destitute peasant families with weak links to the monetary economy demonstrates the ambiguities of the export agriculture in this period where different relations of production coincided. A weakness of the book is that it still clearly reflects the doctoral thesis which was its origin. The theoretical introduction of the book is too long and takes attention away from the rich second part where the regional economy comes to life. A good overview o</w:t>
      </w:r>
      <w:r w:rsidR="0091397C">
        <w:t>f</w:t>
      </w:r>
      <w:r w:rsidR="008F3C6F" w:rsidRPr="008F3C6F">
        <w:t xml:space="preserve"> the region’s history only comes in chapter 3, on p</w:t>
      </w:r>
      <w:r>
        <w:t>age</w:t>
      </w:r>
      <w:r w:rsidR="008F3C6F" w:rsidRPr="008F3C6F">
        <w:t xml:space="preserve"> 180! In this sense, the book would have been helped by some more editing. The very interesting comparative angle could also have been elaborated a bit more in the conclusions of his book. In what sense has the specific political and geographical insertion of Montes de María determined its specific history and what remained of the autonomy of the tobacco peasantry in the </w:t>
      </w:r>
      <w:r>
        <w:t>twentieth</w:t>
      </w:r>
      <w:r w:rsidR="008F3C6F" w:rsidRPr="008F3C6F">
        <w:t xml:space="preserve"> century?</w:t>
      </w:r>
    </w:p>
    <w:p w14:paraId="63EDE83D" w14:textId="148BAB67" w:rsidR="008F3C6F" w:rsidRDefault="00A77BD5" w:rsidP="008F3C6F">
      <w:pPr>
        <w:pStyle w:val="BodyText"/>
      </w:pPr>
      <w:r>
        <w:tab/>
      </w:r>
      <w:r w:rsidR="008F3C6F" w:rsidRPr="008F3C6F">
        <w:t>I would recommend read</w:t>
      </w:r>
      <w:r w:rsidR="00140A04">
        <w:t>ing</w:t>
      </w:r>
      <w:r w:rsidR="008F3C6F" w:rsidRPr="008F3C6F">
        <w:t xml:space="preserve"> this new book by Santiago Colmenares in combination with Wilson Blanco’s somewhat older, but unjustly ignored book. The latter may be a bit less sophisticated but presents interested readers with a necessary historical and geographical introduction. For anyone interested in the Colombian tobacco sector and the field of Latin American tobacco history, they will remain the necessary books to consult for years to come.</w:t>
      </w:r>
    </w:p>
    <w:p w14:paraId="62B3F319" w14:textId="77777777" w:rsidR="00A77BD5" w:rsidRPr="00E203D2" w:rsidRDefault="00A77BD5" w:rsidP="00A77BD5">
      <w:pPr>
        <w:pStyle w:val="BodyText"/>
        <w:jc w:val="right"/>
        <w:rPr>
          <w:lang w:val="en-US"/>
        </w:rPr>
      </w:pPr>
    </w:p>
    <w:p w14:paraId="03C7C5B8" w14:textId="580D0C7F" w:rsidR="00A77BD5" w:rsidRPr="00140A04" w:rsidRDefault="00A77BD5" w:rsidP="00A77BD5">
      <w:pPr>
        <w:pStyle w:val="BodyText"/>
        <w:jc w:val="right"/>
        <w:rPr>
          <w:lang w:val="en-US"/>
        </w:rPr>
      </w:pPr>
      <w:r w:rsidRPr="00140A04">
        <w:rPr>
          <w:lang w:val="en-US"/>
        </w:rPr>
        <w:t>Michiel Baud, CEDLA-U</w:t>
      </w:r>
      <w:r w:rsidR="00FF0211" w:rsidRPr="00140A04">
        <w:rPr>
          <w:lang w:val="en-US"/>
        </w:rPr>
        <w:t xml:space="preserve">niversity of </w:t>
      </w:r>
      <w:r w:rsidRPr="00140A04">
        <w:rPr>
          <w:lang w:val="en-US"/>
        </w:rPr>
        <w:t>A</w:t>
      </w:r>
      <w:r w:rsidR="00FF0211" w:rsidRPr="00140A04">
        <w:rPr>
          <w:lang w:val="en-US"/>
        </w:rPr>
        <w:t>msterdam</w:t>
      </w:r>
    </w:p>
    <w:p w14:paraId="5863B522" w14:textId="71FD7BA0" w:rsidR="00A77BD5" w:rsidRPr="00140A04" w:rsidRDefault="00A77BD5" w:rsidP="00A77BD5">
      <w:pPr>
        <w:pStyle w:val="BodyText"/>
        <w:jc w:val="right"/>
        <w:rPr>
          <w:lang w:val="en-US"/>
        </w:rPr>
      </w:pPr>
      <w:r w:rsidRPr="00140A04">
        <w:rPr>
          <w:lang w:val="en-US"/>
        </w:rPr>
        <w:t>j.m.baud@uva.nl</w:t>
      </w:r>
    </w:p>
    <w:p w14:paraId="658ADEDD" w14:textId="77777777" w:rsidR="00A77BD5" w:rsidRPr="00140A04" w:rsidRDefault="00A77BD5" w:rsidP="008F3C6F">
      <w:pPr>
        <w:pStyle w:val="BodyText"/>
        <w:rPr>
          <w:lang w:val="en-US"/>
        </w:rPr>
      </w:pPr>
    </w:p>
    <w:p w14:paraId="417F230A" w14:textId="2361446D" w:rsidR="008F3C6F" w:rsidRPr="00A77BD5" w:rsidRDefault="008F3C6F" w:rsidP="00A77BD5">
      <w:pPr>
        <w:pStyle w:val="Heading1"/>
        <w:rPr>
          <w:lang w:val="es-ES"/>
        </w:rPr>
      </w:pPr>
      <w:proofErr w:type="spellStart"/>
      <w:r w:rsidRPr="00A77BD5">
        <w:rPr>
          <w:lang w:val="es-ES"/>
        </w:rPr>
        <w:t>References</w:t>
      </w:r>
      <w:proofErr w:type="spellEnd"/>
    </w:p>
    <w:p w14:paraId="1EEB4386" w14:textId="77297D3B" w:rsidR="008F3C6F" w:rsidRPr="00A77BD5" w:rsidRDefault="00A77BD5" w:rsidP="00A77BD5">
      <w:pPr>
        <w:pStyle w:val="Biblio"/>
        <w:rPr>
          <w:lang w:val="es-ES"/>
        </w:rPr>
      </w:pPr>
      <w:r w:rsidRPr="00A77BD5">
        <w:rPr>
          <w:lang w:val="es-ES"/>
        </w:rPr>
        <w:t xml:space="preserve">Blanco Romero, </w:t>
      </w:r>
      <w:r>
        <w:rPr>
          <w:lang w:val="es-ES"/>
        </w:rPr>
        <w:t xml:space="preserve">W. (2009). </w:t>
      </w:r>
      <w:r w:rsidRPr="00A77BD5">
        <w:rPr>
          <w:i/>
          <w:iCs/>
          <w:lang w:val="es-ES"/>
        </w:rPr>
        <w:t>Historia de El Carmen de Bolívar y su tabaco en los Montes de María. Siglos XVIII-XX</w:t>
      </w:r>
      <w:r>
        <w:rPr>
          <w:lang w:val="es-ES"/>
        </w:rPr>
        <w:t>.</w:t>
      </w:r>
      <w:r w:rsidRPr="00A77BD5">
        <w:rPr>
          <w:lang w:val="es-ES"/>
        </w:rPr>
        <w:t xml:space="preserve"> Cartagena de Indias: Universidad de Cartagena.</w:t>
      </w:r>
    </w:p>
    <w:p w14:paraId="38F364A5" w14:textId="77777777" w:rsidR="008F3C6F" w:rsidRPr="00A77BD5" w:rsidRDefault="008F3C6F" w:rsidP="008F3C6F">
      <w:pPr>
        <w:pStyle w:val="BodyText"/>
        <w:rPr>
          <w:lang w:val="es-ES"/>
        </w:rPr>
      </w:pPr>
    </w:p>
    <w:p w14:paraId="029F8CBF" w14:textId="77777777" w:rsidR="006222BD" w:rsidRPr="00A77BD5" w:rsidRDefault="006222BD">
      <w:pPr>
        <w:rPr>
          <w:lang w:val="es-ES"/>
        </w:rPr>
      </w:pPr>
    </w:p>
    <w:sectPr w:rsidR="006222BD" w:rsidRPr="00A77BD5" w:rsidSect="002D240D">
      <w:headerReference w:type="even" r:id="rId48"/>
      <w:footerReference w:type="first" r:id="rId49"/>
      <w:endnotePr>
        <w:numFmt w:val="decimal"/>
        <w:numRestart w:val="eachSect"/>
      </w:endnotePr>
      <w:type w:val="oddPage"/>
      <w:pgSz w:w="9072" w:h="13608" w:code="32767"/>
      <w:pgMar w:top="454" w:right="1134" w:bottom="1134" w:left="1134" w:header="454" w:footer="680" w:gutter="1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8D4F" w14:textId="77777777" w:rsidR="003B03C7" w:rsidRDefault="003B03C7" w:rsidP="00492962">
      <w:pPr>
        <w:spacing w:line="240" w:lineRule="auto"/>
      </w:pPr>
      <w:r>
        <w:separator/>
      </w:r>
    </w:p>
  </w:endnote>
  <w:endnote w:type="continuationSeparator" w:id="0">
    <w:p w14:paraId="36038FAC" w14:textId="77777777" w:rsidR="003B03C7" w:rsidRDefault="003B03C7" w:rsidP="00492962">
      <w:pPr>
        <w:spacing w:line="240" w:lineRule="auto"/>
      </w:pPr>
      <w:r>
        <w:continuationSeparator/>
      </w:r>
    </w:p>
  </w:endnote>
  <w:endnote w:type="continuationNotice" w:id="1">
    <w:p w14:paraId="6BAD6670" w14:textId="77777777" w:rsidR="003B03C7" w:rsidRDefault="003B03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141B" w14:textId="77777777" w:rsidR="003658A8" w:rsidRDefault="003658A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B938" w14:textId="77777777" w:rsidR="00F864BD" w:rsidRDefault="00F864BD" w:rsidP="00AE3221">
    <w:pPr>
      <w:pStyle w:val="FirstPageFooter"/>
      <w:spacing w:after="60"/>
    </w:pPr>
  </w:p>
  <w:p w14:paraId="520C5955"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51" behindDoc="0" locked="0" layoutInCell="1" allowOverlap="1" wp14:anchorId="1E877AE1" wp14:editId="4E81DC62">
              <wp:simplePos x="0" y="0"/>
              <wp:positionH relativeFrom="column">
                <wp:posOffset>-6350</wp:posOffset>
              </wp:positionH>
              <wp:positionV relativeFrom="paragraph">
                <wp:posOffset>78436</wp:posOffset>
              </wp:positionV>
              <wp:extent cx="4274820" cy="0"/>
              <wp:effectExtent l="0" t="0" r="11430" b="19050"/>
              <wp:wrapNone/>
              <wp:docPr id="37"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E97A6" id="Line 19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" strokeweight=".25pt"/>
          </w:pict>
        </mc:Fallback>
      </mc:AlternateContent>
    </w:r>
  </w:p>
  <w:p w14:paraId="3ECBF05D" w14:textId="0C8D7A99" w:rsidR="00F864BD" w:rsidRPr="00D379FA" w:rsidRDefault="00F864BD" w:rsidP="00AE3221">
    <w:pPr>
      <w:pStyle w:val="FirstPageFooter"/>
      <w:spacing w:after="60"/>
    </w:pPr>
    <w:proofErr w:type="spellStart"/>
    <w:r w:rsidRPr="00E104C0">
      <w:rPr>
        <w:smallCaps/>
        <w:lang w:val="fr-FR"/>
      </w:rPr>
      <w:t>doi</w:t>
    </w:r>
    <w:proofErr w:type="spellEnd"/>
    <w:r w:rsidRPr="00E104C0">
      <w:rPr>
        <w:lang w:val="fr-FR"/>
      </w:rPr>
      <w:t xml:space="preserve">: </w:t>
    </w:r>
    <w:r w:rsidR="00000000">
      <w:fldChar w:fldCharType="begin"/>
    </w:r>
    <w:r w:rsidR="00000000" w:rsidRPr="00163672">
      <w:rPr>
        <w:lang w:val="it-IT"/>
      </w:rPr>
      <w:instrText>HYPERLINK "http://doi.org/10.32992/erlacs.11000"</w:instrText>
    </w:r>
    <w:r w:rsidR="00000000">
      <w:fldChar w:fldCharType="separate"/>
    </w:r>
    <w:r w:rsidR="009832D1" w:rsidRPr="00414C54">
      <w:rPr>
        <w:rStyle w:val="Hyperlink"/>
        <w:lang w:val="it-IT"/>
      </w:rPr>
      <w:t>http://doi.org/10.32992/erlacs.11000</w:t>
    </w:r>
    <w:r w:rsidR="00000000">
      <w:rPr>
        <w:rStyle w:val="Hyperlink"/>
        <w:lang w:val="it-IT"/>
      </w:rPr>
      <w:fldChar w:fldCharType="end"/>
    </w:r>
    <w:r w:rsidR="00BF0E34" w:rsidRPr="00BF0E34">
      <w:rPr>
        <w:rStyle w:val="Hyperlink"/>
        <w:lang w:val="it-IT"/>
      </w:rPr>
      <w:t xml:space="preserve"> </w:t>
    </w:r>
    <w:r w:rsidRPr="00E104C0">
      <w:rPr>
        <w:lang w:val="fr-FR"/>
      </w:rPr>
      <w:t xml:space="preserve">© </w:t>
    </w:r>
    <w:proofErr w:type="spellStart"/>
    <w:r w:rsidR="00BF0E34">
      <w:rPr>
        <w:lang w:val="fr-FR"/>
      </w:rPr>
      <w:t>Celeste</w:t>
    </w:r>
    <w:proofErr w:type="spellEnd"/>
    <w:r w:rsidR="00BF0E34">
      <w:rPr>
        <w:lang w:val="fr-FR"/>
      </w:rPr>
      <w:t xml:space="preserve"> Castiglione</w:t>
    </w:r>
    <w:r w:rsidRPr="00E104C0">
      <w:rPr>
        <w:lang w:val="fr-FR"/>
      </w:rPr>
      <w:t xml:space="preserve">. </w:t>
    </w:r>
    <w:r w:rsidRPr="00D379FA">
      <w:t xml:space="preserve">Open Access </w:t>
    </w:r>
    <w:r>
      <w:t>book</w:t>
    </w:r>
    <w:r w:rsidRPr="00D379FA">
      <w:t xml:space="preserve"> review distributed under the terms of the Creative Commons Attribution 4.0 </w:t>
    </w:r>
    <w:proofErr w:type="spellStart"/>
    <w:r w:rsidRPr="00D379FA">
      <w:t>Unported</w:t>
    </w:r>
    <w:proofErr w:type="spellEnd"/>
    <w:r w:rsidRPr="00D379FA">
      <w:t xml:space="preserve"> (CC BY 4.0) License </w:t>
    </w:r>
    <w:hyperlink r:id="rId1" w:history="1">
      <w:r w:rsidRPr="00D379FA">
        <w:rPr>
          <w:rStyle w:val="Hyperlink"/>
        </w:rPr>
        <w:t>https://creativecommons.org/licenses/by/4.0/</w:t>
      </w:r>
    </w:hyperlink>
    <w:r w:rsidRPr="00D379FA">
      <w:t xml:space="preserve">. </w:t>
    </w:r>
  </w:p>
  <w:p w14:paraId="30D0FB80" w14:textId="77777777" w:rsidR="00F864BD" w:rsidRDefault="00000000" w:rsidP="00AE3221">
    <w:pPr>
      <w:pStyle w:val="FirstPageFooter"/>
      <w:spacing w:after="60"/>
    </w:pPr>
    <w:hyperlink r:id="rId2"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3"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828C" w14:textId="77777777" w:rsidR="00F864BD" w:rsidRDefault="00F864BD" w:rsidP="00AE3221">
    <w:pPr>
      <w:pStyle w:val="FirstPageFooter"/>
      <w:spacing w:after="60"/>
    </w:pPr>
  </w:p>
  <w:p w14:paraId="62E116CA"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52" behindDoc="0" locked="0" layoutInCell="1" allowOverlap="1" wp14:anchorId="1EE03A07" wp14:editId="1B1EE31B">
              <wp:simplePos x="0" y="0"/>
              <wp:positionH relativeFrom="column">
                <wp:posOffset>-6350</wp:posOffset>
              </wp:positionH>
              <wp:positionV relativeFrom="paragraph">
                <wp:posOffset>78436</wp:posOffset>
              </wp:positionV>
              <wp:extent cx="4274820" cy="0"/>
              <wp:effectExtent l="0" t="0" r="11430" b="19050"/>
              <wp:wrapNone/>
              <wp:docPr id="8"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F9B6B" id="Line 19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" strokeweight=".25pt"/>
          </w:pict>
        </mc:Fallback>
      </mc:AlternateContent>
    </w:r>
  </w:p>
  <w:p w14:paraId="70342CBB" w14:textId="022A9570" w:rsidR="00F864BD" w:rsidRPr="00D379FA" w:rsidRDefault="00F864BD" w:rsidP="00AE3221">
    <w:pPr>
      <w:pStyle w:val="FirstPageFooter"/>
      <w:spacing w:after="60"/>
    </w:pPr>
    <w:r w:rsidRPr="008D0089">
      <w:rPr>
        <w:smallCaps/>
        <w:lang w:val="pt-BR"/>
      </w:rPr>
      <w:t>doi</w:t>
    </w:r>
    <w:r w:rsidRPr="008D0089">
      <w:rPr>
        <w:lang w:val="pt-BR"/>
      </w:rPr>
      <w:t xml:space="preserve">: </w:t>
    </w:r>
    <w:r w:rsidR="00000000">
      <w:fldChar w:fldCharType="begin"/>
    </w:r>
    <w:r w:rsidR="00000000" w:rsidRPr="00163672">
      <w:rPr>
        <w:lang w:val="pt-BR"/>
      </w:rPr>
      <w:instrText>HYPERLINK "http://doi.org/10.32992/erlacs.110"</w:instrText>
    </w:r>
    <w:r w:rsidR="00000000">
      <w:fldChar w:fldCharType="separate"/>
    </w:r>
    <w:r w:rsidR="009832D1" w:rsidRPr="00414C54">
      <w:rPr>
        <w:rStyle w:val="Hyperlink"/>
        <w:lang w:val="pt-BR"/>
      </w:rPr>
      <w:t>http://doi.org/10.32992/erlacs.110</w:t>
    </w:r>
    <w:r w:rsidR="00000000">
      <w:rPr>
        <w:rStyle w:val="Hyperlink"/>
        <w:lang w:val="pt-BR"/>
      </w:rPr>
      <w:fldChar w:fldCharType="end"/>
    </w:r>
    <w:r w:rsidR="009832D1">
      <w:rPr>
        <w:lang w:val="pt-BR"/>
      </w:rPr>
      <w:t>01</w:t>
    </w:r>
    <w:r w:rsidRPr="008D0089">
      <w:rPr>
        <w:lang w:val="pt-BR"/>
      </w:rPr>
      <w:t xml:space="preserve"> © </w:t>
    </w:r>
    <w:r w:rsidR="008D0089" w:rsidRPr="008D0089">
      <w:rPr>
        <w:lang w:val="pt-BR"/>
      </w:rPr>
      <w:t>Håvar Solheim.</w:t>
    </w:r>
    <w:r w:rsidRPr="008D0089">
      <w:rPr>
        <w:lang w:val="pt-BR"/>
      </w:rPr>
      <w:t xml:space="preserve"> </w:t>
    </w:r>
    <w:r w:rsidRPr="00D379FA">
      <w:t xml:space="preserve">Open Access </w:t>
    </w:r>
    <w:r>
      <w:t>book</w:t>
    </w:r>
    <w:r w:rsidRPr="00D379FA">
      <w:t xml:space="preserve"> review distributed under the terms of the Creative Commons Attribution 4.0 </w:t>
    </w:r>
    <w:proofErr w:type="spellStart"/>
    <w:r w:rsidRPr="00D379FA">
      <w:t>Unported</w:t>
    </w:r>
    <w:proofErr w:type="spellEnd"/>
    <w:r w:rsidRPr="00D379FA">
      <w:t xml:space="preserve"> (CC BY 4.0) License </w:t>
    </w:r>
    <w:hyperlink r:id="rId1" w:history="1">
      <w:r w:rsidRPr="00D379FA">
        <w:rPr>
          <w:rStyle w:val="Hyperlink"/>
        </w:rPr>
        <w:t>https://creativecommons.org/licenses/by/4.0/</w:t>
      </w:r>
    </w:hyperlink>
    <w:r w:rsidRPr="00D379FA">
      <w:t xml:space="preserve">. </w:t>
    </w:r>
  </w:p>
  <w:p w14:paraId="1CA4EA9C" w14:textId="77777777" w:rsidR="00F864BD" w:rsidRDefault="00000000" w:rsidP="00AE3221">
    <w:pPr>
      <w:pStyle w:val="FirstPageFooter"/>
      <w:spacing w:after="60"/>
    </w:pPr>
    <w:hyperlink r:id="rId2"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3"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489C" w14:textId="77777777" w:rsidR="00F864BD" w:rsidRDefault="00F864BD" w:rsidP="00AE3221">
    <w:pPr>
      <w:pStyle w:val="FirstPageFooter"/>
      <w:spacing w:after="60"/>
    </w:pPr>
  </w:p>
  <w:p w14:paraId="1FAD6A28"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56" behindDoc="0" locked="0" layoutInCell="1" allowOverlap="1" wp14:anchorId="37F1ABEE" wp14:editId="4D5D97E9">
              <wp:simplePos x="0" y="0"/>
              <wp:positionH relativeFrom="column">
                <wp:posOffset>-6350</wp:posOffset>
              </wp:positionH>
              <wp:positionV relativeFrom="paragraph">
                <wp:posOffset>78436</wp:posOffset>
              </wp:positionV>
              <wp:extent cx="4274820" cy="0"/>
              <wp:effectExtent l="0" t="0" r="11430" b="19050"/>
              <wp:wrapNone/>
              <wp:docPr id="1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66EC0" id="Line 19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" strokeweight=".25pt"/>
          </w:pict>
        </mc:Fallback>
      </mc:AlternateContent>
    </w:r>
  </w:p>
  <w:p w14:paraId="5ACE4012" w14:textId="4F3313D4" w:rsidR="00F864BD" w:rsidRPr="00D379FA" w:rsidRDefault="00F864BD" w:rsidP="00AE3221">
    <w:pPr>
      <w:pStyle w:val="FirstPageFooter"/>
      <w:spacing w:after="60"/>
    </w:pPr>
    <w:r w:rsidRPr="00D17EFF">
      <w:rPr>
        <w:smallCaps/>
        <w:lang w:val="pt-BR"/>
      </w:rPr>
      <w:t>doi</w:t>
    </w:r>
    <w:r w:rsidRPr="00D17EFF">
      <w:rPr>
        <w:lang w:val="pt-BR"/>
      </w:rPr>
      <w:t xml:space="preserve">: </w:t>
    </w:r>
    <w:r w:rsidR="00000000">
      <w:fldChar w:fldCharType="begin"/>
    </w:r>
    <w:r w:rsidR="00000000" w:rsidRPr="00163672">
      <w:rPr>
        <w:lang w:val="pt-BR"/>
      </w:rPr>
      <w:instrText>HYPERLINK "http://doi.org/10.33992/erlacs.10"</w:instrText>
    </w:r>
    <w:r w:rsidR="00000000">
      <w:fldChar w:fldCharType="separate"/>
    </w:r>
    <w:r w:rsidRPr="00D17EFF">
      <w:rPr>
        <w:rStyle w:val="Hyperlink"/>
        <w:lang w:val="pt-BR"/>
      </w:rPr>
      <w:t>http://doi.org/10.33992/erlacs.10</w:t>
    </w:r>
    <w:r w:rsidR="00000000">
      <w:rPr>
        <w:rStyle w:val="Hyperlink"/>
        <w:lang w:val="pt-BR"/>
      </w:rPr>
      <w:fldChar w:fldCharType="end"/>
    </w:r>
    <w:r w:rsidR="0080637D">
      <w:rPr>
        <w:rStyle w:val="Hyperlink"/>
        <w:lang w:val="pt-BR"/>
      </w:rPr>
      <w:t>011</w:t>
    </w:r>
    <w:r w:rsidRPr="00D17EFF">
      <w:rPr>
        <w:lang w:val="pt-BR"/>
      </w:rPr>
      <w:t xml:space="preserve"> © </w:t>
    </w:r>
    <w:r w:rsidR="00D17EFF" w:rsidRPr="00D17EFF">
      <w:rPr>
        <w:lang w:val="pt-BR"/>
      </w:rPr>
      <w:t>Thiago Henrique Mota</w:t>
    </w:r>
    <w:r w:rsidRPr="00D17EFF">
      <w:rPr>
        <w:lang w:val="pt-BR"/>
      </w:rPr>
      <w:t xml:space="preserve">. </w:t>
    </w:r>
    <w:r w:rsidRPr="00D379FA">
      <w:t xml:space="preserve">Open Access </w:t>
    </w:r>
    <w:r>
      <w:t>book</w:t>
    </w:r>
    <w:r w:rsidRPr="00D379FA">
      <w:t xml:space="preserve"> review distributed under the terms of the Creative Commons Attribution 4.0 </w:t>
    </w:r>
    <w:proofErr w:type="spellStart"/>
    <w:r w:rsidRPr="00D379FA">
      <w:t>Unported</w:t>
    </w:r>
    <w:proofErr w:type="spellEnd"/>
    <w:r w:rsidRPr="00D379FA">
      <w:t xml:space="preserve"> (CC BY 4.0) License </w:t>
    </w:r>
    <w:hyperlink r:id="rId1" w:history="1">
      <w:r w:rsidRPr="00D379FA">
        <w:rPr>
          <w:rStyle w:val="Hyperlink"/>
        </w:rPr>
        <w:t>https://creativecommons.org/licenses/by/4.0/</w:t>
      </w:r>
    </w:hyperlink>
    <w:r w:rsidRPr="00D379FA">
      <w:t xml:space="preserve">. </w:t>
    </w:r>
  </w:p>
  <w:p w14:paraId="357CCD94" w14:textId="77777777" w:rsidR="00F864BD" w:rsidRDefault="00000000" w:rsidP="00AE3221">
    <w:pPr>
      <w:pStyle w:val="FirstPageFooter"/>
      <w:spacing w:after="60"/>
    </w:pPr>
    <w:hyperlink r:id="rId2"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3"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6CB" w14:textId="77777777" w:rsidR="00F864BD" w:rsidRDefault="00F864BD" w:rsidP="00AE3221">
    <w:pPr>
      <w:pStyle w:val="FirstPageFooter"/>
      <w:spacing w:after="60"/>
    </w:pPr>
  </w:p>
  <w:p w14:paraId="194E9550"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58" behindDoc="0" locked="0" layoutInCell="1" allowOverlap="1" wp14:anchorId="3FBCF549" wp14:editId="4F1ABB79">
              <wp:simplePos x="0" y="0"/>
              <wp:positionH relativeFrom="column">
                <wp:posOffset>-6350</wp:posOffset>
              </wp:positionH>
              <wp:positionV relativeFrom="paragraph">
                <wp:posOffset>78436</wp:posOffset>
              </wp:positionV>
              <wp:extent cx="4274820" cy="0"/>
              <wp:effectExtent l="0" t="0" r="11430" b="19050"/>
              <wp:wrapNone/>
              <wp:docPr id="20"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8278F" id="Line 19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" strokeweight=".25pt"/>
          </w:pict>
        </mc:Fallback>
      </mc:AlternateContent>
    </w:r>
  </w:p>
  <w:p w14:paraId="76C2D030" w14:textId="1DE732AC" w:rsidR="00F864BD" w:rsidRPr="00D379FA" w:rsidRDefault="00F864BD" w:rsidP="00AE3221">
    <w:pPr>
      <w:pStyle w:val="FirstPageFooter"/>
      <w:spacing w:after="60"/>
    </w:pPr>
    <w:proofErr w:type="spellStart"/>
    <w:r w:rsidRPr="003660D4">
      <w:rPr>
        <w:smallCaps/>
        <w:lang w:val="nl-NL"/>
      </w:rPr>
      <w:t>doi</w:t>
    </w:r>
    <w:proofErr w:type="spellEnd"/>
    <w:r w:rsidRPr="003660D4">
      <w:rPr>
        <w:lang w:val="nl-NL"/>
      </w:rPr>
      <w:t xml:space="preserve">: </w:t>
    </w:r>
    <w:r w:rsidRPr="003660D4">
      <w:rPr>
        <w:rStyle w:val="Hyperlink"/>
        <w:lang w:val="nl-NL"/>
      </w:rPr>
      <w:t>http://doi.org/10.32992/erlacs.10</w:t>
    </w:r>
    <w:r w:rsidR="0080637D">
      <w:rPr>
        <w:rStyle w:val="Hyperlink"/>
        <w:lang w:val="nl-NL"/>
      </w:rPr>
      <w:t>012</w:t>
    </w:r>
    <w:r w:rsidRPr="003660D4">
      <w:rPr>
        <w:rStyle w:val="Hyperlink"/>
        <w:lang w:val="nl-NL"/>
      </w:rPr>
      <w:t xml:space="preserve"> </w:t>
    </w:r>
    <w:r w:rsidRPr="003660D4">
      <w:rPr>
        <w:lang w:val="nl-NL"/>
      </w:rPr>
      <w:t xml:space="preserve">© </w:t>
    </w:r>
    <w:r w:rsidR="003660D4" w:rsidRPr="003660D4">
      <w:rPr>
        <w:lang w:val="nl-NL"/>
      </w:rPr>
      <w:t>Christien Klaufus</w:t>
    </w:r>
    <w:r w:rsidRPr="003660D4">
      <w:rPr>
        <w:lang w:val="nl-NL"/>
      </w:rPr>
      <w:t xml:space="preserve">. </w:t>
    </w:r>
    <w:r w:rsidRPr="00796D87">
      <w:t>Open Access book review distributed under the terms of the Creative Commons Attribution</w:t>
    </w:r>
    <w:r w:rsidRPr="00D379FA">
      <w:t xml:space="preserve"> 4.0 </w:t>
    </w:r>
    <w:proofErr w:type="spellStart"/>
    <w:r w:rsidRPr="00D379FA">
      <w:t>Unported</w:t>
    </w:r>
    <w:proofErr w:type="spellEnd"/>
    <w:r w:rsidRPr="00D379FA">
      <w:t xml:space="preserve"> (CC BY 4.0) License </w:t>
    </w:r>
    <w:hyperlink r:id="rId1" w:history="1">
      <w:r w:rsidRPr="00D379FA">
        <w:rPr>
          <w:rStyle w:val="Hyperlink"/>
        </w:rPr>
        <w:t>https://creativecommons.org/licenses/by/4.0/</w:t>
      </w:r>
    </w:hyperlink>
    <w:r w:rsidRPr="00D379FA">
      <w:t xml:space="preserve">. </w:t>
    </w:r>
  </w:p>
  <w:p w14:paraId="2AB9AF22" w14:textId="77777777" w:rsidR="00F864BD" w:rsidRDefault="00000000" w:rsidP="00AE3221">
    <w:pPr>
      <w:pStyle w:val="FirstPageFooter"/>
      <w:spacing w:after="60"/>
    </w:pPr>
    <w:hyperlink r:id="rId2"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3"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07AA" w14:textId="77777777" w:rsidR="00F864BD" w:rsidRDefault="00F864BD" w:rsidP="00AE3221">
    <w:pPr>
      <w:pStyle w:val="FirstPageFooter"/>
      <w:spacing w:after="60"/>
    </w:pPr>
  </w:p>
  <w:p w14:paraId="756BC14C"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41" behindDoc="0" locked="0" layoutInCell="1" allowOverlap="1" wp14:anchorId="4E4DA7F5" wp14:editId="1431345A">
              <wp:simplePos x="0" y="0"/>
              <wp:positionH relativeFrom="column">
                <wp:posOffset>-6350</wp:posOffset>
              </wp:positionH>
              <wp:positionV relativeFrom="paragraph">
                <wp:posOffset>78436</wp:posOffset>
              </wp:positionV>
              <wp:extent cx="4274820" cy="0"/>
              <wp:effectExtent l="0" t="0" r="11430" b="19050"/>
              <wp:wrapNone/>
              <wp:docPr id="3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FDBA0" id="Line 19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" strokeweight=".25pt"/>
          </w:pict>
        </mc:Fallback>
      </mc:AlternateContent>
    </w:r>
  </w:p>
  <w:p w14:paraId="41E377D2" w14:textId="4B7F16CD" w:rsidR="00F864BD" w:rsidRPr="00D379FA" w:rsidRDefault="00F864BD" w:rsidP="00AE3221">
    <w:pPr>
      <w:pStyle w:val="FirstPageFooter"/>
      <w:spacing w:after="60"/>
    </w:pPr>
    <w:r w:rsidRPr="00A77BD5">
      <w:rPr>
        <w:smallCaps/>
        <w:lang w:val="it-IT"/>
      </w:rPr>
      <w:t>doi</w:t>
    </w:r>
    <w:r w:rsidRPr="00A77BD5">
      <w:rPr>
        <w:lang w:val="it-IT"/>
      </w:rPr>
      <w:t>: http://doi.org/10.18352/erlacs.</w:t>
    </w:r>
    <w:r w:rsidRPr="00FF0211">
      <w:rPr>
        <w:lang w:val="it-IT"/>
      </w:rPr>
      <w:t>1</w:t>
    </w:r>
    <w:r w:rsidR="00A77BD5" w:rsidRPr="00FF0211">
      <w:rPr>
        <w:lang w:val="it-IT"/>
      </w:rPr>
      <w:t>1020</w:t>
    </w:r>
    <w:r w:rsidRPr="00A77BD5">
      <w:rPr>
        <w:rStyle w:val="Hyperlink"/>
        <w:lang w:val="it-IT"/>
      </w:rPr>
      <w:t xml:space="preserve"> </w:t>
    </w:r>
    <w:r w:rsidRPr="00A77BD5">
      <w:rPr>
        <w:lang w:val="it-IT"/>
      </w:rPr>
      <w:t xml:space="preserve">© </w:t>
    </w:r>
    <w:r w:rsidR="00A77BD5" w:rsidRPr="00A77BD5">
      <w:rPr>
        <w:lang w:val="it-IT"/>
      </w:rPr>
      <w:t>Michiel Baud</w:t>
    </w:r>
    <w:r w:rsidRPr="00A77BD5">
      <w:rPr>
        <w:lang w:val="it-IT"/>
      </w:rPr>
      <w:t xml:space="preserve">. </w:t>
    </w:r>
    <w:r w:rsidRPr="00D379FA">
      <w:t xml:space="preserve">Open Access </w:t>
    </w:r>
    <w:r>
      <w:t>book</w:t>
    </w:r>
    <w:r w:rsidRPr="00D379FA">
      <w:t xml:space="preserve"> review distributed under the terms of the Creative Commons Attribution 4.0 </w:t>
    </w:r>
    <w:proofErr w:type="spellStart"/>
    <w:r w:rsidRPr="00D379FA">
      <w:t>Unported</w:t>
    </w:r>
    <w:proofErr w:type="spellEnd"/>
    <w:r w:rsidRPr="00D379FA">
      <w:t xml:space="preserve"> (CC BY 4.0) License </w:t>
    </w:r>
    <w:hyperlink r:id="rId1" w:history="1">
      <w:r w:rsidRPr="00D379FA">
        <w:rPr>
          <w:rStyle w:val="Hyperlink"/>
        </w:rPr>
        <w:t>https://creativecommons.org/licenses/by/4.0/</w:t>
      </w:r>
    </w:hyperlink>
    <w:r w:rsidRPr="00D379FA">
      <w:t xml:space="preserve">. </w:t>
    </w:r>
  </w:p>
  <w:p w14:paraId="4E788CD4" w14:textId="77777777" w:rsidR="00F864BD" w:rsidRDefault="00000000" w:rsidP="00AE3221">
    <w:pPr>
      <w:pStyle w:val="FirstPageFooter"/>
      <w:spacing w:after="60"/>
    </w:pPr>
    <w:hyperlink r:id="rId2"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3"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B82F" w14:textId="77777777" w:rsidR="00F864BD" w:rsidRDefault="00F864BD" w:rsidP="00AE3221">
    <w:pPr>
      <w:pStyle w:val="FirstPageFooter"/>
      <w:spacing w:after="60"/>
    </w:pPr>
  </w:p>
  <w:p w14:paraId="7B0F999F"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40" behindDoc="0" locked="0" layoutInCell="1" allowOverlap="1" wp14:anchorId="1F266AAC" wp14:editId="1FD70D45">
              <wp:simplePos x="0" y="0"/>
              <wp:positionH relativeFrom="column">
                <wp:posOffset>-6350</wp:posOffset>
              </wp:positionH>
              <wp:positionV relativeFrom="paragraph">
                <wp:posOffset>78436</wp:posOffset>
              </wp:positionV>
              <wp:extent cx="4274820" cy="0"/>
              <wp:effectExtent l="0" t="0" r="11430" b="19050"/>
              <wp:wrapNone/>
              <wp:docPr id="1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53E9C" id="Line 19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" strokeweight=".25pt"/>
          </w:pict>
        </mc:Fallback>
      </mc:AlternateContent>
    </w:r>
  </w:p>
  <w:p w14:paraId="20855962" w14:textId="77777777" w:rsidR="00F864BD" w:rsidRDefault="00F864BD" w:rsidP="00AE3221">
    <w:pPr>
      <w:pStyle w:val="FirstPageFooter"/>
      <w:spacing w:after="60"/>
    </w:pPr>
    <w:proofErr w:type="spellStart"/>
    <w:r w:rsidRPr="00B71A4A">
      <w:rPr>
        <w:smallCaps/>
        <w:lang w:val="en-US"/>
      </w:rPr>
      <w:t>doi</w:t>
    </w:r>
    <w:proofErr w:type="spellEnd"/>
    <w:r w:rsidRPr="00B71A4A">
      <w:rPr>
        <w:lang w:val="en-US"/>
      </w:rPr>
      <w:t xml:space="preserve">: </w:t>
    </w:r>
    <w:hyperlink r:id="rId1" w:history="1">
      <w:r w:rsidRPr="00B71A4A">
        <w:rPr>
          <w:rStyle w:val="Hyperlink"/>
          <w:lang w:val="en-US"/>
        </w:rPr>
        <w:t>http://doi.org/10.18352/erlacs.10269</w:t>
      </w:r>
    </w:hyperlink>
    <w:r w:rsidRPr="00B71A4A">
      <w:rPr>
        <w:lang w:val="en-US"/>
      </w:rPr>
      <w:t xml:space="preserve"> © Renata Campos Motta. </w:t>
    </w:r>
    <w:r w:rsidRPr="003735A4">
      <w:t xml:space="preserve">Open Access </w:t>
    </w:r>
    <w:r>
      <w:t>book review</w:t>
    </w:r>
    <w:r w:rsidRPr="003735A4">
      <w:t xml:space="preserve"> distributed under the terms of th</w:t>
    </w:r>
    <w:r>
      <w:t xml:space="preserve">e Creative Commons Attribution 4.0 </w:t>
    </w:r>
    <w:proofErr w:type="spellStart"/>
    <w:r>
      <w:t>Unported</w:t>
    </w:r>
    <w:proofErr w:type="spellEnd"/>
    <w:r>
      <w:t xml:space="preserve"> (CC BY 4</w:t>
    </w:r>
    <w:r w:rsidRPr="003735A4">
      <w:t xml:space="preserve">.0) License </w:t>
    </w:r>
    <w:hyperlink r:id="rId2" w:history="1">
      <w:r w:rsidRPr="004040D5">
        <w:rPr>
          <w:rStyle w:val="Hyperlink"/>
        </w:rPr>
        <w:t>https://creativecommons.org/licenses/by/4.0/</w:t>
      </w:r>
    </w:hyperlink>
    <w:r w:rsidRPr="003735A4">
      <w:t xml:space="preserve">. </w:t>
    </w:r>
  </w:p>
  <w:p w14:paraId="36C2B861" w14:textId="77777777" w:rsidR="00F864BD" w:rsidRPr="00C71307" w:rsidRDefault="00000000" w:rsidP="00AE3221">
    <w:pPr>
      <w:pStyle w:val="FirstPageFooter"/>
      <w:spacing w:after="60"/>
    </w:pPr>
    <w:hyperlink r:id="rId3"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4"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42D1" w14:textId="77777777" w:rsidR="00F864BD" w:rsidRDefault="00F864BD" w:rsidP="00AE3221">
    <w:pPr>
      <w:pStyle w:val="FirstPageFooter"/>
      <w:spacing w:after="60"/>
    </w:pPr>
  </w:p>
  <w:p w14:paraId="58F626BD"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45" behindDoc="0" locked="0" layoutInCell="1" allowOverlap="1" wp14:anchorId="17D6B63F" wp14:editId="231A52C6">
              <wp:simplePos x="0" y="0"/>
              <wp:positionH relativeFrom="column">
                <wp:posOffset>-6350</wp:posOffset>
              </wp:positionH>
              <wp:positionV relativeFrom="paragraph">
                <wp:posOffset>78436</wp:posOffset>
              </wp:positionV>
              <wp:extent cx="4274820" cy="0"/>
              <wp:effectExtent l="0" t="0" r="11430" b="19050"/>
              <wp:wrapNone/>
              <wp:docPr id="5"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10786" id="Line 19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" strokeweight=".25pt"/>
          </w:pict>
        </mc:Fallback>
      </mc:AlternateContent>
    </w:r>
  </w:p>
  <w:p w14:paraId="76390031" w14:textId="77777777" w:rsidR="00F864BD" w:rsidRDefault="00000000" w:rsidP="00AE3221">
    <w:pPr>
      <w:pStyle w:val="FirstPageFooter"/>
      <w:spacing w:after="60"/>
    </w:pPr>
    <w:hyperlink r:id="rId1"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2"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2B36" w14:textId="77777777" w:rsidR="00F864BD" w:rsidRPr="00C03CE0" w:rsidRDefault="00F864BD" w:rsidP="00AE32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1505" w14:textId="77777777" w:rsidR="00F864BD" w:rsidRDefault="00F864BD" w:rsidP="00AE3221">
    <w:pPr>
      <w:pStyle w:val="FirstPageFooter"/>
      <w:spacing w:after="60"/>
    </w:pPr>
  </w:p>
  <w:p w14:paraId="70065ACC"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57" behindDoc="0" locked="0" layoutInCell="1" allowOverlap="1" wp14:anchorId="43E63F22" wp14:editId="7310E6F2">
              <wp:simplePos x="0" y="0"/>
              <wp:positionH relativeFrom="column">
                <wp:posOffset>-6350</wp:posOffset>
              </wp:positionH>
              <wp:positionV relativeFrom="paragraph">
                <wp:posOffset>78436</wp:posOffset>
              </wp:positionV>
              <wp:extent cx="4274820" cy="0"/>
              <wp:effectExtent l="0" t="0" r="11430" b="19050"/>
              <wp:wrapNone/>
              <wp:docPr id="1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E4143" id="Line 19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" strokeweight=".25pt"/>
          </w:pict>
        </mc:Fallback>
      </mc:AlternateContent>
    </w:r>
  </w:p>
  <w:p w14:paraId="3ED63939" w14:textId="77B75CDA" w:rsidR="00F864BD" w:rsidRDefault="00F864BD" w:rsidP="00AE3221">
    <w:pPr>
      <w:pStyle w:val="FirstPageFooter"/>
      <w:spacing w:after="60"/>
    </w:pPr>
    <w:proofErr w:type="spellStart"/>
    <w:r w:rsidRPr="00B44452">
      <w:rPr>
        <w:smallCaps/>
        <w:lang w:val="nl-NL"/>
      </w:rPr>
      <w:t>doi</w:t>
    </w:r>
    <w:proofErr w:type="spellEnd"/>
    <w:r w:rsidRPr="00B44452">
      <w:rPr>
        <w:lang w:val="nl-NL"/>
      </w:rPr>
      <w:t xml:space="preserve">: </w:t>
    </w:r>
    <w:r w:rsidR="00000000">
      <w:fldChar w:fldCharType="begin"/>
    </w:r>
    <w:r w:rsidR="00000000" w:rsidRPr="00163672">
      <w:rPr>
        <w:lang w:val="nl-NL"/>
      </w:rPr>
      <w:instrText>HYPERLINK "http://doi.org/10.32992/erlacs.11034"</w:instrText>
    </w:r>
    <w:r w:rsidR="00000000">
      <w:fldChar w:fldCharType="separate"/>
    </w:r>
    <w:r w:rsidR="00B14199" w:rsidRPr="00C64F11">
      <w:rPr>
        <w:rStyle w:val="Hyperlink"/>
        <w:lang w:val="nl-NL"/>
      </w:rPr>
      <w:t>http://doi.org/10.32992/erlacs.110</w:t>
    </w:r>
    <w:r w:rsidR="00000000">
      <w:rPr>
        <w:rStyle w:val="Hyperlink"/>
        <w:lang w:val="nl-NL"/>
      </w:rPr>
      <w:fldChar w:fldCharType="end"/>
    </w:r>
    <w:r w:rsidR="00753C90">
      <w:rPr>
        <w:rStyle w:val="Hyperlink"/>
        <w:lang w:val="nl-NL"/>
      </w:rPr>
      <w:t>21</w:t>
    </w:r>
    <w:r w:rsidRPr="00B44452">
      <w:rPr>
        <w:lang w:val="nl-NL"/>
      </w:rPr>
      <w:t xml:space="preserve"> © </w:t>
    </w:r>
    <w:proofErr w:type="spellStart"/>
    <w:r w:rsidR="00DD7205" w:rsidRPr="00DD7205">
      <w:rPr>
        <w:lang w:val="nl-NL"/>
      </w:rPr>
      <w:t>Volker</w:t>
    </w:r>
    <w:proofErr w:type="spellEnd"/>
    <w:r w:rsidR="00DD7205" w:rsidRPr="00DD7205">
      <w:rPr>
        <w:lang w:val="nl-NL"/>
      </w:rPr>
      <w:t xml:space="preserve"> </w:t>
    </w:r>
    <w:proofErr w:type="spellStart"/>
    <w:r w:rsidR="00DD7205" w:rsidRPr="00DD7205">
      <w:rPr>
        <w:lang w:val="nl-NL"/>
      </w:rPr>
      <w:t>Wünderich</w:t>
    </w:r>
    <w:proofErr w:type="spellEnd"/>
    <w:r w:rsidRPr="00B44452">
      <w:rPr>
        <w:lang w:val="nl-NL"/>
      </w:rPr>
      <w:t xml:space="preserve">. </w:t>
    </w:r>
    <w:r w:rsidRPr="006354A7">
      <w:t>Open Access book review</w:t>
    </w:r>
    <w:r w:rsidRPr="003735A4">
      <w:t xml:space="preserve"> distributed under the terms of th</w:t>
    </w:r>
    <w:r>
      <w:t xml:space="preserve">e Creative Commons Attribution 4.0 </w:t>
    </w:r>
    <w:proofErr w:type="spellStart"/>
    <w:r>
      <w:t>Unported</w:t>
    </w:r>
    <w:proofErr w:type="spellEnd"/>
    <w:r>
      <w:t xml:space="preserve"> (CC BY 4</w:t>
    </w:r>
    <w:r w:rsidRPr="003735A4">
      <w:t xml:space="preserve">.0) License </w:t>
    </w:r>
    <w:hyperlink r:id="rId1" w:history="1">
      <w:r w:rsidRPr="004040D5">
        <w:rPr>
          <w:rStyle w:val="Hyperlink"/>
        </w:rPr>
        <w:t>https://creativecommons.org/licenses/by/4.0/</w:t>
      </w:r>
    </w:hyperlink>
    <w:r w:rsidRPr="003735A4">
      <w:t xml:space="preserve">. </w:t>
    </w:r>
  </w:p>
  <w:p w14:paraId="3B5E15F3" w14:textId="77777777" w:rsidR="00F864BD" w:rsidRDefault="00000000" w:rsidP="00AE3221">
    <w:pPr>
      <w:pStyle w:val="FirstPageFooter"/>
      <w:spacing w:after="60"/>
    </w:pPr>
    <w:hyperlink r:id="rId2"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3"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5682" w14:textId="77777777" w:rsidR="00F864BD" w:rsidRPr="00A21994" w:rsidRDefault="00F864BD" w:rsidP="00AE32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DB9C" w14:textId="77777777" w:rsidR="00F864BD" w:rsidRDefault="00F864BD" w:rsidP="00AE3221">
    <w:pPr>
      <w:pStyle w:val="FirstPageFooter"/>
      <w:spacing w:after="60"/>
    </w:pPr>
  </w:p>
  <w:p w14:paraId="338DC577"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46" behindDoc="0" locked="0" layoutInCell="1" allowOverlap="1" wp14:anchorId="22C79066" wp14:editId="5CFB6601">
              <wp:simplePos x="0" y="0"/>
              <wp:positionH relativeFrom="column">
                <wp:posOffset>-6350</wp:posOffset>
              </wp:positionH>
              <wp:positionV relativeFrom="paragraph">
                <wp:posOffset>78436</wp:posOffset>
              </wp:positionV>
              <wp:extent cx="4274820" cy="0"/>
              <wp:effectExtent l="0" t="0" r="11430" b="19050"/>
              <wp:wrapNone/>
              <wp:docPr id="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074B5" id="Line 19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" strokeweight=".25pt"/>
          </w:pict>
        </mc:Fallback>
      </mc:AlternateContent>
    </w:r>
  </w:p>
  <w:p w14:paraId="60DD3F3E" w14:textId="65FFC90D" w:rsidR="00F864BD" w:rsidRDefault="00F864BD" w:rsidP="00AE3221">
    <w:pPr>
      <w:pStyle w:val="FirstPageFooter"/>
      <w:spacing w:after="60"/>
    </w:pPr>
    <w:proofErr w:type="spellStart"/>
    <w:r w:rsidRPr="005C12FC">
      <w:rPr>
        <w:smallCaps/>
        <w:lang w:val="en-US"/>
      </w:rPr>
      <w:t>doi</w:t>
    </w:r>
    <w:proofErr w:type="spellEnd"/>
    <w:r w:rsidRPr="005C12FC">
      <w:rPr>
        <w:lang w:val="en-US"/>
      </w:rPr>
      <w:t xml:space="preserve">: </w:t>
    </w:r>
    <w:hyperlink r:id="rId1" w:history="1">
      <w:r w:rsidR="003658A8" w:rsidRPr="00AC605C">
        <w:rPr>
          <w:rStyle w:val="Hyperlink"/>
          <w:lang w:val="en-US"/>
        </w:rPr>
        <w:t>http://doi.org/10.32992/erlacs.110</w:t>
      </w:r>
    </w:hyperlink>
    <w:r w:rsidR="003658A8">
      <w:rPr>
        <w:rStyle w:val="Hyperlink"/>
        <w:lang w:val="en-US"/>
      </w:rPr>
      <w:t>22</w:t>
    </w:r>
    <w:r w:rsidRPr="005C12FC">
      <w:rPr>
        <w:lang w:val="en-US"/>
      </w:rPr>
      <w:t xml:space="preserve"> © </w:t>
    </w:r>
    <w:r w:rsidR="00FE40E2" w:rsidRPr="00FE40E2">
      <w:rPr>
        <w:lang w:val="en-US"/>
      </w:rPr>
      <w:t>Antonio Hernández-Matos</w:t>
    </w:r>
    <w:r w:rsidRPr="005C12FC">
      <w:rPr>
        <w:lang w:val="en-US"/>
      </w:rPr>
      <w:t xml:space="preserve">. </w:t>
    </w:r>
    <w:r w:rsidRPr="003735A4">
      <w:t xml:space="preserve">Open Access </w:t>
    </w:r>
    <w:r>
      <w:t>book review</w:t>
    </w:r>
    <w:r w:rsidRPr="003735A4">
      <w:t xml:space="preserve"> distributed under the terms of th</w:t>
    </w:r>
    <w:r>
      <w:t xml:space="preserve">e Creative Commons Attribution 4.0 </w:t>
    </w:r>
    <w:proofErr w:type="spellStart"/>
    <w:r>
      <w:t>Unported</w:t>
    </w:r>
    <w:proofErr w:type="spellEnd"/>
    <w:r>
      <w:t xml:space="preserve"> (CC BY 4</w:t>
    </w:r>
    <w:r w:rsidRPr="003735A4">
      <w:t xml:space="preserve">.0) License </w:t>
    </w:r>
    <w:hyperlink r:id="rId2" w:history="1">
      <w:r w:rsidRPr="004040D5">
        <w:rPr>
          <w:rStyle w:val="Hyperlink"/>
        </w:rPr>
        <w:t>https://creativecommons.org/licenses/by/4.0/</w:t>
      </w:r>
    </w:hyperlink>
    <w:r w:rsidRPr="003735A4">
      <w:t xml:space="preserve">. </w:t>
    </w:r>
  </w:p>
  <w:p w14:paraId="22D025A3" w14:textId="77777777" w:rsidR="00F864BD" w:rsidRDefault="00000000" w:rsidP="00AE3221">
    <w:pPr>
      <w:pStyle w:val="FirstPageFooter"/>
      <w:spacing w:after="60"/>
    </w:pPr>
    <w:hyperlink r:id="rId3"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4"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9DB4" w14:textId="77777777" w:rsidR="00F864BD" w:rsidRPr="00DC42B8" w:rsidRDefault="00F864BD" w:rsidP="00AE32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8EBA" w14:textId="77777777" w:rsidR="00F864BD" w:rsidRDefault="00F864BD" w:rsidP="00AE3221">
    <w:pPr>
      <w:pStyle w:val="FirstPageFooter"/>
      <w:spacing w:after="60"/>
    </w:pPr>
  </w:p>
  <w:p w14:paraId="6F835FF7" w14:textId="77777777" w:rsidR="00F864BD" w:rsidRDefault="00F864BD" w:rsidP="00AE3221">
    <w:pPr>
      <w:pStyle w:val="FirstPageFooter"/>
      <w:spacing w:after="60"/>
    </w:pPr>
    <w:r w:rsidRPr="003735A4">
      <w:rPr>
        <w:noProof/>
      </w:rPr>
      <mc:AlternateContent>
        <mc:Choice Requires="wps">
          <w:drawing>
            <wp:anchor distT="0" distB="0" distL="114300" distR="114300" simplePos="0" relativeHeight="251658248" behindDoc="0" locked="0" layoutInCell="1" allowOverlap="1" wp14:anchorId="50527F32" wp14:editId="07E68B31">
              <wp:simplePos x="0" y="0"/>
              <wp:positionH relativeFrom="column">
                <wp:posOffset>-6350</wp:posOffset>
              </wp:positionH>
              <wp:positionV relativeFrom="paragraph">
                <wp:posOffset>78436</wp:posOffset>
              </wp:positionV>
              <wp:extent cx="4274820" cy="0"/>
              <wp:effectExtent l="0" t="0" r="11430" b="19050"/>
              <wp:wrapNone/>
              <wp:docPr id="7"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AF0DA" id="Line 19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pt" to="33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" strokeweight=".25pt"/>
          </w:pict>
        </mc:Fallback>
      </mc:AlternateContent>
    </w:r>
  </w:p>
  <w:p w14:paraId="1E05843D" w14:textId="1D678539" w:rsidR="00F864BD" w:rsidRDefault="00F864BD" w:rsidP="00AE3221">
    <w:pPr>
      <w:pStyle w:val="FirstPageFooter"/>
      <w:spacing w:after="60"/>
    </w:pPr>
    <w:proofErr w:type="spellStart"/>
    <w:r w:rsidRPr="003F362F">
      <w:rPr>
        <w:smallCaps/>
        <w:lang w:val="en-US"/>
      </w:rPr>
      <w:t>doi</w:t>
    </w:r>
    <w:proofErr w:type="spellEnd"/>
    <w:r w:rsidRPr="003F362F">
      <w:rPr>
        <w:lang w:val="en-US"/>
      </w:rPr>
      <w:t xml:space="preserve">: </w:t>
    </w:r>
    <w:hyperlink r:id="rId1" w:history="1">
      <w:r w:rsidR="00DE6071" w:rsidRPr="003F362F">
        <w:rPr>
          <w:rStyle w:val="Hyperlink"/>
          <w:lang w:val="en-US"/>
        </w:rPr>
        <w:t>http://doi.org/10.32992/erlacs.1</w:t>
      </w:r>
    </w:hyperlink>
    <w:r w:rsidR="003F362F" w:rsidRPr="00684857">
      <w:rPr>
        <w:rStyle w:val="Hyperlink"/>
        <w:lang w:val="en-US"/>
      </w:rPr>
      <w:t>10</w:t>
    </w:r>
    <w:r w:rsidR="00C93334">
      <w:rPr>
        <w:rStyle w:val="Hyperlink"/>
        <w:lang w:val="en-US"/>
      </w:rPr>
      <w:t>04</w:t>
    </w:r>
    <w:r w:rsidRPr="003F362F">
      <w:rPr>
        <w:lang w:val="en-US"/>
      </w:rPr>
      <w:t xml:space="preserve"> © </w:t>
    </w:r>
    <w:r w:rsidR="00FE40E2" w:rsidRPr="003F362F">
      <w:rPr>
        <w:lang w:val="en-US"/>
      </w:rPr>
      <w:t>Carsten-Andreas Schulz</w:t>
    </w:r>
    <w:r w:rsidRPr="003F362F">
      <w:rPr>
        <w:lang w:val="en-US"/>
      </w:rPr>
      <w:t xml:space="preserve">. </w:t>
    </w:r>
    <w:r w:rsidRPr="003735A4">
      <w:t xml:space="preserve">Open Access </w:t>
    </w:r>
    <w:r>
      <w:t>book review</w:t>
    </w:r>
    <w:r w:rsidRPr="003735A4">
      <w:t xml:space="preserve"> distributed under the terms of th</w:t>
    </w:r>
    <w:r>
      <w:t xml:space="preserve">e Creative Commons Attribution 4.0 </w:t>
    </w:r>
    <w:proofErr w:type="spellStart"/>
    <w:r>
      <w:t>Unported</w:t>
    </w:r>
    <w:proofErr w:type="spellEnd"/>
    <w:r>
      <w:t xml:space="preserve"> (CC BY 4</w:t>
    </w:r>
    <w:r w:rsidRPr="003735A4">
      <w:t xml:space="preserve">.0) License </w:t>
    </w:r>
    <w:hyperlink r:id="rId2" w:history="1">
      <w:r w:rsidRPr="004040D5">
        <w:rPr>
          <w:rStyle w:val="Hyperlink"/>
        </w:rPr>
        <w:t>https://creativecommons.org/licenses/by/4.0/</w:t>
      </w:r>
    </w:hyperlink>
    <w:r w:rsidRPr="003735A4">
      <w:t xml:space="preserve">. </w:t>
    </w:r>
  </w:p>
  <w:p w14:paraId="54AED53A" w14:textId="77777777" w:rsidR="00F864BD" w:rsidRDefault="00000000" w:rsidP="00AE3221">
    <w:pPr>
      <w:pStyle w:val="FirstPageFooter"/>
      <w:spacing w:after="60"/>
    </w:pPr>
    <w:hyperlink r:id="rId3" w:history="1">
      <w:r w:rsidR="00F864BD" w:rsidRPr="00FE557D">
        <w:rPr>
          <w:rStyle w:val="Hyperlink"/>
          <w:smallCaps/>
        </w:rPr>
        <w:t>www.erlacs.org</w:t>
      </w:r>
    </w:hyperlink>
    <w:r w:rsidR="00F864BD" w:rsidRPr="003735A4">
      <w:t xml:space="preserve"> is published by </w:t>
    </w:r>
    <w:proofErr w:type="spellStart"/>
    <w:r w:rsidR="00F864BD" w:rsidRPr="003735A4">
      <w:t>C</w:t>
    </w:r>
    <w:r w:rsidR="00F864BD" w:rsidRPr="003735A4">
      <w:rPr>
        <w:smallCaps/>
      </w:rPr>
      <w:t>edla</w:t>
    </w:r>
    <w:proofErr w:type="spellEnd"/>
    <w:r w:rsidR="00F864BD" w:rsidRPr="003735A4">
      <w:t xml:space="preserve"> – Centre for Latin Amer</w:t>
    </w:r>
    <w:r w:rsidR="00F864BD">
      <w:t>ican Research and Documentation |</w:t>
    </w:r>
    <w:r w:rsidR="00F864BD" w:rsidRPr="003735A4">
      <w:t xml:space="preserve"> Centro de </w:t>
    </w:r>
    <w:proofErr w:type="spellStart"/>
    <w:r w:rsidR="00F864BD" w:rsidRPr="003735A4">
      <w:t>Estudios</w:t>
    </w:r>
    <w:proofErr w:type="spellEnd"/>
    <w:r w:rsidR="00F864BD" w:rsidRPr="003735A4">
      <w:t xml:space="preserve"> y </w:t>
    </w:r>
    <w:proofErr w:type="spellStart"/>
    <w:r w:rsidR="00F864BD" w:rsidRPr="003735A4">
      <w:t>Documentación</w:t>
    </w:r>
    <w:proofErr w:type="spellEnd"/>
    <w:r w:rsidR="00F864BD" w:rsidRPr="003735A4">
      <w:t xml:space="preserve"> </w:t>
    </w:r>
    <w:proofErr w:type="spellStart"/>
    <w:r w:rsidR="00F864BD" w:rsidRPr="003735A4">
      <w:t>Latinoamericanos</w:t>
    </w:r>
    <w:proofErr w:type="spellEnd"/>
    <w:r w:rsidR="00F864BD" w:rsidRPr="003735A4">
      <w:t>, Amsterdam</w:t>
    </w:r>
    <w:r w:rsidR="00F864BD">
      <w:t xml:space="preserve">; The Netherlands | </w:t>
    </w:r>
    <w:proofErr w:type="spellStart"/>
    <w:r w:rsidR="00F864BD">
      <w:t>Países</w:t>
    </w:r>
    <w:proofErr w:type="spellEnd"/>
    <w:r w:rsidR="00F864BD">
      <w:t xml:space="preserve"> </w:t>
    </w:r>
    <w:proofErr w:type="spellStart"/>
    <w:r w:rsidR="00F864BD">
      <w:t>Bajos</w:t>
    </w:r>
    <w:proofErr w:type="spellEnd"/>
    <w:r w:rsidR="00F864BD" w:rsidRPr="003735A4">
      <w:t xml:space="preserve">; </w:t>
    </w:r>
    <w:hyperlink r:id="rId4" w:history="1">
      <w:r w:rsidR="00F864BD" w:rsidRPr="003735A4">
        <w:t>www.cedla.uva.nl</w:t>
      </w:r>
    </w:hyperlink>
    <w:r w:rsidR="00F864BD" w:rsidRPr="003735A4">
      <w:t xml:space="preserve">; ISSN 0924-0608, </w:t>
    </w:r>
    <w:proofErr w:type="spellStart"/>
    <w:r w:rsidR="00F864BD" w:rsidRPr="003735A4">
      <w:t>eISSN</w:t>
    </w:r>
    <w:proofErr w:type="spellEnd"/>
    <w:r w:rsidR="00F864BD" w:rsidRPr="003735A4">
      <w:t xml:space="preserve"> 1879-4750.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286F" w14:textId="77777777" w:rsidR="003B03C7" w:rsidRDefault="003B03C7" w:rsidP="00492962">
      <w:pPr>
        <w:spacing w:line="240" w:lineRule="auto"/>
      </w:pPr>
      <w:r>
        <w:separator/>
      </w:r>
    </w:p>
  </w:footnote>
  <w:footnote w:type="continuationSeparator" w:id="0">
    <w:p w14:paraId="5AEF1AB3" w14:textId="77777777" w:rsidR="003B03C7" w:rsidRDefault="003B03C7" w:rsidP="00492962">
      <w:pPr>
        <w:spacing w:line="240" w:lineRule="auto"/>
      </w:pPr>
      <w:r>
        <w:continuationSeparator/>
      </w:r>
    </w:p>
  </w:footnote>
  <w:footnote w:type="continuationNotice" w:id="1">
    <w:p w14:paraId="3200CECC" w14:textId="77777777" w:rsidR="003B03C7" w:rsidRDefault="003B03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DFF0" w14:textId="47C16B5A" w:rsidR="00F864BD" w:rsidRPr="00C71307" w:rsidRDefault="00F864BD" w:rsidP="00AE3221">
    <w:pPr>
      <w:pStyle w:val="Header2"/>
      <w:numPr>
        <w:ilvl w:val="0"/>
        <w:numId w:val="0"/>
      </w:numPr>
    </w:pPr>
    <w:r w:rsidRPr="006E067D">
      <w:rPr>
        <w:noProof/>
        <w:lang w:eastAsia="en-GB"/>
      </w:rPr>
      <mc:AlternateContent>
        <mc:Choice Requires="wps">
          <w:drawing>
            <wp:anchor distT="0" distB="0" distL="114300" distR="114300" simplePos="0" relativeHeight="251658242" behindDoc="0" locked="0" layoutInCell="1" allowOverlap="1" wp14:anchorId="5DCB846F" wp14:editId="63A4872A">
              <wp:simplePos x="0" y="0"/>
              <wp:positionH relativeFrom="column">
                <wp:posOffset>0</wp:posOffset>
              </wp:positionH>
              <wp:positionV relativeFrom="paragraph">
                <wp:posOffset>165100</wp:posOffset>
              </wp:positionV>
              <wp:extent cx="4260850" cy="0"/>
              <wp:effectExtent l="9525" t="12700" r="6350" b="635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E584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" strokeweight=".25pt"/>
          </w:pict>
        </mc:Fallback>
      </mc:AlternateContent>
    </w:r>
    <w:r w:rsidRPr="006E067D">
      <w:t>Book review 1</w:t>
    </w:r>
    <w:r>
      <w:t xml:space="preserve"> </w:t>
    </w:r>
    <w:r w:rsidRPr="002F6857">
      <w:t>|</w:t>
    </w:r>
    <w:r>
      <w:t xml:space="preserve"> </w:t>
    </w:r>
    <w:r w:rsidRPr="002F6857">
      <w:rPr>
        <w:i/>
        <w:iCs/>
      </w:rPr>
      <w:t>ERLACS</w:t>
    </w:r>
    <w:r>
      <w:t xml:space="preserve"> No. 11</w:t>
    </w:r>
    <w:r w:rsidR="003818E9">
      <w:t>5</w:t>
    </w:r>
    <w:r>
      <w:t xml:space="preserve"> (202</w:t>
    </w:r>
    <w:r w:rsidR="003818E9">
      <w:t>3</w:t>
    </w:r>
    <w:r>
      <w:t>): J</w:t>
    </w:r>
    <w:r w:rsidR="003818E9">
      <w:t>anuar</w:t>
    </w:r>
    <w:r w:rsidR="00565AE3">
      <w:t>y</w:t>
    </w:r>
    <w:r>
      <w:t>-</w:t>
    </w:r>
    <w:r w:rsidR="003818E9">
      <w:t>June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6F16" w14:textId="77777777" w:rsidR="00F864BD" w:rsidRPr="00E92F40" w:rsidRDefault="00F864BD" w:rsidP="00AE3221">
    <w:pPr>
      <w:pStyle w:val="Header"/>
      <w:jc w:val="center"/>
      <w:rPr>
        <w:b w:val="0"/>
        <w:caps w:val="0"/>
        <w:noProof/>
        <w:lang w:val="en-GB"/>
      </w:rPr>
    </w:pPr>
    <w:r>
      <w:rPr>
        <w:b w:val="0"/>
        <w:caps w:val="0"/>
        <w:lang w:val="en-GB"/>
      </w:rPr>
      <w:t>European </w:t>
    </w:r>
    <w:r w:rsidRPr="00E92F40">
      <w:rPr>
        <w:b w:val="0"/>
        <w:caps w:val="0"/>
        <w:lang w:val="en-GB"/>
      </w:rPr>
      <w:t>Review of Latin American and Caribbean Studies</w:t>
    </w:r>
  </w:p>
  <w:p w14:paraId="317A64AD" w14:textId="77777777" w:rsidR="00F864BD" w:rsidRDefault="00F864BD" w:rsidP="00AE3221">
    <w:pPr>
      <w:pStyle w:val="Header"/>
      <w:jc w:val="center"/>
      <w:rPr>
        <w:b w:val="0"/>
        <w:caps w:val="0"/>
      </w:rPr>
    </w:pPr>
    <w:r w:rsidRPr="00E92F40">
      <w:rPr>
        <w:b w:val="0"/>
        <w:caps w:val="0"/>
      </w:rPr>
      <w:t>Revista Europea de Estudios Latinoamericanos y del Caribe</w:t>
    </w:r>
  </w:p>
  <w:p w14:paraId="3F7517D7" w14:textId="77777777" w:rsidR="00F864BD" w:rsidRDefault="00F864BD" w:rsidP="00AE3221">
    <w:pPr>
      <w:pStyle w:val="Header"/>
      <w:jc w:val="center"/>
    </w:pPr>
    <w:r w:rsidRPr="00E92F40">
      <w:rPr>
        <w:b w:val="0"/>
        <w:noProof/>
        <w:lang w:val="en-GB"/>
      </w:rPr>
      <mc:AlternateContent>
        <mc:Choice Requires="wps">
          <w:drawing>
            <wp:anchor distT="0" distB="0" distL="114300" distR="114300" simplePos="0" relativeHeight="251658250" behindDoc="0" locked="0" layoutInCell="1" allowOverlap="1" wp14:anchorId="620704B8" wp14:editId="424CFCB5">
              <wp:simplePos x="0" y="0"/>
              <wp:positionH relativeFrom="column">
                <wp:posOffset>-3175</wp:posOffset>
              </wp:positionH>
              <wp:positionV relativeFrom="paragraph">
                <wp:posOffset>68898</wp:posOffset>
              </wp:positionV>
              <wp:extent cx="4260850" cy="0"/>
              <wp:effectExtent l="0" t="0" r="2540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F247F" id="Straight Connector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45pt" to="335.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" strokeweight=".25p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02C5" w14:textId="0A4E6FC9" w:rsidR="00F864BD" w:rsidRPr="00C71307" w:rsidRDefault="00F864BD" w:rsidP="00AE3221">
    <w:pPr>
      <w:pStyle w:val="Header2"/>
      <w:numPr>
        <w:ilvl w:val="0"/>
        <w:numId w:val="0"/>
      </w:numPr>
    </w:pPr>
    <w:r w:rsidRPr="006E067D">
      <w:rPr>
        <w:noProof/>
        <w:lang w:eastAsia="en-GB"/>
      </w:rPr>
      <mc:AlternateContent>
        <mc:Choice Requires="wps">
          <w:drawing>
            <wp:anchor distT="0" distB="0" distL="114300" distR="114300" simplePos="0" relativeHeight="251658254" behindDoc="0" locked="0" layoutInCell="1" allowOverlap="1" wp14:anchorId="66F082DA" wp14:editId="33D8CA93">
              <wp:simplePos x="0" y="0"/>
              <wp:positionH relativeFrom="column">
                <wp:posOffset>0</wp:posOffset>
              </wp:positionH>
              <wp:positionV relativeFrom="paragraph">
                <wp:posOffset>165100</wp:posOffset>
              </wp:positionV>
              <wp:extent cx="4260850" cy="0"/>
              <wp:effectExtent l="9525" t="12700" r="6350" b="63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78FE6" id="Line 5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" strokeweight=".25pt"/>
          </w:pict>
        </mc:Fallback>
      </mc:AlternateContent>
    </w:r>
    <w:r>
      <w:t xml:space="preserve">Book review 5 </w:t>
    </w:r>
    <w:r w:rsidRPr="002F6857">
      <w:t>|</w:t>
    </w:r>
    <w:r>
      <w:t xml:space="preserve"> </w:t>
    </w:r>
    <w:r w:rsidRPr="002F6857">
      <w:rPr>
        <w:i/>
        <w:iCs/>
      </w:rPr>
      <w:t>ERLACS</w:t>
    </w:r>
    <w:r>
      <w:t xml:space="preserve"> No. 11</w:t>
    </w:r>
    <w:r w:rsidR="008D0089">
      <w:t>5</w:t>
    </w:r>
    <w:r>
      <w:t xml:space="preserve"> (202</w:t>
    </w:r>
    <w:r w:rsidR="008D0089">
      <w:t>3</w:t>
    </w:r>
    <w:r>
      <w:t>): January-June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0F8F" w14:textId="01018CCA" w:rsidR="00F864BD" w:rsidRPr="00C71307" w:rsidRDefault="00F864BD" w:rsidP="00AE3221">
    <w:pPr>
      <w:pStyle w:val="Header2"/>
      <w:numPr>
        <w:ilvl w:val="0"/>
        <w:numId w:val="0"/>
      </w:numPr>
    </w:pPr>
    <w:r w:rsidRPr="006E067D">
      <w:rPr>
        <w:noProof/>
        <w:lang w:eastAsia="en-GB"/>
      </w:rPr>
      <mc:AlternateContent>
        <mc:Choice Requires="wps">
          <w:drawing>
            <wp:anchor distT="0" distB="0" distL="114300" distR="114300" simplePos="0" relativeHeight="251658255" behindDoc="0" locked="0" layoutInCell="1" allowOverlap="1" wp14:anchorId="0AFB3E01" wp14:editId="638672DE">
              <wp:simplePos x="0" y="0"/>
              <wp:positionH relativeFrom="column">
                <wp:posOffset>0</wp:posOffset>
              </wp:positionH>
              <wp:positionV relativeFrom="paragraph">
                <wp:posOffset>165100</wp:posOffset>
              </wp:positionV>
              <wp:extent cx="4260850" cy="0"/>
              <wp:effectExtent l="9525" t="12700" r="6350" b="63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97865" id="Line 5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" strokeweight=".25pt"/>
          </w:pict>
        </mc:Fallback>
      </mc:AlternateContent>
    </w:r>
    <w:r>
      <w:t xml:space="preserve">Book review 6 </w:t>
    </w:r>
    <w:r w:rsidRPr="002F6857">
      <w:t>|</w:t>
    </w:r>
    <w:r>
      <w:t xml:space="preserve"> </w:t>
    </w:r>
    <w:r w:rsidRPr="002F6857">
      <w:rPr>
        <w:i/>
        <w:iCs/>
      </w:rPr>
      <w:t>ERLACS</w:t>
    </w:r>
    <w:r>
      <w:t xml:space="preserve"> No. 11</w:t>
    </w:r>
    <w:r w:rsidR="00D17EFF">
      <w:t>5</w:t>
    </w:r>
    <w:r>
      <w:t xml:space="preserve"> (202</w:t>
    </w:r>
    <w:r w:rsidR="00D17EFF">
      <w:t>3</w:t>
    </w:r>
    <w:r>
      <w:t>): January-June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4049" w14:textId="55F69988" w:rsidR="00F864BD" w:rsidRPr="00C71307" w:rsidRDefault="00F864BD" w:rsidP="00AE3221">
    <w:pPr>
      <w:pStyle w:val="Header2"/>
      <w:numPr>
        <w:ilvl w:val="0"/>
        <w:numId w:val="0"/>
      </w:numPr>
    </w:pPr>
    <w:r w:rsidRPr="006E067D">
      <w:rPr>
        <w:noProof/>
        <w:lang w:eastAsia="en-GB"/>
      </w:rPr>
      <mc:AlternateContent>
        <mc:Choice Requires="wps">
          <w:drawing>
            <wp:anchor distT="0" distB="0" distL="114300" distR="114300" simplePos="0" relativeHeight="251658259" behindDoc="0" locked="0" layoutInCell="1" allowOverlap="1" wp14:anchorId="1A99A64E" wp14:editId="138DBDF4">
              <wp:simplePos x="0" y="0"/>
              <wp:positionH relativeFrom="column">
                <wp:posOffset>0</wp:posOffset>
              </wp:positionH>
              <wp:positionV relativeFrom="paragraph">
                <wp:posOffset>165100</wp:posOffset>
              </wp:positionV>
              <wp:extent cx="4260850" cy="0"/>
              <wp:effectExtent l="9525" t="12700" r="6350" b="63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BFC59" id="Line 5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" strokeweight=".25pt"/>
          </w:pict>
        </mc:Fallback>
      </mc:AlternateContent>
    </w:r>
    <w:r>
      <w:t xml:space="preserve">Book review 7 </w:t>
    </w:r>
    <w:r w:rsidRPr="002F6857">
      <w:t>|</w:t>
    </w:r>
    <w:r w:rsidRPr="00E57AF8">
      <w:rPr>
        <w:i/>
        <w:iCs/>
      </w:rPr>
      <w:t xml:space="preserve"> </w:t>
    </w:r>
    <w:r w:rsidRPr="002F6857">
      <w:rPr>
        <w:i/>
        <w:iCs/>
      </w:rPr>
      <w:t>ERLACS</w:t>
    </w:r>
    <w:r>
      <w:t xml:space="preserve"> No. </w:t>
    </w:r>
    <w:r w:rsidR="00785F34">
      <w:t>11</w:t>
    </w:r>
    <w:r w:rsidR="003660D4">
      <w:t>5</w:t>
    </w:r>
    <w:r>
      <w:t xml:space="preserve"> (202</w:t>
    </w:r>
    <w:r w:rsidR="003660D4">
      <w:t>3</w:t>
    </w:r>
    <w:r>
      <w:t>): January-June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E78A" w14:textId="2D2361B3" w:rsidR="00F864BD" w:rsidRPr="00C71307" w:rsidRDefault="00F864BD" w:rsidP="00AE3221">
    <w:pPr>
      <w:pStyle w:val="Header2"/>
      <w:numPr>
        <w:ilvl w:val="0"/>
        <w:numId w:val="0"/>
      </w:numPr>
    </w:pPr>
    <w:r w:rsidRPr="006E067D">
      <w:rPr>
        <w:noProof/>
        <w:lang w:eastAsia="en-GB"/>
      </w:rPr>
      <mc:AlternateContent>
        <mc:Choice Requires="wps">
          <w:drawing>
            <wp:anchor distT="0" distB="0" distL="114300" distR="114300" simplePos="0" relativeHeight="251658243" behindDoc="0" locked="0" layoutInCell="1" allowOverlap="1" wp14:anchorId="4E56FFDD" wp14:editId="7AA2B02D">
              <wp:simplePos x="0" y="0"/>
              <wp:positionH relativeFrom="column">
                <wp:posOffset>0</wp:posOffset>
              </wp:positionH>
              <wp:positionV relativeFrom="paragraph">
                <wp:posOffset>165100</wp:posOffset>
              </wp:positionV>
              <wp:extent cx="4260850" cy="0"/>
              <wp:effectExtent l="9525" t="12700" r="6350" b="6350"/>
              <wp:wrapNone/>
              <wp:docPr id="3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76F59" id="Line 5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" strokeweight=".25pt"/>
          </w:pict>
        </mc:Fallback>
      </mc:AlternateContent>
    </w:r>
    <w:r>
      <w:t xml:space="preserve">Book review 15 </w:t>
    </w:r>
    <w:r w:rsidRPr="002F6857">
      <w:t>|</w:t>
    </w:r>
    <w:r>
      <w:t xml:space="preserve"> </w:t>
    </w:r>
    <w:r w:rsidRPr="002F6857">
      <w:rPr>
        <w:i/>
        <w:iCs/>
      </w:rPr>
      <w:t>ERLACS</w:t>
    </w:r>
    <w:r>
      <w:t xml:space="preserve"> No. 1</w:t>
    </w:r>
    <w:r w:rsidR="00A77BD5">
      <w:t>15</w:t>
    </w:r>
    <w:r>
      <w:t xml:space="preserve"> (20</w:t>
    </w:r>
    <w:r w:rsidR="00A77BD5">
      <w:t>23</w:t>
    </w:r>
    <w:r>
      <w:t>): J</w:t>
    </w:r>
    <w:r w:rsidR="00A77BD5">
      <w:t>anuar</w:t>
    </w:r>
    <w:r>
      <w:t>y-</w:t>
    </w:r>
    <w:r w:rsidR="00A77BD5">
      <w:t>June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9262" w14:textId="77777777" w:rsidR="00F864BD" w:rsidRPr="00585FAE" w:rsidRDefault="00F864BD" w:rsidP="00AE3221">
    <w:pPr>
      <w:pStyle w:val="Header2"/>
      <w:numPr>
        <w:ilvl w:val="0"/>
        <w:numId w:val="0"/>
      </w:numPr>
    </w:pPr>
    <w:r w:rsidRPr="006E067D">
      <w:rPr>
        <w:noProof/>
        <w:lang w:eastAsia="en-GB"/>
      </w:rPr>
      <mc:AlternateContent>
        <mc:Choice Requires="wps">
          <w:drawing>
            <wp:anchor distT="0" distB="0" distL="114300" distR="114300" simplePos="0" relativeHeight="251658260" behindDoc="0" locked="0" layoutInCell="1" allowOverlap="1" wp14:anchorId="39E2453A" wp14:editId="38869C49">
              <wp:simplePos x="0" y="0"/>
              <wp:positionH relativeFrom="column">
                <wp:posOffset>0</wp:posOffset>
              </wp:positionH>
              <wp:positionV relativeFrom="paragraph">
                <wp:posOffset>165100</wp:posOffset>
              </wp:positionV>
              <wp:extent cx="4260850" cy="0"/>
              <wp:effectExtent l="9525" t="12700" r="6350" b="6350"/>
              <wp:wrapNone/>
              <wp:docPr id="3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AF50A" id="Line 5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"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8025" w14:textId="77777777" w:rsidR="00F864BD" w:rsidRPr="00E92F40" w:rsidRDefault="00F864BD" w:rsidP="00AE3221">
    <w:pPr>
      <w:pStyle w:val="Header"/>
      <w:jc w:val="center"/>
      <w:rPr>
        <w:b w:val="0"/>
        <w:caps w:val="0"/>
        <w:noProof/>
        <w:lang w:val="en-GB"/>
      </w:rPr>
    </w:pPr>
    <w:r>
      <w:rPr>
        <w:b w:val="0"/>
        <w:caps w:val="0"/>
        <w:lang w:val="en-GB"/>
      </w:rPr>
      <w:t>European </w:t>
    </w:r>
    <w:r w:rsidRPr="00E92F40">
      <w:rPr>
        <w:b w:val="0"/>
        <w:caps w:val="0"/>
        <w:lang w:val="en-GB"/>
      </w:rPr>
      <w:t>Review of Latin American and Caribbean Studies</w:t>
    </w:r>
  </w:p>
  <w:p w14:paraId="3D77B4CD" w14:textId="77777777" w:rsidR="00F864BD" w:rsidRDefault="00F864BD" w:rsidP="00AE3221">
    <w:pPr>
      <w:pStyle w:val="Header"/>
      <w:jc w:val="center"/>
      <w:rPr>
        <w:b w:val="0"/>
        <w:caps w:val="0"/>
      </w:rPr>
    </w:pPr>
    <w:r w:rsidRPr="00E92F40">
      <w:rPr>
        <w:b w:val="0"/>
        <w:caps w:val="0"/>
      </w:rPr>
      <w:t>Revista Europea de Estudios Latinoamericanos y del Caribe</w:t>
    </w:r>
  </w:p>
  <w:p w14:paraId="34600081" w14:textId="77777777" w:rsidR="00F864BD" w:rsidRDefault="00F864BD" w:rsidP="00AE3221">
    <w:pPr>
      <w:pStyle w:val="Header"/>
      <w:jc w:val="center"/>
    </w:pPr>
    <w:r w:rsidRPr="00E92F40">
      <w:rPr>
        <w:b w:val="0"/>
        <w:noProof/>
        <w:lang w:val="en-GB"/>
      </w:rPr>
      <mc:AlternateContent>
        <mc:Choice Requires="wps">
          <w:drawing>
            <wp:anchor distT="0" distB="0" distL="114300" distR="114300" simplePos="0" relativeHeight="251658244" behindDoc="0" locked="0" layoutInCell="1" allowOverlap="1" wp14:anchorId="1824E02B" wp14:editId="59B88BC4">
              <wp:simplePos x="0" y="0"/>
              <wp:positionH relativeFrom="column">
                <wp:posOffset>-3175</wp:posOffset>
              </wp:positionH>
              <wp:positionV relativeFrom="paragraph">
                <wp:posOffset>68898</wp:posOffset>
              </wp:positionV>
              <wp:extent cx="42608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B07B" id="Straight Connector 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45pt" to="335.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OaygEAAHcDAAAOAAAAZHJzL2Uyb0RvYy54bWysU8tu2zAQvBfoPxC817JdJw0E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" strokeweight=".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A404" w14:textId="69CEE7B6" w:rsidR="00681CE0" w:rsidRPr="00C71307" w:rsidRDefault="00681CE0" w:rsidP="00AE3221">
    <w:pPr>
      <w:pStyle w:val="Header2"/>
      <w:numPr>
        <w:ilvl w:val="0"/>
        <w:numId w:val="0"/>
      </w:numPr>
    </w:pPr>
    <w:r w:rsidRPr="006E067D">
      <w:rPr>
        <w:noProof/>
        <w:lang w:eastAsia="en-GB"/>
      </w:rPr>
      <mc:AlternateContent>
        <mc:Choice Requires="wps">
          <w:drawing>
            <wp:anchor distT="0" distB="0" distL="114300" distR="114300" simplePos="0" relativeHeight="251658263" behindDoc="0" locked="0" layoutInCell="1" allowOverlap="1" wp14:anchorId="65C71663" wp14:editId="21B2CFE6">
              <wp:simplePos x="0" y="0"/>
              <wp:positionH relativeFrom="column">
                <wp:posOffset>0</wp:posOffset>
              </wp:positionH>
              <wp:positionV relativeFrom="paragraph">
                <wp:posOffset>165100</wp:posOffset>
              </wp:positionV>
              <wp:extent cx="4260850" cy="0"/>
              <wp:effectExtent l="9525" t="12700" r="6350" b="63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F89CD" id="Line 50"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" strokeweight=".25pt"/>
          </w:pict>
        </mc:Fallback>
      </mc:AlternateContent>
    </w:r>
    <w:r w:rsidRPr="006E067D">
      <w:t>Book review 1</w:t>
    </w:r>
    <w:r>
      <w:t xml:space="preserve"> </w:t>
    </w:r>
    <w:r w:rsidRPr="002F6857">
      <w:t>|</w:t>
    </w:r>
    <w:r>
      <w:t xml:space="preserve"> </w:t>
    </w:r>
    <w:r w:rsidRPr="002F6857">
      <w:rPr>
        <w:i/>
        <w:iCs/>
      </w:rPr>
      <w:t>ERLACS</w:t>
    </w:r>
    <w:r>
      <w:t xml:space="preserve"> No. 116 (2023): July-December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1D0C" w14:textId="25F5D79E" w:rsidR="00F864BD" w:rsidRPr="00C71307" w:rsidRDefault="00F864BD" w:rsidP="00AE3221">
    <w:pPr>
      <w:pStyle w:val="Header2"/>
      <w:numPr>
        <w:ilvl w:val="0"/>
        <w:numId w:val="0"/>
      </w:numPr>
    </w:pPr>
    <w:r w:rsidRPr="006E067D">
      <w:rPr>
        <w:noProof/>
        <w:szCs w:val="16"/>
        <w:lang w:eastAsia="en-GB"/>
      </w:rPr>
      <mc:AlternateContent>
        <mc:Choice Requires="wps">
          <w:drawing>
            <wp:anchor distT="0" distB="0" distL="114300" distR="114300" simplePos="0" relativeHeight="251658247" behindDoc="0" locked="0" layoutInCell="1" allowOverlap="1" wp14:anchorId="6A78CBD2" wp14:editId="37302582">
              <wp:simplePos x="0" y="0"/>
              <wp:positionH relativeFrom="column">
                <wp:posOffset>0</wp:posOffset>
              </wp:positionH>
              <wp:positionV relativeFrom="paragraph">
                <wp:posOffset>165100</wp:posOffset>
              </wp:positionV>
              <wp:extent cx="4260850" cy="0"/>
              <wp:effectExtent l="9525" t="12700" r="6350" b="63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1C5F2" id="Line 5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" strokeweight=".25pt"/>
          </w:pict>
        </mc:Fallback>
      </mc:AlternateContent>
    </w:r>
    <w:r w:rsidRPr="006E067D">
      <w:rPr>
        <w:noProof/>
        <w:szCs w:val="16"/>
        <w:lang w:eastAsia="en-GB"/>
      </w:rPr>
      <w:t>Book review 2</w:t>
    </w:r>
    <w:r>
      <w:rPr>
        <w:szCs w:val="16"/>
      </w:rPr>
      <w:t xml:space="preserve"> </w:t>
    </w:r>
    <w:r w:rsidRPr="002F6857">
      <w:t>|</w:t>
    </w:r>
    <w:r>
      <w:t xml:space="preserve"> </w:t>
    </w:r>
    <w:r w:rsidRPr="002F6857">
      <w:rPr>
        <w:i/>
        <w:iCs/>
      </w:rPr>
      <w:t>ERLACS</w:t>
    </w:r>
    <w:r>
      <w:t xml:space="preserve"> No. 11</w:t>
    </w:r>
    <w:r w:rsidR="00FE40E2">
      <w:t>6</w:t>
    </w:r>
    <w:r>
      <w:t xml:space="preserve"> (202</w:t>
    </w:r>
    <w:r w:rsidR="003818E9">
      <w:t>3</w:t>
    </w:r>
    <w:r>
      <w:t xml:space="preserve">): </w:t>
    </w:r>
    <w:r w:rsidR="00876032">
      <w:t>J</w:t>
    </w:r>
    <w:r w:rsidR="00FE40E2">
      <w:t>ul</w:t>
    </w:r>
    <w:r w:rsidR="003818E9">
      <w:t>y</w:t>
    </w:r>
    <w:r w:rsidR="008960B7">
      <w:t>-</w:t>
    </w:r>
    <w:r w:rsidR="00FE40E2">
      <w:t>December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1C48" w14:textId="77777777" w:rsidR="00F864BD" w:rsidRPr="00AB407B" w:rsidRDefault="00F864BD" w:rsidP="00AB407B">
    <w:pPr>
      <w:pStyle w:val="Header2"/>
      <w:numPr>
        <w:ilvl w:val="0"/>
        <w:numId w:val="0"/>
      </w:numPr>
    </w:pPr>
    <w:r w:rsidRPr="006E067D">
      <w:rPr>
        <w:noProof/>
        <w:lang w:eastAsia="en-GB"/>
      </w:rPr>
      <mc:AlternateContent>
        <mc:Choice Requires="wps">
          <w:drawing>
            <wp:anchor distT="0" distB="0" distL="114300" distR="114300" simplePos="0" relativeHeight="251658261" behindDoc="0" locked="0" layoutInCell="1" allowOverlap="1" wp14:anchorId="4D1BCD7C" wp14:editId="3EA6DF0B">
              <wp:simplePos x="0" y="0"/>
              <wp:positionH relativeFrom="column">
                <wp:posOffset>0</wp:posOffset>
              </wp:positionH>
              <wp:positionV relativeFrom="paragraph">
                <wp:posOffset>165100</wp:posOffset>
              </wp:positionV>
              <wp:extent cx="4260850" cy="0"/>
              <wp:effectExtent l="9525" t="12700" r="6350" b="6350"/>
              <wp:wrapNone/>
              <wp:docPr id="4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E71E2" id="Line 50"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" strokeweight=".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19B9" w14:textId="068F0F21" w:rsidR="00F864BD" w:rsidRPr="00C71307" w:rsidRDefault="00F864BD" w:rsidP="00AE3221">
    <w:pPr>
      <w:pStyle w:val="Header2"/>
      <w:numPr>
        <w:ilvl w:val="0"/>
        <w:numId w:val="0"/>
      </w:numPr>
    </w:pPr>
    <w:r w:rsidRPr="006E067D">
      <w:rPr>
        <w:noProof/>
        <w:lang w:eastAsia="en-GB"/>
      </w:rPr>
      <mc:AlternateContent>
        <mc:Choice Requires="wps">
          <w:drawing>
            <wp:anchor distT="0" distB="0" distL="114300" distR="114300" simplePos="0" relativeHeight="251658249" behindDoc="0" locked="0" layoutInCell="1" allowOverlap="1" wp14:anchorId="3385231C" wp14:editId="15A0AE7C">
              <wp:simplePos x="0" y="0"/>
              <wp:positionH relativeFrom="column">
                <wp:posOffset>0</wp:posOffset>
              </wp:positionH>
              <wp:positionV relativeFrom="paragraph">
                <wp:posOffset>165100</wp:posOffset>
              </wp:positionV>
              <wp:extent cx="4260850" cy="0"/>
              <wp:effectExtent l="9525" t="12700" r="6350" b="63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6ED72" id="Line 5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" strokeweight=".25pt"/>
          </w:pict>
        </mc:Fallback>
      </mc:AlternateContent>
    </w:r>
    <w:r>
      <w:t xml:space="preserve">Book review 3 </w:t>
    </w:r>
    <w:r w:rsidRPr="002F6857">
      <w:t>|</w:t>
    </w:r>
    <w:r>
      <w:t xml:space="preserve"> </w:t>
    </w:r>
    <w:r w:rsidRPr="002F6857">
      <w:rPr>
        <w:i/>
        <w:iCs/>
      </w:rPr>
      <w:t>ERLACS</w:t>
    </w:r>
    <w:r>
      <w:t xml:space="preserve"> No. 1</w:t>
    </w:r>
    <w:r w:rsidR="00EF4770">
      <w:t>1</w:t>
    </w:r>
    <w:r w:rsidR="00F96DAE">
      <w:t>5</w:t>
    </w:r>
    <w:r>
      <w:t xml:space="preserve"> (202</w:t>
    </w:r>
    <w:r w:rsidR="00F96DAE">
      <w:t>3</w:t>
    </w:r>
    <w:r>
      <w:t>): J</w:t>
    </w:r>
    <w:r w:rsidR="005C5785">
      <w:t>anuary</w:t>
    </w:r>
    <w:r>
      <w:t>-</w:t>
    </w:r>
    <w:r w:rsidR="005C5785">
      <w:t>June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B8DD" w14:textId="7956A9EF" w:rsidR="00F864BD" w:rsidRPr="00C71307" w:rsidRDefault="00F864BD" w:rsidP="00AE3221">
    <w:pPr>
      <w:pStyle w:val="Header2"/>
      <w:numPr>
        <w:ilvl w:val="0"/>
        <w:numId w:val="0"/>
      </w:numPr>
    </w:pPr>
    <w:r w:rsidRPr="006E067D">
      <w:rPr>
        <w:noProof/>
        <w:lang w:eastAsia="en-GB"/>
      </w:rPr>
      <mc:AlternateContent>
        <mc:Choice Requires="wps">
          <w:drawing>
            <wp:anchor distT="0" distB="0" distL="114300" distR="114300" simplePos="0" relativeHeight="251658253" behindDoc="0" locked="0" layoutInCell="1" allowOverlap="1" wp14:anchorId="32768B1A" wp14:editId="08C3360C">
              <wp:simplePos x="0" y="0"/>
              <wp:positionH relativeFrom="column">
                <wp:posOffset>0</wp:posOffset>
              </wp:positionH>
              <wp:positionV relativeFrom="paragraph">
                <wp:posOffset>165100</wp:posOffset>
              </wp:positionV>
              <wp:extent cx="4260850" cy="0"/>
              <wp:effectExtent l="9525" t="12700" r="6350" b="63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688A3" id="Line 5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" strokeweight=".25pt"/>
          </w:pict>
        </mc:Fallback>
      </mc:AlternateContent>
    </w:r>
    <w:r>
      <w:t xml:space="preserve">Book review 4 </w:t>
    </w:r>
    <w:r w:rsidRPr="002F6857">
      <w:t>|</w:t>
    </w:r>
    <w:r>
      <w:t xml:space="preserve"> </w:t>
    </w:r>
    <w:r w:rsidRPr="002F6857">
      <w:rPr>
        <w:i/>
        <w:iCs/>
      </w:rPr>
      <w:t>ERLACS</w:t>
    </w:r>
    <w:r>
      <w:t xml:space="preserve"> No. 11</w:t>
    </w:r>
    <w:r w:rsidR="00BF0E34">
      <w:t>5</w:t>
    </w:r>
    <w:r>
      <w:t xml:space="preserve"> (202</w:t>
    </w:r>
    <w:r w:rsidR="00BF0E34">
      <w:t>3</w:t>
    </w:r>
    <w:r>
      <w:t>): January-June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D300" w14:textId="77777777" w:rsidR="00F864BD" w:rsidRPr="00AB407B" w:rsidRDefault="00F864BD" w:rsidP="00AB407B">
    <w:pPr>
      <w:pStyle w:val="Header2"/>
      <w:numPr>
        <w:ilvl w:val="0"/>
        <w:numId w:val="0"/>
      </w:numPr>
    </w:pPr>
    <w:r w:rsidRPr="006E067D">
      <w:rPr>
        <w:noProof/>
        <w:lang w:eastAsia="en-GB"/>
      </w:rPr>
      <mc:AlternateContent>
        <mc:Choice Requires="wps">
          <w:drawing>
            <wp:anchor distT="0" distB="0" distL="114300" distR="114300" simplePos="0" relativeHeight="251658262" behindDoc="0" locked="0" layoutInCell="1" allowOverlap="1" wp14:anchorId="43FD166B" wp14:editId="5F51D937">
              <wp:simplePos x="0" y="0"/>
              <wp:positionH relativeFrom="column">
                <wp:posOffset>0</wp:posOffset>
              </wp:positionH>
              <wp:positionV relativeFrom="paragraph">
                <wp:posOffset>165100</wp:posOffset>
              </wp:positionV>
              <wp:extent cx="4260850" cy="0"/>
              <wp:effectExtent l="9525" t="12700" r="6350" b="6350"/>
              <wp:wrapNone/>
              <wp:docPr id="4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B3DEB" id="Line 5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&#1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E200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1EC50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AE9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B1A7D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F9A76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0EF0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1A63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E2D3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BC9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0" w15:restartNumberingAfterBreak="0">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273C70A1"/>
    <w:multiLevelType w:val="hybridMultilevel"/>
    <w:tmpl w:val="01C2C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57E15"/>
    <w:multiLevelType w:val="hybridMultilevel"/>
    <w:tmpl w:val="4546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45BFB"/>
    <w:multiLevelType w:val="hybridMultilevel"/>
    <w:tmpl w:val="51B8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CC0B50"/>
    <w:multiLevelType w:val="hybridMultilevel"/>
    <w:tmpl w:val="F6DC15CA"/>
    <w:lvl w:ilvl="0" w:tplc="D8A6E984">
      <w:numFmt w:val="bullet"/>
      <w:lvlText w:val="-"/>
      <w:lvlJc w:val="left"/>
      <w:pPr>
        <w:ind w:left="720" w:hanging="360"/>
      </w:pPr>
      <w:rPr>
        <w:rFonts w:ascii="Calibri" w:eastAsia="Times New Roman" w:hAnsi="Calibri" w:cs="Calibri" w:hint="default"/>
        <w: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6352808">
    <w:abstractNumId w:val="9"/>
  </w:num>
  <w:num w:numId="2" w16cid:durableId="796341479">
    <w:abstractNumId w:val="15"/>
  </w:num>
  <w:num w:numId="3" w16cid:durableId="1145123758">
    <w:abstractNumId w:val="14"/>
  </w:num>
  <w:num w:numId="4" w16cid:durableId="760415965">
    <w:abstractNumId w:val="12"/>
  </w:num>
  <w:num w:numId="5" w16cid:durableId="1328090451">
    <w:abstractNumId w:val="16"/>
  </w:num>
  <w:num w:numId="6" w16cid:durableId="1961523791">
    <w:abstractNumId w:val="11"/>
  </w:num>
  <w:num w:numId="7" w16cid:durableId="1014110556">
    <w:abstractNumId w:val="10"/>
  </w:num>
  <w:num w:numId="8" w16cid:durableId="1739981867">
    <w:abstractNumId w:val="13"/>
  </w:num>
  <w:num w:numId="9" w16cid:durableId="300892175">
    <w:abstractNumId w:val="17"/>
  </w:num>
  <w:num w:numId="10" w16cid:durableId="1859807509">
    <w:abstractNumId w:val="7"/>
  </w:num>
  <w:num w:numId="11" w16cid:durableId="1877769696">
    <w:abstractNumId w:val="6"/>
  </w:num>
  <w:num w:numId="12" w16cid:durableId="171725035">
    <w:abstractNumId w:val="5"/>
  </w:num>
  <w:num w:numId="13" w16cid:durableId="714082516">
    <w:abstractNumId w:val="4"/>
  </w:num>
  <w:num w:numId="14" w16cid:durableId="817846202">
    <w:abstractNumId w:val="8"/>
  </w:num>
  <w:num w:numId="15" w16cid:durableId="953755773">
    <w:abstractNumId w:val="3"/>
  </w:num>
  <w:num w:numId="16" w16cid:durableId="1722635168">
    <w:abstractNumId w:val="2"/>
  </w:num>
  <w:num w:numId="17" w16cid:durableId="1836797271">
    <w:abstractNumId w:val="1"/>
  </w:num>
  <w:num w:numId="18" w16cid:durableId="135392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357"/>
  <w:doNotHyphenateCaps/>
  <w:evenAndOddHeaders/>
  <w:characterSpacingControl w:val="doNotCompress"/>
  <w:hdrShapeDefaults>
    <o:shapedefaults v:ext="edit" spidmax="2050"/>
  </w:hdrShapeDefaults>
  <w:footnotePr>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62"/>
    <w:rsid w:val="0000060F"/>
    <w:rsid w:val="000008FD"/>
    <w:rsid w:val="00004336"/>
    <w:rsid w:val="00007024"/>
    <w:rsid w:val="000113FB"/>
    <w:rsid w:val="00030A01"/>
    <w:rsid w:val="000351DC"/>
    <w:rsid w:val="000360E4"/>
    <w:rsid w:val="00036FC6"/>
    <w:rsid w:val="000378B7"/>
    <w:rsid w:val="00041ECE"/>
    <w:rsid w:val="00043F2E"/>
    <w:rsid w:val="00050720"/>
    <w:rsid w:val="00054C56"/>
    <w:rsid w:val="000669D0"/>
    <w:rsid w:val="00074D0D"/>
    <w:rsid w:val="00075EA3"/>
    <w:rsid w:val="000B2DC2"/>
    <w:rsid w:val="000C4680"/>
    <w:rsid w:val="000D1DD9"/>
    <w:rsid w:val="000E2C1E"/>
    <w:rsid w:val="000E4884"/>
    <w:rsid w:val="000E5919"/>
    <w:rsid w:val="000E7C87"/>
    <w:rsid w:val="000F0D70"/>
    <w:rsid w:val="000F1090"/>
    <w:rsid w:val="000F409F"/>
    <w:rsid w:val="00106ED3"/>
    <w:rsid w:val="00107603"/>
    <w:rsid w:val="0011056A"/>
    <w:rsid w:val="00114B2C"/>
    <w:rsid w:val="001343C2"/>
    <w:rsid w:val="0013615F"/>
    <w:rsid w:val="00137C35"/>
    <w:rsid w:val="00140A04"/>
    <w:rsid w:val="0014703B"/>
    <w:rsid w:val="00163672"/>
    <w:rsid w:val="00170B3D"/>
    <w:rsid w:val="0018059F"/>
    <w:rsid w:val="00180E78"/>
    <w:rsid w:val="00181A6F"/>
    <w:rsid w:val="001A2834"/>
    <w:rsid w:val="001C7E41"/>
    <w:rsid w:val="001D36F8"/>
    <w:rsid w:val="001D398D"/>
    <w:rsid w:val="001D5DF9"/>
    <w:rsid w:val="001E1421"/>
    <w:rsid w:val="001E72C2"/>
    <w:rsid w:val="001E7B93"/>
    <w:rsid w:val="001F1ABD"/>
    <w:rsid w:val="001F212B"/>
    <w:rsid w:val="001F63D2"/>
    <w:rsid w:val="00217690"/>
    <w:rsid w:val="00223AFC"/>
    <w:rsid w:val="00225A07"/>
    <w:rsid w:val="0023537E"/>
    <w:rsid w:val="002556A8"/>
    <w:rsid w:val="002634E1"/>
    <w:rsid w:val="0026457D"/>
    <w:rsid w:val="0027154D"/>
    <w:rsid w:val="00282936"/>
    <w:rsid w:val="0028432B"/>
    <w:rsid w:val="00285CC6"/>
    <w:rsid w:val="00290886"/>
    <w:rsid w:val="00291A66"/>
    <w:rsid w:val="0029769C"/>
    <w:rsid w:val="002B2361"/>
    <w:rsid w:val="002C66A8"/>
    <w:rsid w:val="002D07CF"/>
    <w:rsid w:val="002D240D"/>
    <w:rsid w:val="002D4DC7"/>
    <w:rsid w:val="002E2B29"/>
    <w:rsid w:val="002E5F15"/>
    <w:rsid w:val="002F39D6"/>
    <w:rsid w:val="002F454B"/>
    <w:rsid w:val="00300F2D"/>
    <w:rsid w:val="0030392D"/>
    <w:rsid w:val="003129DF"/>
    <w:rsid w:val="003223BB"/>
    <w:rsid w:val="00333C0D"/>
    <w:rsid w:val="00335FDA"/>
    <w:rsid w:val="00353960"/>
    <w:rsid w:val="0035551B"/>
    <w:rsid w:val="00355F61"/>
    <w:rsid w:val="0035698F"/>
    <w:rsid w:val="003658A8"/>
    <w:rsid w:val="003660D4"/>
    <w:rsid w:val="00367F27"/>
    <w:rsid w:val="0037121A"/>
    <w:rsid w:val="003818E9"/>
    <w:rsid w:val="003858B3"/>
    <w:rsid w:val="003902D2"/>
    <w:rsid w:val="003B03C7"/>
    <w:rsid w:val="003B3A0D"/>
    <w:rsid w:val="003B7D55"/>
    <w:rsid w:val="003C1160"/>
    <w:rsid w:val="003C2058"/>
    <w:rsid w:val="003C4356"/>
    <w:rsid w:val="003D1DFB"/>
    <w:rsid w:val="003D4856"/>
    <w:rsid w:val="003D4E78"/>
    <w:rsid w:val="003E1934"/>
    <w:rsid w:val="003E4203"/>
    <w:rsid w:val="003F362F"/>
    <w:rsid w:val="003F4F3B"/>
    <w:rsid w:val="004013A5"/>
    <w:rsid w:val="0040148D"/>
    <w:rsid w:val="00404016"/>
    <w:rsid w:val="004206B4"/>
    <w:rsid w:val="00424472"/>
    <w:rsid w:val="00424477"/>
    <w:rsid w:val="00425C2D"/>
    <w:rsid w:val="004356B5"/>
    <w:rsid w:val="00436585"/>
    <w:rsid w:val="0044707B"/>
    <w:rsid w:val="00447A86"/>
    <w:rsid w:val="004544EB"/>
    <w:rsid w:val="00466216"/>
    <w:rsid w:val="0047426C"/>
    <w:rsid w:val="00476EB0"/>
    <w:rsid w:val="00482745"/>
    <w:rsid w:val="004872EE"/>
    <w:rsid w:val="00492962"/>
    <w:rsid w:val="0049485C"/>
    <w:rsid w:val="004968BC"/>
    <w:rsid w:val="00497BF7"/>
    <w:rsid w:val="004A0DDD"/>
    <w:rsid w:val="004A0EBB"/>
    <w:rsid w:val="004A161E"/>
    <w:rsid w:val="004B45FC"/>
    <w:rsid w:val="004B58EE"/>
    <w:rsid w:val="004C2540"/>
    <w:rsid w:val="004D0413"/>
    <w:rsid w:val="004E1351"/>
    <w:rsid w:val="004E2001"/>
    <w:rsid w:val="004E3DC8"/>
    <w:rsid w:val="004F39CA"/>
    <w:rsid w:val="004F4715"/>
    <w:rsid w:val="0050222D"/>
    <w:rsid w:val="0050778B"/>
    <w:rsid w:val="005147B3"/>
    <w:rsid w:val="00522FA3"/>
    <w:rsid w:val="00527FEC"/>
    <w:rsid w:val="00536CA0"/>
    <w:rsid w:val="00553647"/>
    <w:rsid w:val="00553B4D"/>
    <w:rsid w:val="00565AE3"/>
    <w:rsid w:val="0057056F"/>
    <w:rsid w:val="00570966"/>
    <w:rsid w:val="0057560F"/>
    <w:rsid w:val="00576045"/>
    <w:rsid w:val="00581705"/>
    <w:rsid w:val="00582F71"/>
    <w:rsid w:val="00583892"/>
    <w:rsid w:val="005A4EEB"/>
    <w:rsid w:val="005A7D46"/>
    <w:rsid w:val="005B4936"/>
    <w:rsid w:val="005C0042"/>
    <w:rsid w:val="005C12FC"/>
    <w:rsid w:val="005C3644"/>
    <w:rsid w:val="005C5785"/>
    <w:rsid w:val="005D1901"/>
    <w:rsid w:val="005E6C45"/>
    <w:rsid w:val="005F5609"/>
    <w:rsid w:val="006112B2"/>
    <w:rsid w:val="006222BD"/>
    <w:rsid w:val="0062509E"/>
    <w:rsid w:val="006267B9"/>
    <w:rsid w:val="00634189"/>
    <w:rsid w:val="006354A7"/>
    <w:rsid w:val="00636023"/>
    <w:rsid w:val="00637265"/>
    <w:rsid w:val="006445F0"/>
    <w:rsid w:val="00646F8C"/>
    <w:rsid w:val="00647C1F"/>
    <w:rsid w:val="00652302"/>
    <w:rsid w:val="00652D1A"/>
    <w:rsid w:val="00655A3C"/>
    <w:rsid w:val="00657BEF"/>
    <w:rsid w:val="00661300"/>
    <w:rsid w:val="00664650"/>
    <w:rsid w:val="00681CE0"/>
    <w:rsid w:val="0068383B"/>
    <w:rsid w:val="00684857"/>
    <w:rsid w:val="006A71E9"/>
    <w:rsid w:val="006B4AC7"/>
    <w:rsid w:val="006B7F12"/>
    <w:rsid w:val="006C69C4"/>
    <w:rsid w:val="006D3E38"/>
    <w:rsid w:val="006D641B"/>
    <w:rsid w:val="006D7551"/>
    <w:rsid w:val="006E1035"/>
    <w:rsid w:val="006E220D"/>
    <w:rsid w:val="006E3C77"/>
    <w:rsid w:val="006F068D"/>
    <w:rsid w:val="00715599"/>
    <w:rsid w:val="007227E7"/>
    <w:rsid w:val="00736D5B"/>
    <w:rsid w:val="00737E0C"/>
    <w:rsid w:val="00747617"/>
    <w:rsid w:val="00750745"/>
    <w:rsid w:val="00753C90"/>
    <w:rsid w:val="007541E8"/>
    <w:rsid w:val="0076627D"/>
    <w:rsid w:val="00772FA8"/>
    <w:rsid w:val="00784893"/>
    <w:rsid w:val="00785F34"/>
    <w:rsid w:val="00786639"/>
    <w:rsid w:val="007A1D0C"/>
    <w:rsid w:val="007B2640"/>
    <w:rsid w:val="007B4827"/>
    <w:rsid w:val="007C4752"/>
    <w:rsid w:val="007D093A"/>
    <w:rsid w:val="007D355B"/>
    <w:rsid w:val="007F6AD3"/>
    <w:rsid w:val="0080637D"/>
    <w:rsid w:val="00821E71"/>
    <w:rsid w:val="00823360"/>
    <w:rsid w:val="00825DF6"/>
    <w:rsid w:val="00826196"/>
    <w:rsid w:val="00840A1F"/>
    <w:rsid w:val="00850432"/>
    <w:rsid w:val="008531B4"/>
    <w:rsid w:val="008721EF"/>
    <w:rsid w:val="0087469F"/>
    <w:rsid w:val="00876032"/>
    <w:rsid w:val="00880350"/>
    <w:rsid w:val="008803C4"/>
    <w:rsid w:val="0088390C"/>
    <w:rsid w:val="008839F0"/>
    <w:rsid w:val="00890EC0"/>
    <w:rsid w:val="008960B7"/>
    <w:rsid w:val="00897391"/>
    <w:rsid w:val="008B65C2"/>
    <w:rsid w:val="008C000F"/>
    <w:rsid w:val="008D0089"/>
    <w:rsid w:val="008D50EA"/>
    <w:rsid w:val="008F0377"/>
    <w:rsid w:val="008F3C6F"/>
    <w:rsid w:val="009022F7"/>
    <w:rsid w:val="009031AD"/>
    <w:rsid w:val="00905643"/>
    <w:rsid w:val="00910390"/>
    <w:rsid w:val="0091397C"/>
    <w:rsid w:val="00917537"/>
    <w:rsid w:val="0092763A"/>
    <w:rsid w:val="00932B2C"/>
    <w:rsid w:val="00934952"/>
    <w:rsid w:val="00936189"/>
    <w:rsid w:val="0094207B"/>
    <w:rsid w:val="0095466B"/>
    <w:rsid w:val="00955AE1"/>
    <w:rsid w:val="00961213"/>
    <w:rsid w:val="00961FD7"/>
    <w:rsid w:val="00972424"/>
    <w:rsid w:val="009817BA"/>
    <w:rsid w:val="009832D1"/>
    <w:rsid w:val="00984B97"/>
    <w:rsid w:val="00985D38"/>
    <w:rsid w:val="00993796"/>
    <w:rsid w:val="00993B9B"/>
    <w:rsid w:val="00994FB3"/>
    <w:rsid w:val="009B2D29"/>
    <w:rsid w:val="009D2B6E"/>
    <w:rsid w:val="009D7905"/>
    <w:rsid w:val="009E2B2A"/>
    <w:rsid w:val="009E35D3"/>
    <w:rsid w:val="009E5589"/>
    <w:rsid w:val="009F0CC8"/>
    <w:rsid w:val="009F5454"/>
    <w:rsid w:val="009F5C01"/>
    <w:rsid w:val="009F73CA"/>
    <w:rsid w:val="009F7C1E"/>
    <w:rsid w:val="00A0171A"/>
    <w:rsid w:val="00A02077"/>
    <w:rsid w:val="00A030E0"/>
    <w:rsid w:val="00A0420B"/>
    <w:rsid w:val="00A11F74"/>
    <w:rsid w:val="00A12768"/>
    <w:rsid w:val="00A12D93"/>
    <w:rsid w:val="00A1329B"/>
    <w:rsid w:val="00A13F65"/>
    <w:rsid w:val="00A141AE"/>
    <w:rsid w:val="00A23FA7"/>
    <w:rsid w:val="00A24ED9"/>
    <w:rsid w:val="00A30428"/>
    <w:rsid w:val="00A30F44"/>
    <w:rsid w:val="00A33C35"/>
    <w:rsid w:val="00A356A5"/>
    <w:rsid w:val="00A46A1B"/>
    <w:rsid w:val="00A64271"/>
    <w:rsid w:val="00A65CD3"/>
    <w:rsid w:val="00A65D74"/>
    <w:rsid w:val="00A70E79"/>
    <w:rsid w:val="00A72A02"/>
    <w:rsid w:val="00A77BD5"/>
    <w:rsid w:val="00A94FCE"/>
    <w:rsid w:val="00AB0AFA"/>
    <w:rsid w:val="00AB407B"/>
    <w:rsid w:val="00AC7671"/>
    <w:rsid w:val="00AD2F2D"/>
    <w:rsid w:val="00AE3221"/>
    <w:rsid w:val="00AE389A"/>
    <w:rsid w:val="00AE5A48"/>
    <w:rsid w:val="00AE72D6"/>
    <w:rsid w:val="00AF131F"/>
    <w:rsid w:val="00AF6F95"/>
    <w:rsid w:val="00B04BC1"/>
    <w:rsid w:val="00B14199"/>
    <w:rsid w:val="00B1463C"/>
    <w:rsid w:val="00B166E2"/>
    <w:rsid w:val="00B17E40"/>
    <w:rsid w:val="00B309EE"/>
    <w:rsid w:val="00B317A5"/>
    <w:rsid w:val="00B32319"/>
    <w:rsid w:val="00B4279E"/>
    <w:rsid w:val="00B44452"/>
    <w:rsid w:val="00B451FC"/>
    <w:rsid w:val="00B4565E"/>
    <w:rsid w:val="00B52041"/>
    <w:rsid w:val="00B71A4A"/>
    <w:rsid w:val="00B7341B"/>
    <w:rsid w:val="00B8773F"/>
    <w:rsid w:val="00B905B5"/>
    <w:rsid w:val="00B9545C"/>
    <w:rsid w:val="00BA1515"/>
    <w:rsid w:val="00BA6252"/>
    <w:rsid w:val="00BB3FC3"/>
    <w:rsid w:val="00BC11C8"/>
    <w:rsid w:val="00BC40F0"/>
    <w:rsid w:val="00BC4E6C"/>
    <w:rsid w:val="00BC68F8"/>
    <w:rsid w:val="00BC7C9B"/>
    <w:rsid w:val="00BD7127"/>
    <w:rsid w:val="00BE150A"/>
    <w:rsid w:val="00BE5B1B"/>
    <w:rsid w:val="00BF0E34"/>
    <w:rsid w:val="00BF33AE"/>
    <w:rsid w:val="00BF7A19"/>
    <w:rsid w:val="00C02212"/>
    <w:rsid w:val="00C049EA"/>
    <w:rsid w:val="00C1396B"/>
    <w:rsid w:val="00C23059"/>
    <w:rsid w:val="00C24FCB"/>
    <w:rsid w:val="00C3035D"/>
    <w:rsid w:val="00C3050B"/>
    <w:rsid w:val="00C30603"/>
    <w:rsid w:val="00C40455"/>
    <w:rsid w:val="00C45844"/>
    <w:rsid w:val="00C6242D"/>
    <w:rsid w:val="00C625F8"/>
    <w:rsid w:val="00C62A22"/>
    <w:rsid w:val="00C82075"/>
    <w:rsid w:val="00C845FD"/>
    <w:rsid w:val="00C862C0"/>
    <w:rsid w:val="00C86558"/>
    <w:rsid w:val="00C8759A"/>
    <w:rsid w:val="00C93334"/>
    <w:rsid w:val="00C939AF"/>
    <w:rsid w:val="00C9685E"/>
    <w:rsid w:val="00CA1B12"/>
    <w:rsid w:val="00CA27F8"/>
    <w:rsid w:val="00CA48EF"/>
    <w:rsid w:val="00CA693E"/>
    <w:rsid w:val="00CC101A"/>
    <w:rsid w:val="00CC4823"/>
    <w:rsid w:val="00CE2D63"/>
    <w:rsid w:val="00CE4AD2"/>
    <w:rsid w:val="00CE763E"/>
    <w:rsid w:val="00CF3F27"/>
    <w:rsid w:val="00CF73C2"/>
    <w:rsid w:val="00D0166D"/>
    <w:rsid w:val="00D057A1"/>
    <w:rsid w:val="00D07C3C"/>
    <w:rsid w:val="00D10CC4"/>
    <w:rsid w:val="00D17EFF"/>
    <w:rsid w:val="00D25FD9"/>
    <w:rsid w:val="00D31170"/>
    <w:rsid w:val="00D319BC"/>
    <w:rsid w:val="00D377E0"/>
    <w:rsid w:val="00D529DF"/>
    <w:rsid w:val="00D52C0F"/>
    <w:rsid w:val="00D5489E"/>
    <w:rsid w:val="00D721AA"/>
    <w:rsid w:val="00D733B7"/>
    <w:rsid w:val="00D74CD6"/>
    <w:rsid w:val="00D77E1A"/>
    <w:rsid w:val="00D81DFE"/>
    <w:rsid w:val="00D8473C"/>
    <w:rsid w:val="00D92741"/>
    <w:rsid w:val="00D94AAD"/>
    <w:rsid w:val="00DA0F9D"/>
    <w:rsid w:val="00DB0B3A"/>
    <w:rsid w:val="00DB3891"/>
    <w:rsid w:val="00DC3A97"/>
    <w:rsid w:val="00DC4BA1"/>
    <w:rsid w:val="00DD3C5A"/>
    <w:rsid w:val="00DD7205"/>
    <w:rsid w:val="00DE5E42"/>
    <w:rsid w:val="00DE5FB8"/>
    <w:rsid w:val="00DE6071"/>
    <w:rsid w:val="00DF319D"/>
    <w:rsid w:val="00E046F0"/>
    <w:rsid w:val="00E104C0"/>
    <w:rsid w:val="00E1511D"/>
    <w:rsid w:val="00E203D2"/>
    <w:rsid w:val="00E25327"/>
    <w:rsid w:val="00E30779"/>
    <w:rsid w:val="00E3333C"/>
    <w:rsid w:val="00E421BF"/>
    <w:rsid w:val="00E46475"/>
    <w:rsid w:val="00E46E3B"/>
    <w:rsid w:val="00E72F08"/>
    <w:rsid w:val="00E7433F"/>
    <w:rsid w:val="00E77DBA"/>
    <w:rsid w:val="00E84279"/>
    <w:rsid w:val="00E85546"/>
    <w:rsid w:val="00E90CF3"/>
    <w:rsid w:val="00EA1CBC"/>
    <w:rsid w:val="00EA3BFE"/>
    <w:rsid w:val="00EB276A"/>
    <w:rsid w:val="00EB62B6"/>
    <w:rsid w:val="00EB6A0A"/>
    <w:rsid w:val="00EC3ADD"/>
    <w:rsid w:val="00EC7360"/>
    <w:rsid w:val="00ED4C6E"/>
    <w:rsid w:val="00EE2981"/>
    <w:rsid w:val="00EF4770"/>
    <w:rsid w:val="00F0221C"/>
    <w:rsid w:val="00F02F7C"/>
    <w:rsid w:val="00F0387A"/>
    <w:rsid w:val="00F131F5"/>
    <w:rsid w:val="00F17496"/>
    <w:rsid w:val="00F277D7"/>
    <w:rsid w:val="00F30E7E"/>
    <w:rsid w:val="00F3280E"/>
    <w:rsid w:val="00F32BA4"/>
    <w:rsid w:val="00F35A34"/>
    <w:rsid w:val="00F3651B"/>
    <w:rsid w:val="00F374C3"/>
    <w:rsid w:val="00F462B9"/>
    <w:rsid w:val="00F576A5"/>
    <w:rsid w:val="00F62FD5"/>
    <w:rsid w:val="00F64016"/>
    <w:rsid w:val="00F73432"/>
    <w:rsid w:val="00F864BD"/>
    <w:rsid w:val="00F930E6"/>
    <w:rsid w:val="00F96DAE"/>
    <w:rsid w:val="00FB3305"/>
    <w:rsid w:val="00FC29E4"/>
    <w:rsid w:val="00FC2B19"/>
    <w:rsid w:val="00FC6DD3"/>
    <w:rsid w:val="00FD6EEE"/>
    <w:rsid w:val="00FD7674"/>
    <w:rsid w:val="00FE40E2"/>
    <w:rsid w:val="00FE6272"/>
    <w:rsid w:val="00FF0211"/>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0D954"/>
  <w15:docId w15:val="{516E00A3-F441-48EA-93E0-F1C10F8B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672"/>
    <w:pPr>
      <w:tabs>
        <w:tab w:val="left" w:pos="284"/>
      </w:tabs>
      <w:spacing w:after="0" w:line="260" w:lineRule="exact"/>
    </w:pPr>
    <w:rPr>
      <w:rFonts w:ascii="Times New Roman" w:eastAsia="Times New Roman" w:hAnsi="Times New Roman" w:cs="Times New Roman"/>
      <w:sz w:val="21"/>
      <w:szCs w:val="24"/>
      <w:lang w:val="en-GB"/>
    </w:rPr>
  </w:style>
  <w:style w:type="paragraph" w:styleId="Heading1">
    <w:name w:val="heading 1"/>
    <w:basedOn w:val="Normal"/>
    <w:next w:val="Normal"/>
    <w:link w:val="Heading1Char"/>
    <w:qFormat/>
    <w:rsid w:val="00163672"/>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163672"/>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163672"/>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163672"/>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163672"/>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163672"/>
    <w:pPr>
      <w:spacing w:before="60" w:after="240"/>
      <w:outlineLvl w:val="5"/>
    </w:pPr>
    <w:rPr>
      <w:sz w:val="24"/>
    </w:rPr>
  </w:style>
  <w:style w:type="paragraph" w:styleId="Heading7">
    <w:name w:val="heading 7"/>
    <w:basedOn w:val="Normal"/>
    <w:next w:val="Normal"/>
    <w:link w:val="Heading7Char"/>
    <w:qFormat/>
    <w:rsid w:val="00163672"/>
    <w:pPr>
      <w:outlineLvl w:val="6"/>
    </w:pPr>
  </w:style>
  <w:style w:type="paragraph" w:styleId="Heading8">
    <w:name w:val="heading 8"/>
    <w:basedOn w:val="Normal"/>
    <w:next w:val="Normal"/>
    <w:link w:val="Heading8Char"/>
    <w:qFormat/>
    <w:rsid w:val="00163672"/>
    <w:pPr>
      <w:outlineLvl w:val="7"/>
    </w:pPr>
  </w:style>
  <w:style w:type="paragraph" w:styleId="Heading9">
    <w:name w:val="heading 9"/>
    <w:basedOn w:val="Normal"/>
    <w:next w:val="Normal"/>
    <w:link w:val="Heading9Char"/>
    <w:qFormat/>
    <w:rsid w:val="00163672"/>
    <w:pPr>
      <w:outlineLvl w:val="8"/>
    </w:pPr>
    <w:rPr>
      <w:snapToGrid w:val="0"/>
    </w:rPr>
  </w:style>
  <w:style w:type="character" w:default="1" w:styleId="DefaultParagraphFont">
    <w:name w:val="Default Paragraph Font"/>
    <w:uiPriority w:val="1"/>
    <w:semiHidden/>
    <w:unhideWhenUsed/>
    <w:rsid w:val="001636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3672"/>
  </w:style>
  <w:style w:type="paragraph" w:customStyle="1" w:styleId="Biblio">
    <w:name w:val="Biblio"/>
    <w:basedOn w:val="NoteText"/>
    <w:rsid w:val="00163672"/>
    <w:pPr>
      <w:ind w:left="284" w:hanging="284"/>
      <w:jc w:val="left"/>
    </w:pPr>
  </w:style>
  <w:style w:type="paragraph" w:styleId="Title">
    <w:name w:val="Title"/>
    <w:basedOn w:val="Normal"/>
    <w:next w:val="Subtitle"/>
    <w:link w:val="TitleChar"/>
    <w:qFormat/>
    <w:rsid w:val="00163672"/>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163672"/>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163672"/>
    <w:pPr>
      <w:spacing w:after="240"/>
      <w:outlineLvl w:val="1"/>
    </w:pPr>
    <w:rPr>
      <w:rFonts w:cs="Arial"/>
      <w:sz w:val="26"/>
    </w:rPr>
  </w:style>
  <w:style w:type="character" w:customStyle="1" w:styleId="SubtitleChar">
    <w:name w:val="Subtitle Char"/>
    <w:basedOn w:val="DefaultParagraphFont"/>
    <w:link w:val="Subtitle"/>
    <w:rsid w:val="0018059F"/>
    <w:rPr>
      <w:rFonts w:ascii="Times New Roman" w:eastAsia="Times New Roman" w:hAnsi="Times New Roman" w:cs="Arial"/>
      <w:sz w:val="26"/>
      <w:szCs w:val="24"/>
      <w:lang w:val="en-GB"/>
    </w:rPr>
  </w:style>
  <w:style w:type="paragraph" w:customStyle="1" w:styleId="NoteText">
    <w:name w:val="NoteText"/>
    <w:basedOn w:val="Normal"/>
    <w:link w:val="NoteTextChar"/>
    <w:rsid w:val="00163672"/>
    <w:pPr>
      <w:tabs>
        <w:tab w:val="left" w:pos="851"/>
        <w:tab w:val="left" w:pos="1134"/>
      </w:tabs>
      <w:spacing w:line="220" w:lineRule="exact"/>
      <w:jc w:val="both"/>
    </w:pPr>
    <w:rPr>
      <w:sz w:val="18"/>
      <w:lang w:eastAsia="en-GB"/>
    </w:rPr>
  </w:style>
  <w:style w:type="character" w:customStyle="1" w:styleId="NoteTextChar">
    <w:name w:val="NoteText Char"/>
    <w:link w:val="NoteText"/>
    <w:rsid w:val="00163672"/>
    <w:rPr>
      <w:rFonts w:ascii="Times New Roman" w:eastAsia="Times New Roman" w:hAnsi="Times New Roman" w:cs="Times New Roman"/>
      <w:sz w:val="18"/>
      <w:szCs w:val="24"/>
      <w:lang w:val="en-GB" w:eastAsia="en-GB"/>
    </w:rPr>
  </w:style>
  <w:style w:type="paragraph" w:styleId="Header">
    <w:name w:val="header"/>
    <w:basedOn w:val="Normal"/>
    <w:link w:val="HeaderChar"/>
    <w:rsid w:val="00163672"/>
    <w:pPr>
      <w:spacing w:line="220" w:lineRule="exact"/>
    </w:pPr>
    <w:rPr>
      <w:b/>
      <w:bCs/>
      <w:caps/>
      <w:kern w:val="16"/>
      <w:sz w:val="18"/>
      <w:szCs w:val="18"/>
      <w:lang w:val="es-ES" w:eastAsia="en-GB"/>
    </w:rPr>
  </w:style>
  <w:style w:type="character" w:customStyle="1" w:styleId="HeaderChar">
    <w:name w:val="Header Char"/>
    <w:link w:val="Header"/>
    <w:rsid w:val="00163672"/>
    <w:rPr>
      <w:rFonts w:ascii="Times New Roman" w:eastAsia="Times New Roman" w:hAnsi="Times New Roman" w:cs="Times New Roman"/>
      <w:b/>
      <w:bCs/>
      <w:caps/>
      <w:kern w:val="16"/>
      <w:sz w:val="18"/>
      <w:szCs w:val="18"/>
      <w:lang w:val="es-ES" w:eastAsia="en-GB"/>
    </w:rPr>
  </w:style>
  <w:style w:type="paragraph" w:styleId="Footer">
    <w:name w:val="footer"/>
    <w:basedOn w:val="Normal"/>
    <w:link w:val="FooterChar"/>
    <w:rsid w:val="00163672"/>
    <w:pPr>
      <w:tabs>
        <w:tab w:val="center" w:pos="4320"/>
        <w:tab w:val="right" w:pos="8640"/>
      </w:tabs>
    </w:pPr>
  </w:style>
  <w:style w:type="character" w:customStyle="1" w:styleId="FooterChar">
    <w:name w:val="Footer Char"/>
    <w:basedOn w:val="DefaultParagraphFont"/>
    <w:link w:val="Footer"/>
    <w:rsid w:val="00492962"/>
    <w:rPr>
      <w:rFonts w:ascii="Times New Roman" w:eastAsia="Times New Roman" w:hAnsi="Times New Roman" w:cs="Times New Roman"/>
      <w:sz w:val="21"/>
      <w:szCs w:val="24"/>
      <w:lang w:val="en-GB"/>
    </w:rPr>
  </w:style>
  <w:style w:type="paragraph" w:customStyle="1" w:styleId="BodyText">
    <w:name w:val="BodyText"/>
    <w:basedOn w:val="Normal"/>
    <w:link w:val="BodyTextChar"/>
    <w:rsid w:val="00163672"/>
    <w:pPr>
      <w:jc w:val="both"/>
    </w:pPr>
    <w:rPr>
      <w:lang w:eastAsia="en-GB"/>
    </w:rPr>
  </w:style>
  <w:style w:type="character" w:customStyle="1" w:styleId="BodyTextChar">
    <w:name w:val="BodyText Char"/>
    <w:link w:val="BodyText"/>
    <w:rsid w:val="00163672"/>
    <w:rPr>
      <w:rFonts w:ascii="Times New Roman" w:eastAsia="Times New Roman" w:hAnsi="Times New Roman" w:cs="Times New Roman"/>
      <w:sz w:val="21"/>
      <w:szCs w:val="24"/>
      <w:lang w:val="en-GB" w:eastAsia="en-GB"/>
    </w:rPr>
  </w:style>
  <w:style w:type="paragraph" w:customStyle="1" w:styleId="Header2">
    <w:name w:val="Header2"/>
    <w:basedOn w:val="Normal"/>
    <w:rsid w:val="00163672"/>
    <w:pPr>
      <w:numPr>
        <w:numId w:val="1"/>
      </w:numPr>
      <w:spacing w:after="360" w:line="200" w:lineRule="exact"/>
    </w:pPr>
    <w:rPr>
      <w:sz w:val="16"/>
    </w:rPr>
  </w:style>
  <w:style w:type="paragraph" w:customStyle="1" w:styleId="Header3">
    <w:name w:val="Header3"/>
    <w:basedOn w:val="Header2"/>
    <w:rsid w:val="00163672"/>
    <w:pPr>
      <w:numPr>
        <w:numId w:val="0"/>
      </w:numPr>
      <w:jc w:val="right"/>
    </w:pPr>
  </w:style>
  <w:style w:type="paragraph" w:customStyle="1" w:styleId="HangingIndent">
    <w:name w:val="HangingIndent"/>
    <w:basedOn w:val="Normal"/>
    <w:next w:val="Normal"/>
    <w:rsid w:val="00163672"/>
    <w:pPr>
      <w:tabs>
        <w:tab w:val="left" w:pos="170"/>
      </w:tabs>
      <w:ind w:left="170" w:hanging="170"/>
    </w:pPr>
  </w:style>
  <w:style w:type="character" w:styleId="EndnoteReference">
    <w:name w:val="endnote reference"/>
    <w:rsid w:val="00163672"/>
    <w:rPr>
      <w:rFonts w:ascii="Times New Roman" w:hAnsi="Times New Roman"/>
      <w:sz w:val="18"/>
      <w:vertAlign w:val="superscript"/>
    </w:rPr>
  </w:style>
  <w:style w:type="paragraph" w:customStyle="1" w:styleId="SectionTitle">
    <w:name w:val="SectionTitle"/>
    <w:basedOn w:val="Heading1"/>
    <w:rsid w:val="00163672"/>
    <w:pPr>
      <w:spacing w:before="240" w:after="480" w:line="280" w:lineRule="exact"/>
      <w:jc w:val="center"/>
    </w:pPr>
    <w:rPr>
      <w:b w:val="0"/>
      <w:sz w:val="28"/>
    </w:rPr>
  </w:style>
  <w:style w:type="paragraph" w:customStyle="1" w:styleId="FirstPageFooter">
    <w:name w:val="FirstPageFooter"/>
    <w:basedOn w:val="NoteText"/>
    <w:qFormat/>
    <w:rsid w:val="00163672"/>
    <w:pPr>
      <w:spacing w:line="180" w:lineRule="exact"/>
      <w:ind w:left="284" w:right="284"/>
    </w:pPr>
    <w:rPr>
      <w:rFonts w:eastAsia="Calibri"/>
      <w:sz w:val="16"/>
    </w:rPr>
  </w:style>
  <w:style w:type="character" w:styleId="Hyperlink">
    <w:name w:val="Hyperlink"/>
    <w:basedOn w:val="DefaultParagraphFont"/>
    <w:uiPriority w:val="99"/>
    <w:rsid w:val="00163672"/>
    <w:rPr>
      <w:color w:val="auto"/>
      <w:u w:val="none"/>
    </w:rPr>
  </w:style>
  <w:style w:type="character" w:customStyle="1" w:styleId="Heading1Char">
    <w:name w:val="Heading 1 Char"/>
    <w:basedOn w:val="DefaultParagraphFont"/>
    <w:link w:val="Heading1"/>
    <w:rsid w:val="00492962"/>
    <w:rPr>
      <w:rFonts w:ascii="Times New Roman" w:eastAsia="Times New Roman" w:hAnsi="Times New Roman" w:cs="Times New Roman"/>
      <w:b/>
      <w:bCs/>
      <w:sz w:val="21"/>
      <w:szCs w:val="24"/>
      <w:lang w:val="en-GB" w:eastAsia="nb-NO"/>
    </w:rPr>
  </w:style>
  <w:style w:type="paragraph" w:styleId="BalloonText">
    <w:name w:val="Balloon Text"/>
    <w:basedOn w:val="Normal"/>
    <w:link w:val="BalloonTextChar"/>
    <w:uiPriority w:val="99"/>
    <w:semiHidden/>
    <w:unhideWhenUsed/>
    <w:rsid w:val="002176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690"/>
    <w:rPr>
      <w:rFonts w:ascii="Tahoma" w:eastAsia="Times New Roman" w:hAnsi="Tahoma" w:cs="Tahoma"/>
      <w:sz w:val="16"/>
      <w:szCs w:val="16"/>
      <w:lang w:val="en-GB"/>
    </w:rPr>
  </w:style>
  <w:style w:type="character" w:customStyle="1" w:styleId="Heading2Char">
    <w:name w:val="Heading 2 Char"/>
    <w:link w:val="Heading2"/>
    <w:rsid w:val="00163672"/>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163672"/>
    <w:rPr>
      <w:rFonts w:ascii="Times New Roman" w:eastAsia="Times New Roman" w:hAnsi="Times New Roman" w:cs="Times New Roman"/>
      <w:sz w:val="18"/>
      <w:szCs w:val="24"/>
      <w:lang w:val="en-GB" w:eastAsia="en-GB"/>
    </w:rPr>
  </w:style>
  <w:style w:type="character" w:customStyle="1" w:styleId="Heading4Char">
    <w:name w:val="Heading 4 Char"/>
    <w:aliases w:val="affiliation Char"/>
    <w:link w:val="Heading4"/>
    <w:rsid w:val="00163672"/>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163672"/>
    <w:rPr>
      <w:rFonts w:ascii="Times New Roman" w:eastAsia="Times New Roman" w:hAnsi="Times New Roman" w:cs="Times New Roman"/>
      <w:sz w:val="18"/>
      <w:szCs w:val="24"/>
      <w:lang w:val="es-ES" w:eastAsia="en-GB"/>
    </w:rPr>
  </w:style>
  <w:style w:type="character" w:customStyle="1" w:styleId="Heading6Char">
    <w:name w:val="Heading 6 Char"/>
    <w:aliases w:val="IISH Char"/>
    <w:link w:val="Heading6"/>
    <w:rsid w:val="00163672"/>
    <w:rPr>
      <w:rFonts w:ascii="Times New Roman" w:eastAsia="Times New Roman" w:hAnsi="Times New Roman" w:cs="Times New Roman"/>
      <w:bCs/>
      <w:sz w:val="24"/>
      <w:szCs w:val="24"/>
      <w:lang w:val="en-GB" w:eastAsia="nb-NO"/>
    </w:rPr>
  </w:style>
  <w:style w:type="character" w:customStyle="1" w:styleId="Heading7Char">
    <w:name w:val="Heading 7 Char"/>
    <w:basedOn w:val="DefaultParagraphFont"/>
    <w:link w:val="Heading7"/>
    <w:rsid w:val="00736D5B"/>
    <w:rPr>
      <w:rFonts w:ascii="Times New Roman" w:eastAsia="Times New Roman" w:hAnsi="Times New Roman" w:cs="Times New Roman"/>
      <w:sz w:val="21"/>
      <w:szCs w:val="24"/>
      <w:lang w:val="en-GB"/>
    </w:rPr>
  </w:style>
  <w:style w:type="character" w:customStyle="1" w:styleId="Heading8Char">
    <w:name w:val="Heading 8 Char"/>
    <w:basedOn w:val="DefaultParagraphFont"/>
    <w:link w:val="Heading8"/>
    <w:rsid w:val="00736D5B"/>
    <w:rPr>
      <w:rFonts w:ascii="Times New Roman" w:eastAsia="Times New Roman" w:hAnsi="Times New Roman" w:cs="Times New Roman"/>
      <w:sz w:val="21"/>
      <w:szCs w:val="24"/>
      <w:lang w:val="en-GB"/>
    </w:rPr>
  </w:style>
  <w:style w:type="character" w:customStyle="1" w:styleId="Heading9Char">
    <w:name w:val="Heading 9 Char"/>
    <w:basedOn w:val="DefaultParagraphFont"/>
    <w:link w:val="Heading9"/>
    <w:rsid w:val="00736D5B"/>
    <w:rPr>
      <w:rFonts w:ascii="Times New Roman" w:eastAsia="Times New Roman" w:hAnsi="Times New Roman" w:cs="Times New Roman"/>
      <w:snapToGrid w:val="0"/>
      <w:sz w:val="21"/>
      <w:szCs w:val="24"/>
      <w:lang w:val="en-GB"/>
    </w:rPr>
  </w:style>
  <w:style w:type="character" w:styleId="PageNumber">
    <w:name w:val="page number"/>
    <w:rsid w:val="00163672"/>
    <w:rPr>
      <w:rFonts w:ascii="Times New Roman" w:hAnsi="Times New Roman"/>
      <w:sz w:val="16"/>
    </w:rPr>
  </w:style>
  <w:style w:type="paragraph" w:customStyle="1" w:styleId="Bullet1">
    <w:name w:val="Bullet 1"/>
    <w:basedOn w:val="Normal"/>
    <w:rsid w:val="00163672"/>
    <w:pPr>
      <w:numPr>
        <w:numId w:val="5"/>
      </w:numPr>
      <w:tabs>
        <w:tab w:val="left" w:pos="567"/>
      </w:tabs>
    </w:pPr>
  </w:style>
  <w:style w:type="paragraph" w:customStyle="1" w:styleId="Heading1ES">
    <w:name w:val="Heading 1ES"/>
    <w:basedOn w:val="Normal"/>
    <w:rsid w:val="00163672"/>
    <w:pPr>
      <w:keepNext/>
      <w:keepLines/>
      <w:suppressAutoHyphens/>
      <w:spacing w:before="320" w:after="200"/>
      <w:outlineLvl w:val="0"/>
    </w:pPr>
    <w:rPr>
      <w:b/>
      <w:bCs/>
      <w:lang w:val="es-ES"/>
    </w:rPr>
  </w:style>
  <w:style w:type="paragraph" w:styleId="FootnoteText">
    <w:name w:val="footnote text"/>
    <w:basedOn w:val="Normal"/>
    <w:link w:val="FootnoteTextChar"/>
    <w:rsid w:val="00163672"/>
    <w:pPr>
      <w:spacing w:line="180" w:lineRule="exact"/>
    </w:pPr>
    <w:rPr>
      <w:sz w:val="16"/>
      <w:szCs w:val="20"/>
    </w:rPr>
  </w:style>
  <w:style w:type="character" w:customStyle="1" w:styleId="FootnoteTextChar">
    <w:name w:val="Footnote Text Char"/>
    <w:basedOn w:val="DefaultParagraphFont"/>
    <w:link w:val="FootnoteText"/>
    <w:rsid w:val="00736D5B"/>
    <w:rPr>
      <w:rFonts w:ascii="Times New Roman" w:eastAsia="Times New Roman" w:hAnsi="Times New Roman" w:cs="Times New Roman"/>
      <w:sz w:val="16"/>
      <w:szCs w:val="20"/>
      <w:lang w:val="en-GB"/>
    </w:rPr>
  </w:style>
  <w:style w:type="paragraph" w:styleId="EndnoteText">
    <w:name w:val="endnote text"/>
    <w:basedOn w:val="NoteText"/>
    <w:link w:val="EndnoteTextChar"/>
    <w:rsid w:val="00163672"/>
    <w:pPr>
      <w:tabs>
        <w:tab w:val="clear" w:pos="1134"/>
      </w:tabs>
      <w:ind w:left="284" w:hanging="284"/>
    </w:pPr>
    <w:rPr>
      <w:szCs w:val="20"/>
      <w:lang w:eastAsia="nl-NL"/>
    </w:rPr>
  </w:style>
  <w:style w:type="character" w:customStyle="1" w:styleId="EndnoteTextChar">
    <w:name w:val="Endnote Text Char"/>
    <w:link w:val="EndnoteText"/>
    <w:rsid w:val="00163672"/>
    <w:rPr>
      <w:rFonts w:ascii="Times New Roman" w:eastAsia="Times New Roman" w:hAnsi="Times New Roman" w:cs="Times New Roman"/>
      <w:sz w:val="18"/>
      <w:szCs w:val="20"/>
      <w:lang w:val="en-GB" w:eastAsia="nl-NL"/>
    </w:rPr>
  </w:style>
  <w:style w:type="paragraph" w:customStyle="1" w:styleId="Author">
    <w:name w:val="Author"/>
    <w:basedOn w:val="Normal"/>
    <w:next w:val="Normal"/>
    <w:rsid w:val="00163672"/>
    <w:pPr>
      <w:spacing w:before="240"/>
    </w:pPr>
    <w:rPr>
      <w:i/>
    </w:rPr>
  </w:style>
  <w:style w:type="character" w:styleId="FootnoteReference">
    <w:name w:val="footnote reference"/>
    <w:rsid w:val="00163672"/>
    <w:rPr>
      <w:rFonts w:ascii="Times New Roman" w:hAnsi="Times New Roman"/>
      <w:sz w:val="20"/>
      <w:vertAlign w:val="superscript"/>
    </w:rPr>
  </w:style>
  <w:style w:type="paragraph" w:customStyle="1" w:styleId="Bullet2">
    <w:name w:val="Bullet 2"/>
    <w:basedOn w:val="Bullet1"/>
    <w:rsid w:val="00163672"/>
    <w:pPr>
      <w:numPr>
        <w:numId w:val="6"/>
      </w:numPr>
      <w:tabs>
        <w:tab w:val="clear" w:pos="567"/>
      </w:tabs>
    </w:pPr>
  </w:style>
  <w:style w:type="paragraph" w:customStyle="1" w:styleId="Citation">
    <w:name w:val="Citation"/>
    <w:basedOn w:val="BodyText"/>
    <w:rsid w:val="00163672"/>
    <w:pPr>
      <w:spacing w:before="120" w:after="120"/>
      <w:ind w:left="284"/>
    </w:pPr>
  </w:style>
  <w:style w:type="paragraph" w:customStyle="1" w:styleId="a">
    <w:name w:val="* * *"/>
    <w:basedOn w:val="Normal"/>
    <w:rsid w:val="00163672"/>
    <w:pPr>
      <w:spacing w:before="240" w:after="240"/>
      <w:jc w:val="center"/>
    </w:pPr>
    <w:rPr>
      <w:iCs/>
    </w:rPr>
  </w:style>
  <w:style w:type="paragraph" w:customStyle="1" w:styleId="contentsauthor">
    <w:name w:val="contents author"/>
    <w:basedOn w:val="NormalIndent"/>
    <w:rsid w:val="00163672"/>
    <w:pPr>
      <w:tabs>
        <w:tab w:val="right" w:pos="6663"/>
      </w:tabs>
      <w:spacing w:after="60"/>
      <w:ind w:left="0"/>
    </w:pPr>
  </w:style>
  <w:style w:type="paragraph" w:styleId="NormalIndent">
    <w:name w:val="Normal Indent"/>
    <w:basedOn w:val="Normal"/>
    <w:rsid w:val="00163672"/>
    <w:pPr>
      <w:ind w:left="708"/>
    </w:pPr>
  </w:style>
  <w:style w:type="paragraph" w:customStyle="1" w:styleId="authorindent">
    <w:name w:val="author indent"/>
    <w:basedOn w:val="Normal"/>
    <w:rsid w:val="00163672"/>
    <w:pPr>
      <w:spacing w:after="80"/>
      <w:ind w:left="301"/>
    </w:pPr>
    <w:rPr>
      <w:bCs/>
      <w:iCs/>
    </w:rPr>
  </w:style>
  <w:style w:type="paragraph" w:customStyle="1" w:styleId="CLASlist">
    <w:name w:val="CLAS list"/>
    <w:basedOn w:val="Normal"/>
    <w:rsid w:val="00163672"/>
    <w:pPr>
      <w:tabs>
        <w:tab w:val="left" w:pos="567"/>
        <w:tab w:val="right" w:pos="9015"/>
      </w:tabs>
      <w:ind w:left="284" w:hanging="284"/>
    </w:pPr>
    <w:rPr>
      <w:bCs/>
    </w:rPr>
  </w:style>
  <w:style w:type="paragraph" w:customStyle="1" w:styleId="-----">
    <w:name w:val="- - - - -"/>
    <w:basedOn w:val="a"/>
    <w:rsid w:val="00163672"/>
    <w:pPr>
      <w:numPr>
        <w:numId w:val="7"/>
      </w:numPr>
      <w:spacing w:before="0" w:after="60"/>
    </w:pPr>
    <w:rPr>
      <w:sz w:val="28"/>
      <w:vertAlign w:val="superscript"/>
    </w:rPr>
  </w:style>
  <w:style w:type="paragraph" w:customStyle="1" w:styleId="BodyTextES">
    <w:name w:val="BodyTextES"/>
    <w:basedOn w:val="BodyText"/>
    <w:link w:val="BodyTextESChar"/>
    <w:rsid w:val="00163672"/>
    <w:rPr>
      <w:lang w:val="es-ES"/>
    </w:rPr>
  </w:style>
  <w:style w:type="paragraph" w:customStyle="1" w:styleId="Contents">
    <w:name w:val="Contents"/>
    <w:basedOn w:val="Normal"/>
    <w:rsid w:val="00163672"/>
    <w:pPr>
      <w:tabs>
        <w:tab w:val="right" w:pos="6663"/>
      </w:tabs>
      <w:spacing w:before="120" w:after="60"/>
    </w:pPr>
    <w:rPr>
      <w:b/>
      <w:noProof/>
    </w:rPr>
  </w:style>
  <w:style w:type="paragraph" w:customStyle="1" w:styleId="ContentsIndent">
    <w:name w:val="ContentsIndent"/>
    <w:basedOn w:val="Normal"/>
    <w:rsid w:val="00163672"/>
    <w:pPr>
      <w:tabs>
        <w:tab w:val="right" w:pos="6663"/>
      </w:tabs>
      <w:suppressAutoHyphens/>
      <w:spacing w:after="60"/>
      <w:ind w:left="301"/>
    </w:pPr>
    <w:rPr>
      <w:bCs/>
    </w:rPr>
  </w:style>
  <w:style w:type="paragraph" w:customStyle="1" w:styleId="Indented">
    <w:name w:val="Indented"/>
    <w:basedOn w:val="Normal"/>
    <w:rsid w:val="00163672"/>
    <w:pPr>
      <w:ind w:left="284"/>
    </w:pPr>
    <w:rPr>
      <w:rFonts w:eastAsia="MS Mincho"/>
    </w:rPr>
  </w:style>
  <w:style w:type="paragraph" w:customStyle="1" w:styleId="CitationES">
    <w:name w:val="CitationES"/>
    <w:basedOn w:val="Citation"/>
    <w:qFormat/>
    <w:rsid w:val="00163672"/>
    <w:rPr>
      <w:szCs w:val="22"/>
      <w:lang w:val="es-ES"/>
    </w:rPr>
  </w:style>
  <w:style w:type="paragraph" w:styleId="ListParagraph">
    <w:name w:val="List Paragraph"/>
    <w:basedOn w:val="Normal"/>
    <w:uiPriority w:val="34"/>
    <w:qFormat/>
    <w:rsid w:val="00163672"/>
    <w:pPr>
      <w:numPr>
        <w:numId w:val="8"/>
      </w:numPr>
      <w:contextualSpacing/>
    </w:pPr>
    <w:rPr>
      <w:color w:val="000000" w:themeColor="text1"/>
      <w:szCs w:val="21"/>
    </w:rPr>
  </w:style>
  <w:style w:type="character" w:customStyle="1" w:styleId="BodyTextESChar">
    <w:name w:val="BodyTextES Char"/>
    <w:basedOn w:val="DefaultParagraphFont"/>
    <w:link w:val="BodyTextES"/>
    <w:rsid w:val="00163672"/>
    <w:rPr>
      <w:rFonts w:ascii="Times New Roman" w:eastAsia="Times New Roman" w:hAnsi="Times New Roman" w:cs="Times New Roman"/>
      <w:sz w:val="21"/>
      <w:szCs w:val="24"/>
      <w:lang w:val="es-ES" w:eastAsia="en-GB"/>
    </w:rPr>
  </w:style>
  <w:style w:type="paragraph" w:customStyle="1" w:styleId="TableTextAriel9">
    <w:name w:val="TableTextAriel9"/>
    <w:basedOn w:val="Normal"/>
    <w:qFormat/>
    <w:rsid w:val="00163672"/>
    <w:pPr>
      <w:spacing w:line="240" w:lineRule="auto"/>
    </w:pPr>
    <w:rPr>
      <w:rFonts w:ascii="Arial" w:eastAsiaTheme="minorHAnsi" w:hAnsi="Arial" w:cs="Arial"/>
      <w:sz w:val="16"/>
      <w:szCs w:val="18"/>
    </w:rPr>
  </w:style>
  <w:style w:type="paragraph" w:styleId="NoSpacing">
    <w:name w:val="No Spacing"/>
    <w:uiPriority w:val="1"/>
    <w:qFormat/>
    <w:rsid w:val="002556A8"/>
    <w:pPr>
      <w:spacing w:after="0" w:line="240" w:lineRule="auto"/>
    </w:pPr>
    <w:rPr>
      <w:rFonts w:ascii="Times New Roman" w:hAnsi="Times New Roman" w:cs="Times New Roman"/>
      <w:sz w:val="24"/>
      <w:szCs w:val="24"/>
    </w:rPr>
  </w:style>
  <w:style w:type="character" w:customStyle="1" w:styleId="span-citation1">
    <w:name w:val="span-citation1"/>
    <w:basedOn w:val="DefaultParagraphFont"/>
    <w:rsid w:val="00F17496"/>
  </w:style>
  <w:style w:type="character" w:styleId="Emphasis">
    <w:name w:val="Emphasis"/>
    <w:basedOn w:val="DefaultParagraphFont"/>
    <w:uiPriority w:val="20"/>
    <w:qFormat/>
    <w:rsid w:val="00A0420B"/>
    <w:rPr>
      <w:i/>
      <w:iCs/>
    </w:rPr>
  </w:style>
  <w:style w:type="paragraph" w:customStyle="1" w:styleId="paragraph">
    <w:name w:val="paragraph"/>
    <w:basedOn w:val="Normal"/>
    <w:rsid w:val="00170B3D"/>
    <w:pPr>
      <w:tabs>
        <w:tab w:val="clear" w:pos="284"/>
      </w:tabs>
      <w:spacing w:before="100" w:beforeAutospacing="1" w:after="100" w:afterAutospacing="1" w:line="240" w:lineRule="auto"/>
    </w:pPr>
    <w:rPr>
      <w:sz w:val="24"/>
      <w:lang w:val="en-CA" w:eastAsia="en-CA"/>
    </w:rPr>
  </w:style>
  <w:style w:type="character" w:customStyle="1" w:styleId="normaltextrun">
    <w:name w:val="normaltextrun"/>
    <w:basedOn w:val="DefaultParagraphFont"/>
    <w:rsid w:val="00170B3D"/>
  </w:style>
  <w:style w:type="character" w:styleId="UnresolvedMention">
    <w:name w:val="Unresolved Mention"/>
    <w:basedOn w:val="DefaultParagraphFont"/>
    <w:uiPriority w:val="99"/>
    <w:semiHidden/>
    <w:unhideWhenUsed/>
    <w:rsid w:val="00030A01"/>
    <w:rPr>
      <w:color w:val="605E5C"/>
      <w:shd w:val="clear" w:color="auto" w:fill="E1DFDD"/>
    </w:rPr>
  </w:style>
  <w:style w:type="paragraph" w:styleId="Bibliography">
    <w:name w:val="Bibliography"/>
    <w:basedOn w:val="Normal"/>
    <w:next w:val="Normal"/>
    <w:uiPriority w:val="37"/>
    <w:semiHidden/>
    <w:unhideWhenUsed/>
    <w:rsid w:val="002C66A8"/>
  </w:style>
  <w:style w:type="paragraph" w:styleId="BlockText">
    <w:name w:val="Block Text"/>
    <w:basedOn w:val="Normal"/>
    <w:uiPriority w:val="99"/>
    <w:semiHidden/>
    <w:unhideWhenUsed/>
    <w:rsid w:val="002C66A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0">
    <w:name w:val="Body Text"/>
    <w:basedOn w:val="Normal"/>
    <w:link w:val="BodyTextChar0"/>
    <w:uiPriority w:val="99"/>
    <w:semiHidden/>
    <w:unhideWhenUsed/>
    <w:rsid w:val="002C66A8"/>
    <w:pPr>
      <w:spacing w:after="120"/>
    </w:pPr>
  </w:style>
  <w:style w:type="character" w:customStyle="1" w:styleId="BodyTextChar0">
    <w:name w:val="Body Text Char"/>
    <w:basedOn w:val="DefaultParagraphFont"/>
    <w:link w:val="BodyText0"/>
    <w:uiPriority w:val="99"/>
    <w:semiHidden/>
    <w:rsid w:val="002C66A8"/>
    <w:rPr>
      <w:rFonts w:ascii="Times New Roman" w:eastAsia="Times New Roman" w:hAnsi="Times New Roman" w:cs="Times New Roman"/>
      <w:sz w:val="21"/>
      <w:szCs w:val="24"/>
      <w:lang w:val="en-GB"/>
    </w:rPr>
  </w:style>
  <w:style w:type="paragraph" w:styleId="BodyText2">
    <w:name w:val="Body Text 2"/>
    <w:basedOn w:val="Normal"/>
    <w:link w:val="BodyText2Char"/>
    <w:uiPriority w:val="99"/>
    <w:semiHidden/>
    <w:unhideWhenUsed/>
    <w:rsid w:val="002C66A8"/>
    <w:pPr>
      <w:spacing w:after="120" w:line="480" w:lineRule="auto"/>
    </w:pPr>
  </w:style>
  <w:style w:type="character" w:customStyle="1" w:styleId="BodyText2Char">
    <w:name w:val="Body Text 2 Char"/>
    <w:basedOn w:val="DefaultParagraphFont"/>
    <w:link w:val="BodyText2"/>
    <w:uiPriority w:val="99"/>
    <w:semiHidden/>
    <w:rsid w:val="002C66A8"/>
    <w:rPr>
      <w:rFonts w:ascii="Times New Roman" w:eastAsia="Times New Roman" w:hAnsi="Times New Roman" w:cs="Times New Roman"/>
      <w:sz w:val="21"/>
      <w:szCs w:val="24"/>
      <w:lang w:val="en-GB"/>
    </w:rPr>
  </w:style>
  <w:style w:type="paragraph" w:styleId="BodyText3">
    <w:name w:val="Body Text 3"/>
    <w:basedOn w:val="Normal"/>
    <w:link w:val="BodyText3Char"/>
    <w:uiPriority w:val="99"/>
    <w:semiHidden/>
    <w:unhideWhenUsed/>
    <w:rsid w:val="002C66A8"/>
    <w:pPr>
      <w:spacing w:after="120"/>
    </w:pPr>
    <w:rPr>
      <w:sz w:val="16"/>
      <w:szCs w:val="16"/>
    </w:rPr>
  </w:style>
  <w:style w:type="character" w:customStyle="1" w:styleId="BodyText3Char">
    <w:name w:val="Body Text 3 Char"/>
    <w:basedOn w:val="DefaultParagraphFont"/>
    <w:link w:val="BodyText3"/>
    <w:uiPriority w:val="99"/>
    <w:semiHidden/>
    <w:rsid w:val="002C66A8"/>
    <w:rPr>
      <w:rFonts w:ascii="Times New Roman" w:eastAsia="Times New Roman" w:hAnsi="Times New Roman" w:cs="Times New Roman"/>
      <w:sz w:val="16"/>
      <w:szCs w:val="16"/>
      <w:lang w:val="en-GB"/>
    </w:rPr>
  </w:style>
  <w:style w:type="paragraph" w:styleId="BodyTextFirstIndent">
    <w:name w:val="Body Text First Indent"/>
    <w:basedOn w:val="BodyText0"/>
    <w:link w:val="BodyTextFirstIndentChar"/>
    <w:uiPriority w:val="99"/>
    <w:semiHidden/>
    <w:unhideWhenUsed/>
    <w:rsid w:val="002C66A8"/>
    <w:pPr>
      <w:spacing w:after="0"/>
      <w:ind w:firstLine="360"/>
    </w:pPr>
  </w:style>
  <w:style w:type="character" w:customStyle="1" w:styleId="BodyTextFirstIndentChar">
    <w:name w:val="Body Text First Indent Char"/>
    <w:basedOn w:val="BodyTextChar0"/>
    <w:link w:val="BodyTextFirstIndent"/>
    <w:uiPriority w:val="99"/>
    <w:semiHidden/>
    <w:rsid w:val="002C66A8"/>
    <w:rPr>
      <w:rFonts w:ascii="Times New Roman" w:eastAsia="Times New Roman" w:hAnsi="Times New Roman" w:cs="Times New Roman"/>
      <w:sz w:val="21"/>
      <w:szCs w:val="24"/>
      <w:lang w:val="en-GB"/>
    </w:rPr>
  </w:style>
  <w:style w:type="paragraph" w:styleId="BodyTextIndent">
    <w:name w:val="Body Text Indent"/>
    <w:basedOn w:val="Normal"/>
    <w:link w:val="BodyTextIndentChar"/>
    <w:uiPriority w:val="99"/>
    <w:semiHidden/>
    <w:unhideWhenUsed/>
    <w:rsid w:val="002C66A8"/>
    <w:pPr>
      <w:spacing w:after="120"/>
      <w:ind w:left="360"/>
    </w:pPr>
  </w:style>
  <w:style w:type="character" w:customStyle="1" w:styleId="BodyTextIndentChar">
    <w:name w:val="Body Text Indent Char"/>
    <w:basedOn w:val="DefaultParagraphFont"/>
    <w:link w:val="BodyTextIndent"/>
    <w:uiPriority w:val="99"/>
    <w:semiHidden/>
    <w:rsid w:val="002C66A8"/>
    <w:rPr>
      <w:rFonts w:ascii="Times New Roman" w:eastAsia="Times New Roman" w:hAnsi="Times New Roman" w:cs="Times New Roman"/>
      <w:sz w:val="21"/>
      <w:szCs w:val="24"/>
      <w:lang w:val="en-GB"/>
    </w:rPr>
  </w:style>
  <w:style w:type="paragraph" w:styleId="BodyTextFirstIndent2">
    <w:name w:val="Body Text First Indent 2"/>
    <w:basedOn w:val="BodyTextIndent"/>
    <w:link w:val="BodyTextFirstIndent2Char"/>
    <w:uiPriority w:val="99"/>
    <w:semiHidden/>
    <w:unhideWhenUsed/>
    <w:rsid w:val="002C66A8"/>
    <w:pPr>
      <w:spacing w:after="0"/>
      <w:ind w:firstLine="360"/>
    </w:pPr>
  </w:style>
  <w:style w:type="character" w:customStyle="1" w:styleId="BodyTextFirstIndent2Char">
    <w:name w:val="Body Text First Indent 2 Char"/>
    <w:basedOn w:val="BodyTextIndentChar"/>
    <w:link w:val="BodyTextFirstIndent2"/>
    <w:uiPriority w:val="99"/>
    <w:semiHidden/>
    <w:rsid w:val="002C66A8"/>
    <w:rPr>
      <w:rFonts w:ascii="Times New Roman" w:eastAsia="Times New Roman" w:hAnsi="Times New Roman" w:cs="Times New Roman"/>
      <w:sz w:val="21"/>
      <w:szCs w:val="24"/>
      <w:lang w:val="en-GB"/>
    </w:rPr>
  </w:style>
  <w:style w:type="paragraph" w:styleId="BodyTextIndent2">
    <w:name w:val="Body Text Indent 2"/>
    <w:basedOn w:val="Normal"/>
    <w:link w:val="BodyTextIndent2Char"/>
    <w:uiPriority w:val="99"/>
    <w:semiHidden/>
    <w:unhideWhenUsed/>
    <w:rsid w:val="002C66A8"/>
    <w:pPr>
      <w:spacing w:after="120" w:line="480" w:lineRule="auto"/>
      <w:ind w:left="360"/>
    </w:pPr>
  </w:style>
  <w:style w:type="character" w:customStyle="1" w:styleId="BodyTextIndent2Char">
    <w:name w:val="Body Text Indent 2 Char"/>
    <w:basedOn w:val="DefaultParagraphFont"/>
    <w:link w:val="BodyTextIndent2"/>
    <w:uiPriority w:val="99"/>
    <w:semiHidden/>
    <w:rsid w:val="002C66A8"/>
    <w:rPr>
      <w:rFonts w:ascii="Times New Roman" w:eastAsia="Times New Roman" w:hAnsi="Times New Roman" w:cs="Times New Roman"/>
      <w:sz w:val="21"/>
      <w:szCs w:val="24"/>
      <w:lang w:val="en-GB"/>
    </w:rPr>
  </w:style>
  <w:style w:type="paragraph" w:styleId="BodyTextIndent3">
    <w:name w:val="Body Text Indent 3"/>
    <w:basedOn w:val="Normal"/>
    <w:link w:val="BodyTextIndent3Char"/>
    <w:uiPriority w:val="99"/>
    <w:semiHidden/>
    <w:unhideWhenUsed/>
    <w:rsid w:val="002C66A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66A8"/>
    <w:rPr>
      <w:rFonts w:ascii="Times New Roman" w:eastAsia="Times New Roman" w:hAnsi="Times New Roman" w:cs="Times New Roman"/>
      <w:sz w:val="16"/>
      <w:szCs w:val="16"/>
      <w:lang w:val="en-GB"/>
    </w:rPr>
  </w:style>
  <w:style w:type="paragraph" w:styleId="Caption">
    <w:name w:val="caption"/>
    <w:basedOn w:val="Normal"/>
    <w:next w:val="Normal"/>
    <w:uiPriority w:val="35"/>
    <w:semiHidden/>
    <w:unhideWhenUsed/>
    <w:qFormat/>
    <w:rsid w:val="002C66A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2C66A8"/>
    <w:pPr>
      <w:spacing w:line="240" w:lineRule="auto"/>
      <w:ind w:left="4320"/>
    </w:pPr>
  </w:style>
  <w:style w:type="character" w:customStyle="1" w:styleId="ClosingChar">
    <w:name w:val="Closing Char"/>
    <w:basedOn w:val="DefaultParagraphFont"/>
    <w:link w:val="Closing"/>
    <w:uiPriority w:val="99"/>
    <w:semiHidden/>
    <w:rsid w:val="002C66A8"/>
    <w:rPr>
      <w:rFonts w:ascii="Times New Roman" w:eastAsia="Times New Roman" w:hAnsi="Times New Roman" w:cs="Times New Roman"/>
      <w:sz w:val="21"/>
      <w:szCs w:val="24"/>
      <w:lang w:val="en-GB"/>
    </w:rPr>
  </w:style>
  <w:style w:type="paragraph" w:styleId="CommentText">
    <w:name w:val="annotation text"/>
    <w:basedOn w:val="Normal"/>
    <w:link w:val="CommentTextChar"/>
    <w:uiPriority w:val="99"/>
    <w:semiHidden/>
    <w:unhideWhenUsed/>
    <w:rsid w:val="002C66A8"/>
    <w:pPr>
      <w:spacing w:line="240" w:lineRule="auto"/>
    </w:pPr>
    <w:rPr>
      <w:sz w:val="20"/>
      <w:szCs w:val="20"/>
    </w:rPr>
  </w:style>
  <w:style w:type="character" w:customStyle="1" w:styleId="CommentTextChar">
    <w:name w:val="Comment Text Char"/>
    <w:basedOn w:val="DefaultParagraphFont"/>
    <w:link w:val="CommentText"/>
    <w:uiPriority w:val="99"/>
    <w:semiHidden/>
    <w:rsid w:val="002C66A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66A8"/>
    <w:rPr>
      <w:b/>
      <w:bCs/>
    </w:rPr>
  </w:style>
  <w:style w:type="character" w:customStyle="1" w:styleId="CommentSubjectChar">
    <w:name w:val="Comment Subject Char"/>
    <w:basedOn w:val="CommentTextChar"/>
    <w:link w:val="CommentSubject"/>
    <w:uiPriority w:val="99"/>
    <w:semiHidden/>
    <w:rsid w:val="002C66A8"/>
    <w:rPr>
      <w:rFonts w:ascii="Times New Roman" w:eastAsia="Times New Roman" w:hAnsi="Times New Roman" w:cs="Times New Roman"/>
      <w:b/>
      <w:bCs/>
      <w:sz w:val="20"/>
      <w:szCs w:val="20"/>
      <w:lang w:val="en-GB"/>
    </w:rPr>
  </w:style>
  <w:style w:type="paragraph" w:styleId="Date">
    <w:name w:val="Date"/>
    <w:basedOn w:val="Normal"/>
    <w:next w:val="Normal"/>
    <w:link w:val="DateChar"/>
    <w:uiPriority w:val="99"/>
    <w:semiHidden/>
    <w:unhideWhenUsed/>
    <w:rsid w:val="002C66A8"/>
  </w:style>
  <w:style w:type="character" w:customStyle="1" w:styleId="DateChar">
    <w:name w:val="Date Char"/>
    <w:basedOn w:val="DefaultParagraphFont"/>
    <w:link w:val="Date"/>
    <w:uiPriority w:val="99"/>
    <w:semiHidden/>
    <w:rsid w:val="002C66A8"/>
    <w:rPr>
      <w:rFonts w:ascii="Times New Roman" w:eastAsia="Times New Roman" w:hAnsi="Times New Roman" w:cs="Times New Roman"/>
      <w:sz w:val="21"/>
      <w:szCs w:val="24"/>
      <w:lang w:val="en-GB"/>
    </w:rPr>
  </w:style>
  <w:style w:type="paragraph" w:styleId="DocumentMap">
    <w:name w:val="Document Map"/>
    <w:basedOn w:val="Normal"/>
    <w:link w:val="DocumentMapChar"/>
    <w:uiPriority w:val="99"/>
    <w:semiHidden/>
    <w:unhideWhenUsed/>
    <w:rsid w:val="002C66A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C66A8"/>
    <w:rPr>
      <w:rFonts w:ascii="Segoe UI" w:eastAsia="Times New Roman" w:hAnsi="Segoe UI" w:cs="Segoe UI"/>
      <w:sz w:val="16"/>
      <w:szCs w:val="16"/>
      <w:lang w:val="en-GB"/>
    </w:rPr>
  </w:style>
  <w:style w:type="paragraph" w:styleId="E-mailSignature">
    <w:name w:val="E-mail Signature"/>
    <w:basedOn w:val="Normal"/>
    <w:link w:val="E-mailSignatureChar"/>
    <w:uiPriority w:val="99"/>
    <w:semiHidden/>
    <w:unhideWhenUsed/>
    <w:rsid w:val="002C66A8"/>
    <w:pPr>
      <w:spacing w:line="240" w:lineRule="auto"/>
    </w:pPr>
  </w:style>
  <w:style w:type="character" w:customStyle="1" w:styleId="E-mailSignatureChar">
    <w:name w:val="E-mail Signature Char"/>
    <w:basedOn w:val="DefaultParagraphFont"/>
    <w:link w:val="E-mailSignature"/>
    <w:uiPriority w:val="99"/>
    <w:semiHidden/>
    <w:rsid w:val="002C66A8"/>
    <w:rPr>
      <w:rFonts w:ascii="Times New Roman" w:eastAsia="Times New Roman" w:hAnsi="Times New Roman" w:cs="Times New Roman"/>
      <w:sz w:val="21"/>
      <w:szCs w:val="24"/>
      <w:lang w:val="en-GB"/>
    </w:rPr>
  </w:style>
  <w:style w:type="paragraph" w:styleId="EnvelopeAddress">
    <w:name w:val="envelope address"/>
    <w:basedOn w:val="Normal"/>
    <w:uiPriority w:val="99"/>
    <w:semiHidden/>
    <w:unhideWhenUsed/>
    <w:rsid w:val="002C66A8"/>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2C66A8"/>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2C66A8"/>
    <w:pPr>
      <w:spacing w:line="240" w:lineRule="auto"/>
    </w:pPr>
    <w:rPr>
      <w:i/>
      <w:iCs/>
    </w:rPr>
  </w:style>
  <w:style w:type="character" w:customStyle="1" w:styleId="HTMLAddressChar">
    <w:name w:val="HTML Address Char"/>
    <w:basedOn w:val="DefaultParagraphFont"/>
    <w:link w:val="HTMLAddress"/>
    <w:uiPriority w:val="99"/>
    <w:semiHidden/>
    <w:rsid w:val="002C66A8"/>
    <w:rPr>
      <w:rFonts w:ascii="Times New Roman" w:eastAsia="Times New Roman" w:hAnsi="Times New Roman" w:cs="Times New Roman"/>
      <w:i/>
      <w:iCs/>
      <w:sz w:val="21"/>
      <w:szCs w:val="24"/>
      <w:lang w:val="en-GB"/>
    </w:rPr>
  </w:style>
  <w:style w:type="paragraph" w:styleId="HTMLPreformatted">
    <w:name w:val="HTML Preformatted"/>
    <w:basedOn w:val="Normal"/>
    <w:link w:val="HTMLPreformattedChar"/>
    <w:uiPriority w:val="99"/>
    <w:semiHidden/>
    <w:unhideWhenUsed/>
    <w:rsid w:val="002C66A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66A8"/>
    <w:rPr>
      <w:rFonts w:ascii="Consolas" w:eastAsia="Times New Roman" w:hAnsi="Consolas" w:cs="Times New Roman"/>
      <w:sz w:val="20"/>
      <w:szCs w:val="20"/>
      <w:lang w:val="en-GB"/>
    </w:rPr>
  </w:style>
  <w:style w:type="paragraph" w:styleId="Index1">
    <w:name w:val="index 1"/>
    <w:basedOn w:val="Normal"/>
    <w:next w:val="Normal"/>
    <w:autoRedefine/>
    <w:uiPriority w:val="99"/>
    <w:semiHidden/>
    <w:unhideWhenUsed/>
    <w:rsid w:val="002C66A8"/>
    <w:pPr>
      <w:tabs>
        <w:tab w:val="clear" w:pos="284"/>
      </w:tabs>
      <w:spacing w:line="240" w:lineRule="auto"/>
      <w:ind w:left="210" w:hanging="210"/>
    </w:pPr>
  </w:style>
  <w:style w:type="paragraph" w:styleId="Index2">
    <w:name w:val="index 2"/>
    <w:basedOn w:val="Normal"/>
    <w:next w:val="Normal"/>
    <w:autoRedefine/>
    <w:uiPriority w:val="99"/>
    <w:semiHidden/>
    <w:unhideWhenUsed/>
    <w:rsid w:val="002C66A8"/>
    <w:pPr>
      <w:tabs>
        <w:tab w:val="clear" w:pos="284"/>
      </w:tabs>
      <w:spacing w:line="240" w:lineRule="auto"/>
      <w:ind w:left="420" w:hanging="210"/>
    </w:pPr>
  </w:style>
  <w:style w:type="paragraph" w:styleId="Index3">
    <w:name w:val="index 3"/>
    <w:basedOn w:val="Normal"/>
    <w:next w:val="Normal"/>
    <w:autoRedefine/>
    <w:uiPriority w:val="99"/>
    <w:semiHidden/>
    <w:unhideWhenUsed/>
    <w:rsid w:val="002C66A8"/>
    <w:pPr>
      <w:tabs>
        <w:tab w:val="clear" w:pos="284"/>
      </w:tabs>
      <w:spacing w:line="240" w:lineRule="auto"/>
      <w:ind w:left="630" w:hanging="210"/>
    </w:pPr>
  </w:style>
  <w:style w:type="paragraph" w:styleId="Index4">
    <w:name w:val="index 4"/>
    <w:basedOn w:val="Normal"/>
    <w:next w:val="Normal"/>
    <w:autoRedefine/>
    <w:uiPriority w:val="99"/>
    <w:semiHidden/>
    <w:unhideWhenUsed/>
    <w:rsid w:val="002C66A8"/>
    <w:pPr>
      <w:tabs>
        <w:tab w:val="clear" w:pos="284"/>
      </w:tabs>
      <w:spacing w:line="240" w:lineRule="auto"/>
      <w:ind w:left="840" w:hanging="210"/>
    </w:pPr>
  </w:style>
  <w:style w:type="paragraph" w:styleId="Index5">
    <w:name w:val="index 5"/>
    <w:basedOn w:val="Normal"/>
    <w:next w:val="Normal"/>
    <w:autoRedefine/>
    <w:uiPriority w:val="99"/>
    <w:semiHidden/>
    <w:unhideWhenUsed/>
    <w:rsid w:val="002C66A8"/>
    <w:pPr>
      <w:tabs>
        <w:tab w:val="clear" w:pos="284"/>
      </w:tabs>
      <w:spacing w:line="240" w:lineRule="auto"/>
      <w:ind w:left="1050" w:hanging="210"/>
    </w:pPr>
  </w:style>
  <w:style w:type="paragraph" w:styleId="Index6">
    <w:name w:val="index 6"/>
    <w:basedOn w:val="Normal"/>
    <w:next w:val="Normal"/>
    <w:autoRedefine/>
    <w:uiPriority w:val="99"/>
    <w:semiHidden/>
    <w:unhideWhenUsed/>
    <w:rsid w:val="002C66A8"/>
    <w:pPr>
      <w:tabs>
        <w:tab w:val="clear" w:pos="284"/>
      </w:tabs>
      <w:spacing w:line="240" w:lineRule="auto"/>
      <w:ind w:left="1260" w:hanging="210"/>
    </w:pPr>
  </w:style>
  <w:style w:type="paragraph" w:styleId="Index7">
    <w:name w:val="index 7"/>
    <w:basedOn w:val="Normal"/>
    <w:next w:val="Normal"/>
    <w:autoRedefine/>
    <w:uiPriority w:val="99"/>
    <w:semiHidden/>
    <w:unhideWhenUsed/>
    <w:rsid w:val="002C66A8"/>
    <w:pPr>
      <w:tabs>
        <w:tab w:val="clear" w:pos="284"/>
      </w:tabs>
      <w:spacing w:line="240" w:lineRule="auto"/>
      <w:ind w:left="1470" w:hanging="210"/>
    </w:pPr>
  </w:style>
  <w:style w:type="paragraph" w:styleId="Index8">
    <w:name w:val="index 8"/>
    <w:basedOn w:val="Normal"/>
    <w:next w:val="Normal"/>
    <w:autoRedefine/>
    <w:uiPriority w:val="99"/>
    <w:semiHidden/>
    <w:unhideWhenUsed/>
    <w:rsid w:val="002C66A8"/>
    <w:pPr>
      <w:tabs>
        <w:tab w:val="clear" w:pos="284"/>
      </w:tabs>
      <w:spacing w:line="240" w:lineRule="auto"/>
      <w:ind w:left="1680" w:hanging="210"/>
    </w:pPr>
  </w:style>
  <w:style w:type="paragraph" w:styleId="Index9">
    <w:name w:val="index 9"/>
    <w:basedOn w:val="Normal"/>
    <w:next w:val="Normal"/>
    <w:autoRedefine/>
    <w:uiPriority w:val="99"/>
    <w:semiHidden/>
    <w:unhideWhenUsed/>
    <w:rsid w:val="002C66A8"/>
    <w:pPr>
      <w:tabs>
        <w:tab w:val="clear" w:pos="284"/>
      </w:tabs>
      <w:spacing w:line="240" w:lineRule="auto"/>
      <w:ind w:left="1890" w:hanging="210"/>
    </w:pPr>
  </w:style>
  <w:style w:type="paragraph" w:styleId="IndexHeading">
    <w:name w:val="index heading"/>
    <w:basedOn w:val="Normal"/>
    <w:next w:val="Index1"/>
    <w:uiPriority w:val="99"/>
    <w:semiHidden/>
    <w:unhideWhenUsed/>
    <w:rsid w:val="002C66A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66A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C66A8"/>
    <w:rPr>
      <w:rFonts w:ascii="Times New Roman" w:eastAsia="Times New Roman" w:hAnsi="Times New Roman" w:cs="Times New Roman"/>
      <w:i/>
      <w:iCs/>
      <w:color w:val="4F81BD" w:themeColor="accent1"/>
      <w:sz w:val="21"/>
      <w:szCs w:val="24"/>
      <w:lang w:val="en-GB"/>
    </w:rPr>
  </w:style>
  <w:style w:type="paragraph" w:styleId="List">
    <w:name w:val="List"/>
    <w:basedOn w:val="Normal"/>
    <w:uiPriority w:val="99"/>
    <w:semiHidden/>
    <w:unhideWhenUsed/>
    <w:rsid w:val="002C66A8"/>
    <w:pPr>
      <w:ind w:left="360" w:hanging="360"/>
      <w:contextualSpacing/>
    </w:pPr>
  </w:style>
  <w:style w:type="paragraph" w:styleId="List2">
    <w:name w:val="List 2"/>
    <w:basedOn w:val="Normal"/>
    <w:uiPriority w:val="99"/>
    <w:semiHidden/>
    <w:unhideWhenUsed/>
    <w:rsid w:val="002C66A8"/>
    <w:pPr>
      <w:ind w:left="720" w:hanging="360"/>
      <w:contextualSpacing/>
    </w:pPr>
  </w:style>
  <w:style w:type="paragraph" w:styleId="List3">
    <w:name w:val="List 3"/>
    <w:basedOn w:val="Normal"/>
    <w:uiPriority w:val="99"/>
    <w:semiHidden/>
    <w:unhideWhenUsed/>
    <w:rsid w:val="002C66A8"/>
    <w:pPr>
      <w:ind w:left="1080" w:hanging="360"/>
      <w:contextualSpacing/>
    </w:pPr>
  </w:style>
  <w:style w:type="paragraph" w:styleId="List4">
    <w:name w:val="List 4"/>
    <w:basedOn w:val="Normal"/>
    <w:uiPriority w:val="99"/>
    <w:semiHidden/>
    <w:unhideWhenUsed/>
    <w:rsid w:val="002C66A8"/>
    <w:pPr>
      <w:ind w:left="1440" w:hanging="360"/>
      <w:contextualSpacing/>
    </w:pPr>
  </w:style>
  <w:style w:type="paragraph" w:styleId="List5">
    <w:name w:val="List 5"/>
    <w:basedOn w:val="Normal"/>
    <w:uiPriority w:val="99"/>
    <w:semiHidden/>
    <w:unhideWhenUsed/>
    <w:rsid w:val="002C66A8"/>
    <w:pPr>
      <w:ind w:left="1800" w:hanging="360"/>
      <w:contextualSpacing/>
    </w:pPr>
  </w:style>
  <w:style w:type="paragraph" w:styleId="ListBullet">
    <w:name w:val="List Bullet"/>
    <w:basedOn w:val="Normal"/>
    <w:uiPriority w:val="99"/>
    <w:semiHidden/>
    <w:unhideWhenUsed/>
    <w:rsid w:val="002C66A8"/>
    <w:pPr>
      <w:tabs>
        <w:tab w:val="num" w:pos="360"/>
      </w:tabs>
      <w:ind w:left="360" w:hanging="360"/>
      <w:contextualSpacing/>
    </w:pPr>
  </w:style>
  <w:style w:type="paragraph" w:styleId="ListBullet2">
    <w:name w:val="List Bullet 2"/>
    <w:basedOn w:val="Normal"/>
    <w:uiPriority w:val="99"/>
    <w:semiHidden/>
    <w:unhideWhenUsed/>
    <w:rsid w:val="002C66A8"/>
    <w:pPr>
      <w:numPr>
        <w:numId w:val="10"/>
      </w:numPr>
      <w:contextualSpacing/>
    </w:pPr>
  </w:style>
  <w:style w:type="paragraph" w:styleId="ListBullet3">
    <w:name w:val="List Bullet 3"/>
    <w:basedOn w:val="Normal"/>
    <w:uiPriority w:val="99"/>
    <w:semiHidden/>
    <w:unhideWhenUsed/>
    <w:rsid w:val="002C66A8"/>
    <w:pPr>
      <w:numPr>
        <w:numId w:val="11"/>
      </w:numPr>
      <w:contextualSpacing/>
    </w:pPr>
  </w:style>
  <w:style w:type="paragraph" w:styleId="ListBullet4">
    <w:name w:val="List Bullet 4"/>
    <w:basedOn w:val="Normal"/>
    <w:uiPriority w:val="99"/>
    <w:semiHidden/>
    <w:unhideWhenUsed/>
    <w:rsid w:val="002C66A8"/>
    <w:pPr>
      <w:numPr>
        <w:numId w:val="12"/>
      </w:numPr>
      <w:contextualSpacing/>
    </w:pPr>
  </w:style>
  <w:style w:type="paragraph" w:styleId="ListBullet5">
    <w:name w:val="List Bullet 5"/>
    <w:basedOn w:val="Normal"/>
    <w:uiPriority w:val="99"/>
    <w:semiHidden/>
    <w:unhideWhenUsed/>
    <w:rsid w:val="002C66A8"/>
    <w:pPr>
      <w:numPr>
        <w:numId w:val="13"/>
      </w:numPr>
      <w:contextualSpacing/>
    </w:pPr>
  </w:style>
  <w:style w:type="paragraph" w:styleId="ListContinue">
    <w:name w:val="List Continue"/>
    <w:basedOn w:val="Normal"/>
    <w:uiPriority w:val="99"/>
    <w:semiHidden/>
    <w:unhideWhenUsed/>
    <w:rsid w:val="002C66A8"/>
    <w:pPr>
      <w:spacing w:after="120"/>
      <w:ind w:left="360"/>
      <w:contextualSpacing/>
    </w:pPr>
  </w:style>
  <w:style w:type="paragraph" w:styleId="ListContinue2">
    <w:name w:val="List Continue 2"/>
    <w:basedOn w:val="Normal"/>
    <w:uiPriority w:val="99"/>
    <w:semiHidden/>
    <w:unhideWhenUsed/>
    <w:rsid w:val="002C66A8"/>
    <w:pPr>
      <w:spacing w:after="120"/>
      <w:ind w:left="720"/>
      <w:contextualSpacing/>
    </w:pPr>
  </w:style>
  <w:style w:type="paragraph" w:styleId="ListContinue3">
    <w:name w:val="List Continue 3"/>
    <w:basedOn w:val="Normal"/>
    <w:uiPriority w:val="99"/>
    <w:semiHidden/>
    <w:unhideWhenUsed/>
    <w:rsid w:val="002C66A8"/>
    <w:pPr>
      <w:spacing w:after="120"/>
      <w:ind w:left="1080"/>
      <w:contextualSpacing/>
    </w:pPr>
  </w:style>
  <w:style w:type="paragraph" w:styleId="ListContinue4">
    <w:name w:val="List Continue 4"/>
    <w:basedOn w:val="Normal"/>
    <w:uiPriority w:val="99"/>
    <w:semiHidden/>
    <w:unhideWhenUsed/>
    <w:rsid w:val="002C66A8"/>
    <w:pPr>
      <w:spacing w:after="120"/>
      <w:ind w:left="1440"/>
      <w:contextualSpacing/>
    </w:pPr>
  </w:style>
  <w:style w:type="paragraph" w:styleId="ListContinue5">
    <w:name w:val="List Continue 5"/>
    <w:basedOn w:val="Normal"/>
    <w:uiPriority w:val="99"/>
    <w:semiHidden/>
    <w:unhideWhenUsed/>
    <w:rsid w:val="002C66A8"/>
    <w:pPr>
      <w:spacing w:after="120"/>
      <w:ind w:left="1800"/>
      <w:contextualSpacing/>
    </w:pPr>
  </w:style>
  <w:style w:type="paragraph" w:styleId="ListNumber">
    <w:name w:val="List Number"/>
    <w:basedOn w:val="Normal"/>
    <w:uiPriority w:val="99"/>
    <w:semiHidden/>
    <w:unhideWhenUsed/>
    <w:rsid w:val="002C66A8"/>
    <w:pPr>
      <w:numPr>
        <w:numId w:val="14"/>
      </w:numPr>
      <w:contextualSpacing/>
    </w:pPr>
  </w:style>
  <w:style w:type="paragraph" w:styleId="ListNumber2">
    <w:name w:val="List Number 2"/>
    <w:basedOn w:val="Normal"/>
    <w:uiPriority w:val="99"/>
    <w:semiHidden/>
    <w:unhideWhenUsed/>
    <w:rsid w:val="002C66A8"/>
    <w:pPr>
      <w:numPr>
        <w:numId w:val="15"/>
      </w:numPr>
      <w:contextualSpacing/>
    </w:pPr>
  </w:style>
  <w:style w:type="paragraph" w:styleId="ListNumber3">
    <w:name w:val="List Number 3"/>
    <w:basedOn w:val="Normal"/>
    <w:uiPriority w:val="99"/>
    <w:semiHidden/>
    <w:unhideWhenUsed/>
    <w:rsid w:val="002C66A8"/>
    <w:pPr>
      <w:numPr>
        <w:numId w:val="16"/>
      </w:numPr>
      <w:contextualSpacing/>
    </w:pPr>
  </w:style>
  <w:style w:type="paragraph" w:styleId="ListNumber4">
    <w:name w:val="List Number 4"/>
    <w:basedOn w:val="Normal"/>
    <w:uiPriority w:val="99"/>
    <w:semiHidden/>
    <w:unhideWhenUsed/>
    <w:rsid w:val="002C66A8"/>
    <w:pPr>
      <w:numPr>
        <w:numId w:val="17"/>
      </w:numPr>
      <w:contextualSpacing/>
    </w:pPr>
  </w:style>
  <w:style w:type="paragraph" w:styleId="ListNumber5">
    <w:name w:val="List Number 5"/>
    <w:basedOn w:val="Normal"/>
    <w:uiPriority w:val="99"/>
    <w:semiHidden/>
    <w:unhideWhenUsed/>
    <w:rsid w:val="002C66A8"/>
    <w:pPr>
      <w:numPr>
        <w:numId w:val="18"/>
      </w:numPr>
      <w:contextualSpacing/>
    </w:pPr>
  </w:style>
  <w:style w:type="paragraph" w:styleId="MacroText">
    <w:name w:val="macro"/>
    <w:link w:val="MacroTextChar"/>
    <w:uiPriority w:val="99"/>
    <w:semiHidden/>
    <w:unhideWhenUsed/>
    <w:rsid w:val="002C66A8"/>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nsolas" w:eastAsia="Times New Roman" w:hAnsi="Consolas" w:cs="Times New Roman"/>
      <w:sz w:val="20"/>
      <w:szCs w:val="20"/>
      <w:lang w:val="en-GB"/>
    </w:rPr>
  </w:style>
  <w:style w:type="character" w:customStyle="1" w:styleId="MacroTextChar">
    <w:name w:val="Macro Text Char"/>
    <w:basedOn w:val="DefaultParagraphFont"/>
    <w:link w:val="MacroText"/>
    <w:uiPriority w:val="99"/>
    <w:semiHidden/>
    <w:rsid w:val="002C66A8"/>
    <w:rPr>
      <w:rFonts w:ascii="Consolas" w:eastAsia="Times New Roman" w:hAnsi="Consolas" w:cs="Times New Roman"/>
      <w:sz w:val="20"/>
      <w:szCs w:val="20"/>
      <w:lang w:val="en-GB"/>
    </w:rPr>
  </w:style>
  <w:style w:type="paragraph" w:styleId="MessageHeader">
    <w:name w:val="Message Header"/>
    <w:basedOn w:val="Normal"/>
    <w:link w:val="MessageHeaderChar"/>
    <w:uiPriority w:val="99"/>
    <w:semiHidden/>
    <w:unhideWhenUsed/>
    <w:rsid w:val="002C66A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2C66A8"/>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unhideWhenUsed/>
    <w:rsid w:val="002C66A8"/>
    <w:rPr>
      <w:sz w:val="24"/>
    </w:rPr>
  </w:style>
  <w:style w:type="paragraph" w:styleId="NoteHeading">
    <w:name w:val="Note Heading"/>
    <w:basedOn w:val="Normal"/>
    <w:next w:val="Normal"/>
    <w:link w:val="NoteHeadingChar"/>
    <w:uiPriority w:val="99"/>
    <w:semiHidden/>
    <w:unhideWhenUsed/>
    <w:rsid w:val="002C66A8"/>
    <w:pPr>
      <w:spacing w:line="240" w:lineRule="auto"/>
    </w:pPr>
  </w:style>
  <w:style w:type="character" w:customStyle="1" w:styleId="NoteHeadingChar">
    <w:name w:val="Note Heading Char"/>
    <w:basedOn w:val="DefaultParagraphFont"/>
    <w:link w:val="NoteHeading"/>
    <w:uiPriority w:val="99"/>
    <w:semiHidden/>
    <w:rsid w:val="002C66A8"/>
    <w:rPr>
      <w:rFonts w:ascii="Times New Roman" w:eastAsia="Times New Roman" w:hAnsi="Times New Roman" w:cs="Times New Roman"/>
      <w:sz w:val="21"/>
      <w:szCs w:val="24"/>
      <w:lang w:val="en-GB"/>
    </w:rPr>
  </w:style>
  <w:style w:type="paragraph" w:styleId="PlainText">
    <w:name w:val="Plain Text"/>
    <w:basedOn w:val="Normal"/>
    <w:link w:val="PlainTextChar"/>
    <w:uiPriority w:val="99"/>
    <w:semiHidden/>
    <w:unhideWhenUsed/>
    <w:rsid w:val="002C66A8"/>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2C66A8"/>
    <w:rPr>
      <w:rFonts w:ascii="Consolas" w:eastAsia="Times New Roman" w:hAnsi="Consolas" w:cs="Times New Roman"/>
      <w:sz w:val="21"/>
      <w:szCs w:val="21"/>
      <w:lang w:val="en-GB"/>
    </w:rPr>
  </w:style>
  <w:style w:type="paragraph" w:styleId="Quote">
    <w:name w:val="Quote"/>
    <w:basedOn w:val="Normal"/>
    <w:next w:val="Normal"/>
    <w:link w:val="QuoteChar"/>
    <w:uiPriority w:val="29"/>
    <w:qFormat/>
    <w:rsid w:val="002C66A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66A8"/>
    <w:rPr>
      <w:rFonts w:ascii="Times New Roman" w:eastAsia="Times New Roman" w:hAnsi="Times New Roman" w:cs="Times New Roman"/>
      <w:i/>
      <w:iCs/>
      <w:color w:val="404040" w:themeColor="text1" w:themeTint="BF"/>
      <w:sz w:val="21"/>
      <w:szCs w:val="24"/>
      <w:lang w:val="en-GB"/>
    </w:rPr>
  </w:style>
  <w:style w:type="paragraph" w:styleId="Salutation">
    <w:name w:val="Salutation"/>
    <w:basedOn w:val="Normal"/>
    <w:next w:val="Normal"/>
    <w:link w:val="SalutationChar"/>
    <w:uiPriority w:val="99"/>
    <w:semiHidden/>
    <w:unhideWhenUsed/>
    <w:rsid w:val="002C66A8"/>
  </w:style>
  <w:style w:type="character" w:customStyle="1" w:styleId="SalutationChar">
    <w:name w:val="Salutation Char"/>
    <w:basedOn w:val="DefaultParagraphFont"/>
    <w:link w:val="Salutation"/>
    <w:uiPriority w:val="99"/>
    <w:semiHidden/>
    <w:rsid w:val="002C66A8"/>
    <w:rPr>
      <w:rFonts w:ascii="Times New Roman" w:eastAsia="Times New Roman" w:hAnsi="Times New Roman" w:cs="Times New Roman"/>
      <w:sz w:val="21"/>
      <w:szCs w:val="24"/>
      <w:lang w:val="en-GB"/>
    </w:rPr>
  </w:style>
  <w:style w:type="paragraph" w:styleId="Signature">
    <w:name w:val="Signature"/>
    <w:basedOn w:val="Normal"/>
    <w:link w:val="SignatureChar"/>
    <w:uiPriority w:val="99"/>
    <w:semiHidden/>
    <w:unhideWhenUsed/>
    <w:rsid w:val="002C66A8"/>
    <w:pPr>
      <w:spacing w:line="240" w:lineRule="auto"/>
      <w:ind w:left="4320"/>
    </w:pPr>
  </w:style>
  <w:style w:type="character" w:customStyle="1" w:styleId="SignatureChar">
    <w:name w:val="Signature Char"/>
    <w:basedOn w:val="DefaultParagraphFont"/>
    <w:link w:val="Signature"/>
    <w:uiPriority w:val="99"/>
    <w:semiHidden/>
    <w:rsid w:val="002C66A8"/>
    <w:rPr>
      <w:rFonts w:ascii="Times New Roman" w:eastAsia="Times New Roman" w:hAnsi="Times New Roman" w:cs="Times New Roman"/>
      <w:sz w:val="21"/>
      <w:szCs w:val="24"/>
      <w:lang w:val="en-GB"/>
    </w:rPr>
  </w:style>
  <w:style w:type="paragraph" w:styleId="TableofAuthorities">
    <w:name w:val="table of authorities"/>
    <w:basedOn w:val="Normal"/>
    <w:next w:val="Normal"/>
    <w:uiPriority w:val="99"/>
    <w:semiHidden/>
    <w:unhideWhenUsed/>
    <w:rsid w:val="002C66A8"/>
    <w:pPr>
      <w:tabs>
        <w:tab w:val="clear" w:pos="284"/>
      </w:tabs>
      <w:ind w:left="210" w:hanging="210"/>
    </w:pPr>
  </w:style>
  <w:style w:type="paragraph" w:styleId="TableofFigures">
    <w:name w:val="table of figures"/>
    <w:basedOn w:val="Normal"/>
    <w:next w:val="Normal"/>
    <w:uiPriority w:val="99"/>
    <w:semiHidden/>
    <w:unhideWhenUsed/>
    <w:rsid w:val="002C66A8"/>
    <w:pPr>
      <w:tabs>
        <w:tab w:val="clear" w:pos="284"/>
      </w:tabs>
    </w:pPr>
  </w:style>
  <w:style w:type="paragraph" w:styleId="TOAHeading">
    <w:name w:val="toa heading"/>
    <w:basedOn w:val="Normal"/>
    <w:next w:val="Normal"/>
    <w:uiPriority w:val="99"/>
    <w:semiHidden/>
    <w:unhideWhenUsed/>
    <w:rsid w:val="002C66A8"/>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2C66A8"/>
    <w:pPr>
      <w:tabs>
        <w:tab w:val="clear" w:pos="284"/>
      </w:tabs>
      <w:spacing w:after="100"/>
    </w:pPr>
  </w:style>
  <w:style w:type="paragraph" w:styleId="TOC2">
    <w:name w:val="toc 2"/>
    <w:basedOn w:val="Normal"/>
    <w:next w:val="Normal"/>
    <w:autoRedefine/>
    <w:uiPriority w:val="39"/>
    <w:semiHidden/>
    <w:unhideWhenUsed/>
    <w:rsid w:val="002C66A8"/>
    <w:pPr>
      <w:tabs>
        <w:tab w:val="clear" w:pos="284"/>
      </w:tabs>
      <w:spacing w:after="100"/>
      <w:ind w:left="210"/>
    </w:pPr>
  </w:style>
  <w:style w:type="paragraph" w:styleId="TOC3">
    <w:name w:val="toc 3"/>
    <w:basedOn w:val="Normal"/>
    <w:next w:val="Normal"/>
    <w:autoRedefine/>
    <w:uiPriority w:val="39"/>
    <w:semiHidden/>
    <w:unhideWhenUsed/>
    <w:rsid w:val="002C66A8"/>
    <w:pPr>
      <w:tabs>
        <w:tab w:val="clear" w:pos="284"/>
      </w:tabs>
      <w:spacing w:after="100"/>
      <w:ind w:left="420"/>
    </w:pPr>
  </w:style>
  <w:style w:type="paragraph" w:styleId="TOC4">
    <w:name w:val="toc 4"/>
    <w:basedOn w:val="Normal"/>
    <w:next w:val="Normal"/>
    <w:autoRedefine/>
    <w:uiPriority w:val="39"/>
    <w:semiHidden/>
    <w:unhideWhenUsed/>
    <w:rsid w:val="002C66A8"/>
    <w:pPr>
      <w:tabs>
        <w:tab w:val="clear" w:pos="284"/>
      </w:tabs>
      <w:spacing w:after="100"/>
      <w:ind w:left="630"/>
    </w:pPr>
  </w:style>
  <w:style w:type="paragraph" w:styleId="TOC5">
    <w:name w:val="toc 5"/>
    <w:basedOn w:val="Normal"/>
    <w:next w:val="Normal"/>
    <w:autoRedefine/>
    <w:uiPriority w:val="39"/>
    <w:semiHidden/>
    <w:unhideWhenUsed/>
    <w:rsid w:val="002C66A8"/>
    <w:pPr>
      <w:tabs>
        <w:tab w:val="clear" w:pos="284"/>
      </w:tabs>
      <w:spacing w:after="100"/>
      <w:ind w:left="840"/>
    </w:pPr>
  </w:style>
  <w:style w:type="paragraph" w:styleId="TOC6">
    <w:name w:val="toc 6"/>
    <w:basedOn w:val="Normal"/>
    <w:next w:val="Normal"/>
    <w:autoRedefine/>
    <w:uiPriority w:val="39"/>
    <w:semiHidden/>
    <w:unhideWhenUsed/>
    <w:rsid w:val="002C66A8"/>
    <w:pPr>
      <w:tabs>
        <w:tab w:val="clear" w:pos="284"/>
      </w:tabs>
      <w:spacing w:after="100"/>
      <w:ind w:left="1050"/>
    </w:pPr>
  </w:style>
  <w:style w:type="paragraph" w:styleId="TOC7">
    <w:name w:val="toc 7"/>
    <w:basedOn w:val="Normal"/>
    <w:next w:val="Normal"/>
    <w:autoRedefine/>
    <w:uiPriority w:val="39"/>
    <w:semiHidden/>
    <w:unhideWhenUsed/>
    <w:rsid w:val="002C66A8"/>
    <w:pPr>
      <w:tabs>
        <w:tab w:val="clear" w:pos="284"/>
      </w:tabs>
      <w:spacing w:after="100"/>
      <w:ind w:left="1260"/>
    </w:pPr>
  </w:style>
  <w:style w:type="paragraph" w:styleId="TOC8">
    <w:name w:val="toc 8"/>
    <w:basedOn w:val="Normal"/>
    <w:next w:val="Normal"/>
    <w:autoRedefine/>
    <w:uiPriority w:val="39"/>
    <w:semiHidden/>
    <w:unhideWhenUsed/>
    <w:rsid w:val="002C66A8"/>
    <w:pPr>
      <w:tabs>
        <w:tab w:val="clear" w:pos="284"/>
      </w:tabs>
      <w:spacing w:after="100"/>
      <w:ind w:left="1470"/>
    </w:pPr>
  </w:style>
  <w:style w:type="paragraph" w:styleId="TOC9">
    <w:name w:val="toc 9"/>
    <w:basedOn w:val="Normal"/>
    <w:next w:val="Normal"/>
    <w:autoRedefine/>
    <w:uiPriority w:val="39"/>
    <w:semiHidden/>
    <w:unhideWhenUsed/>
    <w:rsid w:val="002C66A8"/>
    <w:pPr>
      <w:tabs>
        <w:tab w:val="clear" w:pos="284"/>
      </w:tabs>
      <w:spacing w:after="100"/>
      <w:ind w:left="1680"/>
    </w:pPr>
  </w:style>
  <w:style w:type="paragraph" w:styleId="TOCHeading">
    <w:name w:val="TOC Heading"/>
    <w:basedOn w:val="Heading1"/>
    <w:next w:val="Normal"/>
    <w:uiPriority w:val="39"/>
    <w:semiHidden/>
    <w:unhideWhenUsed/>
    <w:qFormat/>
    <w:rsid w:val="002C66A8"/>
    <w:pPr>
      <w:suppressAutoHyphens w:val="0"/>
      <w:spacing w:before="240" w:after="0" w:line="260" w:lineRule="exact"/>
      <w:outlineLvl w:val="9"/>
    </w:pPr>
    <w:rPr>
      <w:rFonts w:asciiTheme="majorHAnsi" w:eastAsiaTheme="majorEastAsia" w:hAnsiTheme="majorHAnsi" w:cstheme="majorBidi"/>
      <w:b w:val="0"/>
      <w:bCs w:val="0"/>
      <w:color w:val="365F91" w:themeColor="accent1" w:themeShade="BF"/>
      <w:sz w:val="32"/>
      <w:szCs w:val="32"/>
      <w:lang w:eastAsia="en-US"/>
    </w:rPr>
  </w:style>
  <w:style w:type="character" w:customStyle="1" w:styleId="jlqj4b">
    <w:name w:val="jlqj4b"/>
    <w:basedOn w:val="DefaultParagraphFont"/>
    <w:rsid w:val="00527FEC"/>
  </w:style>
  <w:style w:type="character" w:customStyle="1" w:styleId="subtitleinfoproductpage">
    <w:name w:val="subtitleinfoproductpage"/>
    <w:basedOn w:val="DefaultParagraphFont"/>
    <w:rsid w:val="0052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jguevara@udea.edu.pe" TargetMode="External"/><Relationship Id="rId26" Type="http://schemas.openxmlformats.org/officeDocument/2006/relationships/footer" Target="footer7.xml"/><Relationship Id="rId39" Type="http://schemas.openxmlformats.org/officeDocument/2006/relationships/hyperlink" Target="http://www.erlacs.org/" TargetMode="External"/><Relationship Id="rId21" Type="http://schemas.openxmlformats.org/officeDocument/2006/relationships/footer" Target="footer5.xml"/><Relationship Id="rId34" Type="http://schemas.openxmlformats.org/officeDocument/2006/relationships/header" Target="header10.xml"/><Relationship Id="rId42" Type="http://schemas.openxmlformats.org/officeDocument/2006/relationships/header" Target="header12.xml"/><Relationship Id="rId47" Type="http://schemas.openxmlformats.org/officeDocument/2006/relationships/hyperlink" Target="http://www.erlacs.or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yperlink" Target="https://www.lacisa.org/" TargetMode="Externa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www.erlacs.org/" TargetMode="External"/><Relationship Id="rId49" Type="http://schemas.openxmlformats.org/officeDocument/2006/relationships/footer" Target="footer14.xml"/><Relationship Id="rId10" Type="http://schemas.openxmlformats.org/officeDocument/2006/relationships/hyperlink" Target="http://doi.org/10.32992/erlacs.10" TargetMode="External"/><Relationship Id="rId19" Type="http://schemas.openxmlformats.org/officeDocument/2006/relationships/header" Target="header4.xml"/><Relationship Id="rId31" Type="http://schemas.openxmlformats.org/officeDocument/2006/relationships/hyperlink" Target="http://www.erlacs.org/" TargetMode="External"/><Relationship Id="rId44" Type="http://schemas.openxmlformats.org/officeDocument/2006/relationships/hyperlink" Target="http://www.erlacs.org/" TargetMode="External"/><Relationship Id="rId4" Type="http://schemas.openxmlformats.org/officeDocument/2006/relationships/settings" Target="settings.xml"/><Relationship Id="rId9" Type="http://schemas.openxmlformats.org/officeDocument/2006/relationships/hyperlink" Target="http://doi.org/10.32992/erlacs.1" TargetMode="External"/><Relationship Id="rId14" Type="http://schemas.openxmlformats.org/officeDocument/2006/relationships/footer" Target="footer2.xml"/><Relationship Id="rId22" Type="http://schemas.openxmlformats.org/officeDocument/2006/relationships/hyperlink" Target="http://www.erlacs.org/" TargetMode="External"/><Relationship Id="rId27" Type="http://schemas.openxmlformats.org/officeDocument/2006/relationships/hyperlink" Target="http://www.erlacs.org/" TargetMode="External"/><Relationship Id="rId30" Type="http://schemas.openxmlformats.org/officeDocument/2006/relationships/footer" Target="footer9.xml"/><Relationship Id="rId35" Type="http://schemas.openxmlformats.org/officeDocument/2006/relationships/footer" Target="footer10.xml"/><Relationship Id="rId43" Type="http://schemas.openxmlformats.org/officeDocument/2006/relationships/footer" Target="footer12.xml"/><Relationship Id="rId48" Type="http://schemas.openxmlformats.org/officeDocument/2006/relationships/header" Target="header14.xml"/><Relationship Id="rId8" Type="http://schemas.openxmlformats.org/officeDocument/2006/relationships/hyperlink" Target="http://www.erlacs.org/"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erlacs.org/" TargetMode="External"/><Relationship Id="rId25" Type="http://schemas.openxmlformats.org/officeDocument/2006/relationships/footer" Target="footer6.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3.xml"/><Relationship Id="rId20" Type="http://schemas.openxmlformats.org/officeDocument/2006/relationships/footer" Target="footer4.xml"/><Relationship Id="rId41" Type="http://schemas.openxmlformats.org/officeDocument/2006/relationships/hyperlink" Target="mailto:thiago.mota@ufv.b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0.xml.rels><?xml version="1.0" encoding="UTF-8" standalone="yes"?>
<Relationships xmlns="http://schemas.openxmlformats.org/package/2006/relationships"><Relationship Id="rId3" Type="http://schemas.openxmlformats.org/officeDocument/2006/relationships/hyperlink" Target="http://www.cedla.uva.nl" TargetMode="External"/><Relationship Id="rId2" Type="http://schemas.openxmlformats.org/officeDocument/2006/relationships/hyperlink" Target="http://www.erlacs.org" TargetMode="External"/><Relationship Id="rId1" Type="http://schemas.openxmlformats.org/officeDocument/2006/relationships/hyperlink" Target="https://creativecommons.org/licenses/by/4.0/" TargetMode="External"/></Relationships>
</file>

<file path=word/_rels/footer11.xml.rels><?xml version="1.0" encoding="UTF-8" standalone="yes"?>
<Relationships xmlns="http://schemas.openxmlformats.org/package/2006/relationships"><Relationship Id="rId3" Type="http://schemas.openxmlformats.org/officeDocument/2006/relationships/hyperlink" Target="http://www.cedla.uva.nl" TargetMode="External"/><Relationship Id="rId2" Type="http://schemas.openxmlformats.org/officeDocument/2006/relationships/hyperlink" Target="http://www.erlacs.org" TargetMode="External"/><Relationship Id="rId1" Type="http://schemas.openxmlformats.org/officeDocument/2006/relationships/hyperlink" Target="https://creativecommons.org/licenses/by/4.0/" TargetMode="External"/></Relationships>
</file>

<file path=word/_rels/footer12.xml.rels><?xml version="1.0" encoding="UTF-8" standalone="yes"?>
<Relationships xmlns="http://schemas.openxmlformats.org/package/2006/relationships"><Relationship Id="rId3" Type="http://schemas.openxmlformats.org/officeDocument/2006/relationships/hyperlink" Target="http://www.cedla.uva.nl" TargetMode="External"/><Relationship Id="rId2" Type="http://schemas.openxmlformats.org/officeDocument/2006/relationships/hyperlink" Target="http://www.erlacs.org" TargetMode="External"/><Relationship Id="rId1" Type="http://schemas.openxmlformats.org/officeDocument/2006/relationships/hyperlink" Target="https://creativecommons.org/licenses/by/4.0/" TargetMode="External"/></Relationships>
</file>

<file path=word/_rels/footer13.xml.rels><?xml version="1.0" encoding="UTF-8" standalone="yes"?>
<Relationships xmlns="http://schemas.openxmlformats.org/package/2006/relationships"><Relationship Id="rId3" Type="http://schemas.openxmlformats.org/officeDocument/2006/relationships/hyperlink" Target="http://www.cedla.uva.nl" TargetMode="External"/><Relationship Id="rId2" Type="http://schemas.openxmlformats.org/officeDocument/2006/relationships/hyperlink" Target="http://www.erlacs.org" TargetMode="External"/><Relationship Id="rId1" Type="http://schemas.openxmlformats.org/officeDocument/2006/relationships/hyperlink" Target="https://creativecommons.org/licenses/by/4.0/" TargetMode="External"/></Relationships>
</file>

<file path=word/_rels/footer14.xml.rels><?xml version="1.0" encoding="UTF-8" standalone="yes"?>
<Relationships xmlns="http://schemas.openxmlformats.org/package/2006/relationships"><Relationship Id="rId3" Type="http://schemas.openxmlformats.org/officeDocument/2006/relationships/hyperlink" Target="http://www.cedla.uva.nl" TargetMode="External"/><Relationship Id="rId2" Type="http://schemas.openxmlformats.org/officeDocument/2006/relationships/hyperlink" Target="http://www.erlacs.org" TargetMode="External"/><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erlacs.org" TargetMode="External"/><Relationship Id="rId2" Type="http://schemas.openxmlformats.org/officeDocument/2006/relationships/hyperlink" Target="https://creativecommons.org/licenses/by/4.0/" TargetMode="External"/><Relationship Id="rId1" Type="http://schemas.openxmlformats.org/officeDocument/2006/relationships/hyperlink" Target="http://doi.org/10.18352/erlacs.10269" TargetMode="External"/><Relationship Id="rId4" Type="http://schemas.openxmlformats.org/officeDocument/2006/relationships/hyperlink" Target="http://www.cedla.uva.n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edla.uva.nl" TargetMode="External"/><Relationship Id="rId1" Type="http://schemas.openxmlformats.org/officeDocument/2006/relationships/hyperlink" Target="http://www.erlacs.org"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cedla.uva.nl" TargetMode="External"/><Relationship Id="rId2" Type="http://schemas.openxmlformats.org/officeDocument/2006/relationships/hyperlink" Target="http://www.erlacs.org" TargetMode="External"/><Relationship Id="rId1" Type="http://schemas.openxmlformats.org/officeDocument/2006/relationships/hyperlink" Target="https://creativecommons.org/licenses/by/4.0/" TargetMode="External"/></Relationships>
</file>

<file path=word/_rels/footer7.xml.rels><?xml version="1.0" encoding="UTF-8" standalone="yes"?>
<Relationships xmlns="http://schemas.openxmlformats.org/package/2006/relationships"><Relationship Id="rId3" Type="http://schemas.openxmlformats.org/officeDocument/2006/relationships/hyperlink" Target="http://www.erlacs.org" TargetMode="External"/><Relationship Id="rId2" Type="http://schemas.openxmlformats.org/officeDocument/2006/relationships/hyperlink" Target="https://creativecommons.org/licenses/by/4.0/" TargetMode="External"/><Relationship Id="rId1" Type="http://schemas.openxmlformats.org/officeDocument/2006/relationships/hyperlink" Target="http://doi.org/10.32992/erlacs.110" TargetMode="External"/><Relationship Id="rId4" Type="http://schemas.openxmlformats.org/officeDocument/2006/relationships/hyperlink" Target="http://www.cedla.uva.nl" TargetMode="External"/></Relationships>
</file>

<file path=word/_rels/footer9.xml.rels><?xml version="1.0" encoding="UTF-8" standalone="yes"?>
<Relationships xmlns="http://schemas.openxmlformats.org/package/2006/relationships"><Relationship Id="rId3" Type="http://schemas.openxmlformats.org/officeDocument/2006/relationships/hyperlink" Target="http://www.erlacs.org" TargetMode="External"/><Relationship Id="rId2" Type="http://schemas.openxmlformats.org/officeDocument/2006/relationships/hyperlink" Target="https://creativecommons.org/licenses/by/4.0/" TargetMode="External"/><Relationship Id="rId1" Type="http://schemas.openxmlformats.org/officeDocument/2006/relationships/hyperlink" Target="http://doi.org/10.32992/erlacs.10" TargetMode="External"/><Relationship Id="rId4" Type="http://schemas.openxmlformats.org/officeDocument/2006/relationships/hyperlink" Target="http://www.cedla.uva.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1\AppData\Roaming\Microsoft\Templates\ERLACS%20lay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3710-F307-4DEB-89AE-635F992B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ERLACS layout</Template>
  <TotalTime>276</TotalTime>
  <Pages>31</Pages>
  <Words>8294</Words>
  <Characters>47281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55465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Kalkman, Pamela</dc:creator>
  <cp:lastModifiedBy>ANON </cp:lastModifiedBy>
  <cp:revision>64</cp:revision>
  <cp:lastPrinted>2023-12-14T11:14:00Z</cp:lastPrinted>
  <dcterms:created xsi:type="dcterms:W3CDTF">2023-05-02T09:00:00Z</dcterms:created>
  <dcterms:modified xsi:type="dcterms:W3CDTF">2024-04-01T07:15:00Z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77b05d5ff07d72754b437b7ce54c9dab33ec6a7bcfb78b83a67e5aeba85096ba</vt:lpwstr>
  </property>
</Properties>
</file>