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E333C" w14:textId="77777777" w:rsidR="00D2554D" w:rsidRPr="00AA62B5" w:rsidRDefault="00094A3C" w:rsidP="007E2D2B">
      <w:pPr>
        <w:pStyle w:val="Title"/>
      </w:pPr>
      <w:r w:rsidRPr="00AA62B5">
        <w:t>Social Movements, Protest, and Policy</w:t>
      </w:r>
    </w:p>
    <w:p w14:paraId="1E106A8D" w14:textId="77777777" w:rsidR="00094A3C" w:rsidRPr="00AA62B5" w:rsidRDefault="00094A3C" w:rsidP="007E2D2B">
      <w:pPr>
        <w:pStyle w:val="Author"/>
      </w:pPr>
      <w:r w:rsidRPr="00AA62B5">
        <w:t>Eduardo Silva</w:t>
      </w:r>
    </w:p>
    <w:p w14:paraId="76D47052" w14:textId="77777777" w:rsidR="00094A3C" w:rsidRPr="0081196F" w:rsidRDefault="00094A3C" w:rsidP="007E2D2B">
      <w:pPr>
        <w:pStyle w:val="Heading4"/>
      </w:pPr>
      <w:r w:rsidRPr="0081196F">
        <w:t>Tulane University</w:t>
      </w:r>
    </w:p>
    <w:p w14:paraId="113AA268" w14:textId="58B92B69" w:rsidR="00DB5C7A" w:rsidRDefault="00DB5C7A" w:rsidP="007E2D2B">
      <w:pPr>
        <w:pStyle w:val="Heading5"/>
      </w:pPr>
      <w:proofErr w:type="spellStart"/>
      <w:r>
        <w:t>Abstract</w:t>
      </w:r>
      <w:proofErr w:type="spellEnd"/>
    </w:p>
    <w:p w14:paraId="28050001" w14:textId="62DDDB69" w:rsidR="00DB5C7A" w:rsidRDefault="00DB5C7A" w:rsidP="007E2D2B">
      <w:pPr>
        <w:pStyle w:val="NoteText"/>
      </w:pPr>
      <w:r>
        <w:t>Keywords</w:t>
      </w:r>
    </w:p>
    <w:p w14:paraId="11753684" w14:textId="52C34398" w:rsidR="00DB5C7A" w:rsidRDefault="00DB5C7A" w:rsidP="007E2D2B">
      <w:pPr>
        <w:pStyle w:val="Heading5"/>
      </w:pPr>
      <w:proofErr w:type="spellStart"/>
      <w:r>
        <w:t>Resumen</w:t>
      </w:r>
      <w:proofErr w:type="spellEnd"/>
    </w:p>
    <w:p w14:paraId="74373C0F" w14:textId="7C2A090E" w:rsidR="00DB5C7A" w:rsidRDefault="00DB5C7A" w:rsidP="007E2D2B">
      <w:pPr>
        <w:pStyle w:val="NoteText"/>
      </w:pPr>
      <w:r>
        <w:t>Palabras clave</w:t>
      </w:r>
    </w:p>
    <w:p w14:paraId="040AA227" w14:textId="77777777" w:rsidR="007E2D2B" w:rsidRDefault="007E2D2B" w:rsidP="007E2D2B"/>
    <w:p w14:paraId="672D3D06" w14:textId="2E669EE4" w:rsidR="00D2554D" w:rsidRPr="00AA62B5" w:rsidRDefault="00D2554D" w:rsidP="007E2D2B">
      <w:pPr>
        <w:pStyle w:val="BodyText"/>
      </w:pPr>
      <w:r w:rsidRPr="00AA62B5">
        <w:t xml:space="preserve">Latin America </w:t>
      </w:r>
      <w:r w:rsidR="00756CF5" w:rsidRPr="00AA62B5">
        <w:t xml:space="preserve">has </w:t>
      </w:r>
      <w:r w:rsidRPr="00AA62B5">
        <w:t>experienced a resurgence of social movements and protest over the past 25 years.</w:t>
      </w:r>
      <w:r w:rsidR="0019523A" w:rsidRPr="00AA62B5">
        <w:t xml:space="preserve"> </w:t>
      </w:r>
      <w:r w:rsidRPr="00AA62B5">
        <w:t>Democratization after the end of brutal militar</w:t>
      </w:r>
      <w:r w:rsidR="00C93CAE" w:rsidRPr="00AA62B5">
        <w:t xml:space="preserve">y regimes and civil wars </w:t>
      </w:r>
      <w:r w:rsidRPr="00AA62B5">
        <w:t xml:space="preserve">facilitated claim making </w:t>
      </w:r>
      <w:r w:rsidR="00C93CAE" w:rsidRPr="00AA62B5">
        <w:t>by aggrieved social groups</w:t>
      </w:r>
      <w:r w:rsidRPr="00AA62B5">
        <w:t>.</w:t>
      </w:r>
      <w:r w:rsidR="0019523A" w:rsidRPr="00AA62B5">
        <w:t xml:space="preserve"> </w:t>
      </w:r>
      <w:r w:rsidR="00C93CAE" w:rsidRPr="00AA62B5">
        <w:t>N</w:t>
      </w:r>
      <w:r w:rsidRPr="00AA62B5">
        <w:t>eoliberalism deeply influenced renascent mobilization.</w:t>
      </w:r>
      <w:r w:rsidR="0019523A" w:rsidRPr="00AA62B5">
        <w:t xml:space="preserve"> </w:t>
      </w:r>
      <w:r w:rsidRPr="00AA62B5">
        <w:t xml:space="preserve">Social movements </w:t>
      </w:r>
      <w:r w:rsidR="00C93CAE" w:rsidRPr="00AA62B5">
        <w:t>protested</w:t>
      </w:r>
      <w:r w:rsidR="00756CF5" w:rsidRPr="00AA62B5">
        <w:t xml:space="preserve"> against injustices in </w:t>
      </w:r>
      <w:r w:rsidRPr="00AA62B5">
        <w:t xml:space="preserve">class, </w:t>
      </w:r>
      <w:r w:rsidR="00756CF5" w:rsidRPr="00AA62B5">
        <w:t>status group, and power relationships</w:t>
      </w:r>
      <w:r w:rsidRPr="00AA62B5">
        <w:t>.</w:t>
      </w:r>
      <w:r w:rsidR="0019523A" w:rsidRPr="00AA62B5">
        <w:t xml:space="preserve"> </w:t>
      </w:r>
      <w:r w:rsidRPr="00AA62B5">
        <w:t xml:space="preserve">Some proposed alternative economic, social, and political models, such as </w:t>
      </w:r>
      <w:proofErr w:type="spellStart"/>
      <w:r w:rsidRPr="00AA62B5">
        <w:rPr>
          <w:i/>
        </w:rPr>
        <w:t>buen</w:t>
      </w:r>
      <w:proofErr w:type="spellEnd"/>
      <w:r w:rsidRPr="00AA62B5">
        <w:rPr>
          <w:i/>
        </w:rPr>
        <w:t xml:space="preserve"> </w:t>
      </w:r>
      <w:proofErr w:type="spellStart"/>
      <w:r w:rsidRPr="00AA62B5">
        <w:rPr>
          <w:i/>
        </w:rPr>
        <w:t>vivir</w:t>
      </w:r>
      <w:proofErr w:type="spellEnd"/>
      <w:r w:rsidRPr="00AA62B5">
        <w:t>, the solidary economy, and participatory democracy.</w:t>
      </w:r>
      <w:r w:rsidR="0019523A" w:rsidRPr="00AA62B5">
        <w:t xml:space="preserve"> </w:t>
      </w:r>
      <w:r w:rsidRPr="00AA62B5">
        <w:t>Not all was threat.</w:t>
      </w:r>
      <w:r w:rsidR="0019523A" w:rsidRPr="00AA62B5">
        <w:t xml:space="preserve"> </w:t>
      </w:r>
      <w:r w:rsidRPr="00AA62B5">
        <w:t>Social movements also seized on neoliberalism’s promotion of liberty and tolerance for individual, ethnic, and cultural identity-based diversity.</w:t>
      </w:r>
      <w:r w:rsidR="0019523A" w:rsidRPr="00AA62B5">
        <w:t xml:space="preserve"> </w:t>
      </w:r>
      <w:r w:rsidRPr="00AA62B5">
        <w:t>Organizing among indig</w:t>
      </w:r>
      <w:r w:rsidRPr="00AA62B5">
        <w:t>e</w:t>
      </w:r>
      <w:r w:rsidRPr="00AA62B5">
        <w:t>nous peoples expanded rapidly along with the awakening of Afro-Latino, women, and sexual orient</w:t>
      </w:r>
      <w:r w:rsidRPr="00AA62B5">
        <w:t>a</w:t>
      </w:r>
      <w:r w:rsidRPr="00AA62B5">
        <w:t>tion.</w:t>
      </w:r>
      <w:r w:rsidR="0019523A" w:rsidRPr="00AA62B5">
        <w:t xml:space="preserve"> </w:t>
      </w:r>
      <w:r w:rsidRPr="00AA62B5">
        <w:t>Environmental consciousness grew significantly during this period as well.</w:t>
      </w:r>
    </w:p>
    <w:p w14:paraId="0761C000" w14:textId="3630996E" w:rsidR="00410DD2" w:rsidRDefault="00C72A0C" w:rsidP="00C72A0C">
      <w:pPr>
        <w:pStyle w:val="BodyText"/>
      </w:pPr>
      <w:r>
        <w:tab/>
      </w:r>
      <w:r w:rsidR="00D2554D" w:rsidRPr="00AA62B5">
        <w:t>Following the decline of radical neoliberalism’s heyday in the early 2000s, a resurgence of left an</w:t>
      </w:r>
      <w:r w:rsidR="00756CF5" w:rsidRPr="00AA62B5">
        <w:t xml:space="preserve">d </w:t>
      </w:r>
      <w:r w:rsidRPr="00AA62B5">
        <w:t>centre</w:t>
      </w:r>
      <w:r w:rsidR="00756CF5" w:rsidRPr="00AA62B5">
        <w:t>-left governments created</w:t>
      </w:r>
      <w:r w:rsidR="00D2554D" w:rsidRPr="00AA62B5">
        <w:t xml:space="preserve"> new opportunit</w:t>
      </w:r>
      <w:r w:rsidR="00C93CAE" w:rsidRPr="00AA62B5">
        <w:t>ies</w:t>
      </w:r>
      <w:r w:rsidR="00D2554D" w:rsidRPr="00AA62B5">
        <w:t xml:space="preserve"> and threats for social movements.</w:t>
      </w:r>
      <w:r w:rsidR="0019523A" w:rsidRPr="00AA62B5">
        <w:t xml:space="preserve"> </w:t>
      </w:r>
      <w:r w:rsidR="00D2554D" w:rsidRPr="00AA62B5">
        <w:t>Some vigorously protested left government development policies and political centralization because they endangered hard won citizen and ethni</w:t>
      </w:r>
      <w:r w:rsidR="008A521B" w:rsidRPr="00AA62B5">
        <w:t>c rights.</w:t>
      </w:r>
      <w:r w:rsidR="0019523A" w:rsidRPr="00AA62B5">
        <w:t xml:space="preserve"> </w:t>
      </w:r>
      <w:r w:rsidR="008A521B" w:rsidRPr="00AA62B5">
        <w:t>Other</w:t>
      </w:r>
      <w:r w:rsidR="00D2554D" w:rsidRPr="00AA62B5">
        <w:t>s aligned with left governments and organized counter-mobilizations.</w:t>
      </w:r>
      <w:r w:rsidR="0019523A" w:rsidRPr="00AA62B5">
        <w:t xml:space="preserve"> </w:t>
      </w:r>
      <w:r w:rsidR="00D2554D" w:rsidRPr="00AA62B5">
        <w:t>These developments especially impacted indigenous peoples and other rural ethnic m</w:t>
      </w:r>
      <w:r w:rsidR="00D2554D" w:rsidRPr="00AA62B5">
        <w:t>i</w:t>
      </w:r>
      <w:r w:rsidR="00D2554D" w:rsidRPr="00AA62B5">
        <w:t xml:space="preserve">norities faced with </w:t>
      </w:r>
      <w:r w:rsidR="00143CD7">
        <w:t>‘</w:t>
      </w:r>
      <w:r w:rsidR="00D2554D" w:rsidRPr="00AA62B5">
        <w:t>new extractive</w:t>
      </w:r>
      <w:r w:rsidR="00143CD7">
        <w:t>’</w:t>
      </w:r>
      <w:r w:rsidR="00D2554D" w:rsidRPr="00AA62B5">
        <w:t xml:space="preserve"> mega development projects in energy (oil, gas, and hydro power) mining, agri-business, and fisheries.</w:t>
      </w:r>
    </w:p>
    <w:p w14:paraId="60F53CE4" w14:textId="017ADEBE" w:rsidR="00410DD2" w:rsidRDefault="00410DD2" w:rsidP="007E2D2B">
      <w:pPr>
        <w:pStyle w:val="BodyText"/>
      </w:pPr>
      <w:r>
        <w:tab/>
      </w:r>
      <w:r w:rsidR="00D2554D" w:rsidRPr="00AA62B5">
        <w:t xml:space="preserve">Thus, Latin America’s rich history of poor, marginalized, underrepresented, and excluded social groups </w:t>
      </w:r>
      <w:r w:rsidR="00C93CAE" w:rsidRPr="00AA62B5">
        <w:t xml:space="preserve">organizing </w:t>
      </w:r>
      <w:r w:rsidR="00D2554D" w:rsidRPr="00AA62B5">
        <w:t>for social justice endures.</w:t>
      </w:r>
      <w:r w:rsidR="0019523A" w:rsidRPr="00AA62B5">
        <w:t xml:space="preserve"> </w:t>
      </w:r>
      <w:r w:rsidR="00D2554D" w:rsidRPr="00AA62B5">
        <w:t>Then as now, Lati</w:t>
      </w:r>
      <w:r w:rsidR="00C93CAE" w:rsidRPr="00AA62B5">
        <w:t>n American social movements engage</w:t>
      </w:r>
      <w:r w:rsidR="00D2554D" w:rsidRPr="00AA62B5">
        <w:t xml:space="preserve"> in unconventional politics and other forms of resistance to protect themselves from destructive pol</w:t>
      </w:r>
      <w:r w:rsidR="00D2554D" w:rsidRPr="00AA62B5">
        <w:t>i</w:t>
      </w:r>
      <w:r w:rsidR="00D2554D" w:rsidRPr="00AA62B5">
        <w:t>cies and to push for economic, social, and political inc</w:t>
      </w:r>
      <w:r w:rsidR="00756CF5" w:rsidRPr="00AA62B5">
        <w:t>lusion.</w:t>
      </w:r>
      <w:r w:rsidR="0019523A" w:rsidRPr="00AA62B5">
        <w:t xml:space="preserve"> </w:t>
      </w:r>
      <w:r w:rsidR="00756CF5" w:rsidRPr="00AA62B5">
        <w:t>Ever since the birth</w:t>
      </w:r>
      <w:r w:rsidR="00C72A0C">
        <w:t xml:space="preserve"> of</w:t>
      </w:r>
      <w:r w:rsidR="00756CF5" w:rsidRPr="00AA62B5">
        <w:t xml:space="preserve"> </w:t>
      </w:r>
      <w:r w:rsidR="00D2554D" w:rsidRPr="00AA62B5">
        <w:t>L</w:t>
      </w:r>
      <w:r w:rsidR="00756CF5" w:rsidRPr="00AA62B5">
        <w:t>atin American studies</w:t>
      </w:r>
      <w:r w:rsidR="00D2554D" w:rsidRPr="00AA62B5">
        <w:t xml:space="preserve"> their capacity for mobilization (for better or worse) has excited the imagination</w:t>
      </w:r>
      <w:r w:rsidR="008A521B" w:rsidRPr="00AA62B5">
        <w:t>s</w:t>
      </w:r>
      <w:r w:rsidR="00D2554D" w:rsidRPr="00AA62B5">
        <w:t xml:space="preserve"> of students of the region.</w:t>
      </w:r>
    </w:p>
    <w:p w14:paraId="52378229" w14:textId="3B2DE473" w:rsidR="005E3FCE" w:rsidRPr="00AA62B5" w:rsidRDefault="00410DD2" w:rsidP="007E2D2B">
      <w:pPr>
        <w:pStyle w:val="BodyText"/>
      </w:pPr>
      <w:r>
        <w:tab/>
      </w:r>
      <w:r w:rsidR="005E3FCE" w:rsidRPr="00AA62B5">
        <w:t>This essay argues that, despite the cultural turn, social movement engagement with politics has not abated and, thus, remains a significant subject for research.</w:t>
      </w:r>
      <w:r w:rsidR="0019523A" w:rsidRPr="00AA62B5">
        <w:t xml:space="preserve"> </w:t>
      </w:r>
      <w:r w:rsidR="002E7721" w:rsidRPr="00AA62B5">
        <w:t>I suggest that a</w:t>
      </w:r>
      <w:r w:rsidR="00756CF5" w:rsidRPr="00AA62B5">
        <w:t xml:space="preserve"> policy process focus is </w:t>
      </w:r>
      <w:r w:rsidR="002E7721" w:rsidRPr="00AA62B5">
        <w:t>a useful first cut into the problem.</w:t>
      </w:r>
      <w:r w:rsidR="0019523A" w:rsidRPr="00AA62B5">
        <w:t xml:space="preserve"> </w:t>
      </w:r>
      <w:r w:rsidR="002E7721" w:rsidRPr="00AA62B5">
        <w:t xml:space="preserve">Many movements seek to effect policy change and it is a vehicle for thinking about larger, cumulative political consequences of social movements. </w:t>
      </w:r>
    </w:p>
    <w:p w14:paraId="590D071B" w14:textId="3FF0833B" w:rsidR="009D2F15" w:rsidRPr="00AA62B5" w:rsidRDefault="009D2F15" w:rsidP="00995E32">
      <w:pPr>
        <w:pStyle w:val="Heading1"/>
      </w:pPr>
      <w:r w:rsidRPr="00AA62B5">
        <w:t xml:space="preserve">The </w:t>
      </w:r>
      <w:r w:rsidR="00AE177A" w:rsidRPr="00AA62B5">
        <w:t xml:space="preserve">relevance </w:t>
      </w:r>
      <w:r w:rsidRPr="00AA62B5">
        <w:t xml:space="preserve">of </w:t>
      </w:r>
      <w:r w:rsidR="00AE177A" w:rsidRPr="00AA62B5">
        <w:t>politics</w:t>
      </w:r>
    </w:p>
    <w:p w14:paraId="5F0DD545" w14:textId="62BB76DB" w:rsidR="00410DD2" w:rsidRDefault="00D2554D" w:rsidP="007E2D2B">
      <w:pPr>
        <w:pStyle w:val="BodyText"/>
      </w:pPr>
      <w:r w:rsidRPr="00AA62B5">
        <w:t>Studies of Latin American social movements generally seek to explain their formation, trajectory, and consequences.</w:t>
      </w:r>
      <w:r w:rsidR="0019523A" w:rsidRPr="00AA62B5">
        <w:t xml:space="preserve"> </w:t>
      </w:r>
      <w:r w:rsidRPr="00AA62B5">
        <w:t xml:space="preserve">In the wake of the decline of materially oriented </w:t>
      </w:r>
      <w:r w:rsidR="00C72A0C" w:rsidRPr="00AA62B5">
        <w:t>labour</w:t>
      </w:r>
      <w:r w:rsidRPr="00AA62B5">
        <w:t xml:space="preserve"> movements, cultural approac</w:t>
      </w:r>
      <w:r w:rsidRPr="00AA62B5">
        <w:t>h</w:t>
      </w:r>
      <w:r w:rsidRPr="00AA62B5">
        <w:t>es to social movement studies gained prominence as of the 1990s</w:t>
      </w:r>
      <w:r w:rsidR="00756CF5" w:rsidRPr="00AA62B5">
        <w:t xml:space="preserve"> (Alvarez </w:t>
      </w:r>
      <w:r w:rsidR="00C72A0C">
        <w:t>&amp;</w:t>
      </w:r>
      <w:r w:rsidR="00756CF5" w:rsidRPr="00AA62B5">
        <w:t xml:space="preserve"> Escobar</w:t>
      </w:r>
      <w:r w:rsidR="00C72A0C">
        <w:t>,</w:t>
      </w:r>
      <w:r w:rsidR="00756CF5" w:rsidRPr="00AA62B5">
        <w:t xml:space="preserve"> 1988</w:t>
      </w:r>
      <w:r w:rsidR="00AC131F" w:rsidRPr="00AA62B5">
        <w:t>; Esc</w:t>
      </w:r>
      <w:r w:rsidR="00AC131F" w:rsidRPr="00AA62B5">
        <w:t>o</w:t>
      </w:r>
      <w:r w:rsidR="00AC131F" w:rsidRPr="00AA62B5">
        <w:t xml:space="preserve">bar </w:t>
      </w:r>
      <w:r w:rsidR="00C72A0C">
        <w:t>&amp;</w:t>
      </w:r>
      <w:r w:rsidR="00AC131F" w:rsidRPr="00AA62B5">
        <w:t xml:space="preserve"> Alvarez</w:t>
      </w:r>
      <w:r w:rsidR="00C72A0C">
        <w:t>,</w:t>
      </w:r>
      <w:r w:rsidR="00AC131F" w:rsidRPr="00AA62B5">
        <w:t xml:space="preserve"> 1992</w:t>
      </w:r>
      <w:r w:rsidR="00756CF5" w:rsidRPr="00AA62B5">
        <w:t>)</w:t>
      </w:r>
      <w:r w:rsidRPr="00AA62B5">
        <w:t>.</w:t>
      </w:r>
      <w:r w:rsidR="0019523A" w:rsidRPr="00AA62B5">
        <w:t xml:space="preserve"> </w:t>
      </w:r>
      <w:r w:rsidRPr="00AA62B5">
        <w:t xml:space="preserve">They emphasize the importance of meanings, emotions, and practices for post-material identity-based organization of subaltern social groups, such as indigenous peoples, ethnic and racial origin, gender, environmental consciousness, and remote rural communities and </w:t>
      </w:r>
      <w:r w:rsidRPr="00AA62B5">
        <w:rPr>
          <w:i/>
        </w:rPr>
        <w:t>barrio</w:t>
      </w:r>
      <w:r w:rsidRPr="00AA62B5">
        <w:t xml:space="preserve"> denizen everyday resistance. Where movement consequences are concerned, special attention is paid to the </w:t>
      </w:r>
      <w:r w:rsidRPr="00AA62B5">
        <w:lastRenderedPageBreak/>
        <w:t>forging of new social subjects with strong solidarity feelings and practices to nurture them.</w:t>
      </w:r>
      <w:r w:rsidR="0019523A" w:rsidRPr="00AA62B5">
        <w:t xml:space="preserve"> </w:t>
      </w:r>
      <w:r w:rsidRPr="00AA62B5">
        <w:t xml:space="preserve">Social change will come from the diffusion of new meanings and praxis that originated in communities far from the </w:t>
      </w:r>
      <w:r w:rsidR="00D85EC8" w:rsidRPr="00AA62B5">
        <w:t>centres</w:t>
      </w:r>
      <w:r w:rsidRPr="00AA62B5">
        <w:t xml:space="preserve"> of economic and political power.</w:t>
      </w:r>
      <w:r w:rsidR="0019523A" w:rsidRPr="00AA62B5">
        <w:t xml:space="preserve"> </w:t>
      </w:r>
      <w:r w:rsidRPr="00AA62B5">
        <w:t xml:space="preserve">Direct engagement with politics is played down because it is seen as corrupting and </w:t>
      </w:r>
      <w:r w:rsidR="00D85EC8" w:rsidRPr="00AA62B5">
        <w:t>co-opting</w:t>
      </w:r>
      <w:r w:rsidRPr="00AA62B5">
        <w:t xml:space="preserve"> movements and do not yield much in the way of su</w:t>
      </w:r>
      <w:r w:rsidRPr="00AA62B5">
        <w:t>b</w:t>
      </w:r>
      <w:r w:rsidRPr="00AA62B5">
        <w:t xml:space="preserve">stantive change. From this perspective, social movements are generally defined as loose networks of activists and supporters with low levels of organization in which power is horizontal that </w:t>
      </w:r>
      <w:r w:rsidR="00D85EC8" w:rsidRPr="00AA62B5">
        <w:t>favour</w:t>
      </w:r>
      <w:r w:rsidRPr="00AA62B5">
        <w:t xml:space="preserve"> pr</w:t>
      </w:r>
      <w:r w:rsidRPr="00AA62B5">
        <w:t>o</w:t>
      </w:r>
      <w:r w:rsidRPr="00AA62B5">
        <w:t>testing over engaging the political establishment.</w:t>
      </w:r>
    </w:p>
    <w:p w14:paraId="34B2B69D" w14:textId="77777777" w:rsidR="00410DD2" w:rsidRDefault="00410DD2" w:rsidP="007E2D2B">
      <w:pPr>
        <w:pStyle w:val="BodyText"/>
      </w:pPr>
      <w:r>
        <w:tab/>
      </w:r>
      <w:r w:rsidR="00D2554D" w:rsidRPr="00AA62B5">
        <w:t>The valuable contributions of the cultural approach notwithstanding, many of the movements over the last 25 years exhibited more traditional characteristics.</w:t>
      </w:r>
      <w:r w:rsidR="0019523A" w:rsidRPr="00AA62B5">
        <w:t xml:space="preserve"> </w:t>
      </w:r>
      <w:r w:rsidR="00D2554D" w:rsidRPr="00AA62B5">
        <w:t>Some are decidedly material in their d</w:t>
      </w:r>
      <w:r w:rsidR="00D2554D" w:rsidRPr="00AA62B5">
        <w:t>e</w:t>
      </w:r>
      <w:r w:rsidR="00D2554D" w:rsidRPr="00AA62B5">
        <w:t>mands and grievances, such as the debt moratorium, anti-privatization, anti-free trade movements</w:t>
      </w:r>
      <w:r w:rsidR="008A521B" w:rsidRPr="00AA62B5">
        <w:t>,</w:t>
      </w:r>
      <w:r w:rsidR="00D2554D" w:rsidRPr="00AA62B5">
        <w:t xml:space="preserve"> and the continued significance of mobilization by unions, especially public sector and peasant unions.</w:t>
      </w:r>
      <w:r w:rsidR="0019523A" w:rsidRPr="00AA62B5">
        <w:t xml:space="preserve"> </w:t>
      </w:r>
      <w:r w:rsidR="00D2554D" w:rsidRPr="00AA62B5">
        <w:t>Others intertwine the material with the cultural, such as indigenous peoples’ movements; witness the list of demands of the CONAIE in Ecuador or CSUTCB or even CIDOB, in Bolivia.</w:t>
      </w:r>
      <w:r w:rsidR="00AA0148">
        <w:rPr>
          <w:vertAlign w:val="superscript"/>
        </w:rPr>
        <w:t>1</w:t>
      </w:r>
      <w:r w:rsidR="0019523A" w:rsidRPr="00AA62B5">
        <w:t xml:space="preserve"> </w:t>
      </w:r>
      <w:r w:rsidR="00D2554D" w:rsidRPr="00AA62B5">
        <w:t>Autonomy and citize</w:t>
      </w:r>
      <w:r w:rsidR="00D2554D" w:rsidRPr="00AA62B5">
        <w:t>n</w:t>
      </w:r>
      <w:r w:rsidR="00D2554D" w:rsidRPr="00AA62B5">
        <w:t>ship rights claims are also li</w:t>
      </w:r>
      <w:r w:rsidR="0008262B" w:rsidRPr="00AA62B5">
        <w:t>n</w:t>
      </w:r>
      <w:r w:rsidR="00D2554D" w:rsidRPr="00AA62B5">
        <w:t>ked to control or access over economic resources.</w:t>
      </w:r>
    </w:p>
    <w:p w14:paraId="2E2B4298" w14:textId="4CCB8B0C" w:rsidR="00410DD2" w:rsidRDefault="00410DD2" w:rsidP="007E2D2B">
      <w:pPr>
        <w:pStyle w:val="BodyText"/>
      </w:pPr>
      <w:r>
        <w:tab/>
      </w:r>
      <w:r w:rsidR="008A521B" w:rsidRPr="00AA62B5">
        <w:t>The leaders</w:t>
      </w:r>
      <w:r w:rsidR="00D2554D" w:rsidRPr="00AA62B5">
        <w:t xml:space="preserve"> and activists of these movements, many of which think of themselves as political a</w:t>
      </w:r>
      <w:r w:rsidR="00D2554D" w:rsidRPr="00AA62B5">
        <w:t>c</w:t>
      </w:r>
      <w:r w:rsidR="00D2554D" w:rsidRPr="00AA62B5">
        <w:t xml:space="preserve">tors representing excluded interests, </w:t>
      </w:r>
      <w:r w:rsidR="009D2F15" w:rsidRPr="00AA62B5">
        <w:t xml:space="preserve">explicitly </w:t>
      </w:r>
      <w:r w:rsidR="00D2554D" w:rsidRPr="00AA62B5">
        <w:t>engage the political system.</w:t>
      </w:r>
      <w:r w:rsidR="0019523A" w:rsidRPr="00AA62B5">
        <w:t xml:space="preserve"> </w:t>
      </w:r>
      <w:r w:rsidR="00D2554D" w:rsidRPr="00AA62B5">
        <w:t>Government institutions, polit</w:t>
      </w:r>
      <w:r w:rsidR="00D2554D" w:rsidRPr="00AA62B5">
        <w:t>i</w:t>
      </w:r>
      <w:r w:rsidR="00D2554D" w:rsidRPr="00AA62B5">
        <w:t>cal leaders, and their policies are the target of protests.</w:t>
      </w:r>
      <w:r w:rsidR="0019523A" w:rsidRPr="00AA62B5">
        <w:t xml:space="preserve"> </w:t>
      </w:r>
      <w:r w:rsidR="00D2554D" w:rsidRPr="00AA62B5">
        <w:t>They negotiate with authorities and/or build alliances with disgruntled political elites to push their demands.</w:t>
      </w:r>
      <w:r w:rsidR="0019523A" w:rsidRPr="00AA62B5">
        <w:t xml:space="preserve"> </w:t>
      </w:r>
      <w:r w:rsidR="00D2554D" w:rsidRPr="00AA62B5">
        <w:t>Movement organizations may be more or less structured and hierarchical, centralized or decentralize</w:t>
      </w:r>
      <w:r w:rsidR="0008262B" w:rsidRPr="00AA62B5">
        <w:t>d but their leadership</w:t>
      </w:r>
      <w:r w:rsidR="00D2554D" w:rsidRPr="00AA62B5">
        <w:t xml:space="preserve"> thinks strat</w:t>
      </w:r>
      <w:r w:rsidR="00D2554D" w:rsidRPr="00AA62B5">
        <w:t>e</w:t>
      </w:r>
      <w:r w:rsidR="00D2554D" w:rsidRPr="00AA62B5">
        <w:t>gically and tactically about how to influence the decisions of power</w:t>
      </w:r>
      <w:r w:rsidR="008A521B" w:rsidRPr="00AA62B5">
        <w:t xml:space="preserve"> holders.</w:t>
      </w:r>
      <w:r w:rsidR="0019523A" w:rsidRPr="00AA62B5">
        <w:t xml:space="preserve"> </w:t>
      </w:r>
      <w:r w:rsidR="008A521B" w:rsidRPr="00AA62B5">
        <w:t>A</w:t>
      </w:r>
      <w:r w:rsidR="00D2554D" w:rsidRPr="00AA62B5">
        <w:t xml:space="preserve"> mo</w:t>
      </w:r>
      <w:r w:rsidR="008A521B" w:rsidRPr="00AA62B5">
        <w:t xml:space="preserve">re apt </w:t>
      </w:r>
      <w:r w:rsidR="00D2554D" w:rsidRPr="00AA62B5">
        <w:t xml:space="preserve">definition of social movements </w:t>
      </w:r>
      <w:r w:rsidR="008A521B" w:rsidRPr="00AA62B5">
        <w:t xml:space="preserve">with these characteristics </w:t>
      </w:r>
      <w:r w:rsidR="00D2554D" w:rsidRPr="00AA62B5">
        <w:t>sees them as</w:t>
      </w:r>
      <w:r w:rsidR="0019523A" w:rsidRPr="00AA62B5">
        <w:t xml:space="preserve"> </w:t>
      </w:r>
      <w:r w:rsidR="00143CD7">
        <w:t>‘</w:t>
      </w:r>
      <w:r w:rsidR="00D2554D" w:rsidRPr="00AA62B5">
        <w:t>collective challenges by people with co</w:t>
      </w:r>
      <w:r w:rsidR="00D2554D" w:rsidRPr="00AA62B5">
        <w:t>m</w:t>
      </w:r>
      <w:r w:rsidR="00D2554D" w:rsidRPr="00AA62B5">
        <w:t xml:space="preserve">mon purposes and solidarity in </w:t>
      </w:r>
      <w:r w:rsidR="00D2554D" w:rsidRPr="00AA62B5">
        <w:rPr>
          <w:i/>
        </w:rPr>
        <w:t>sustained interaction with elites, opponents, and authorities</w:t>
      </w:r>
      <w:r w:rsidR="00143CD7">
        <w:t>’</w:t>
      </w:r>
      <w:r w:rsidR="00D2554D" w:rsidRPr="00AA62B5">
        <w:t xml:space="preserve"> (</w:t>
      </w:r>
      <w:proofErr w:type="spellStart"/>
      <w:r w:rsidR="00D2554D" w:rsidRPr="00AA62B5">
        <w:t>Tarrow</w:t>
      </w:r>
      <w:proofErr w:type="spellEnd"/>
      <w:r w:rsidR="00D85EC8">
        <w:t>,</w:t>
      </w:r>
      <w:r w:rsidR="00D2554D" w:rsidRPr="00AA62B5">
        <w:t xml:space="preserve"> 1994, italics added).</w:t>
      </w:r>
      <w:r w:rsidR="0019523A" w:rsidRPr="00AA62B5">
        <w:t xml:space="preserve"> </w:t>
      </w:r>
    </w:p>
    <w:p w14:paraId="023642B8" w14:textId="291F7F0E" w:rsidR="00410DD2" w:rsidRDefault="00410DD2" w:rsidP="007E2D2B">
      <w:pPr>
        <w:pStyle w:val="BodyText"/>
      </w:pPr>
      <w:r>
        <w:tab/>
      </w:r>
      <w:r w:rsidR="00D2554D" w:rsidRPr="00AA62B5">
        <w:t xml:space="preserve">Scholars who study them are interested in the formation, trajectories, and the explicitly </w:t>
      </w:r>
      <w:r w:rsidR="00D2554D" w:rsidRPr="00AA62B5">
        <w:rPr>
          <w:i/>
        </w:rPr>
        <w:t>political</w:t>
      </w:r>
      <w:r w:rsidR="008A521B" w:rsidRPr="00AA62B5">
        <w:t xml:space="preserve"> consequences of movement.</w:t>
      </w:r>
      <w:r w:rsidR="0019523A" w:rsidRPr="00AA62B5">
        <w:t xml:space="preserve"> </w:t>
      </w:r>
      <w:r w:rsidR="008A521B" w:rsidRPr="00AA62B5">
        <w:t>The centrality of politics</w:t>
      </w:r>
      <w:r w:rsidR="00D2554D" w:rsidRPr="00AA62B5">
        <w:t xml:space="preserve"> derives from the </w:t>
      </w:r>
      <w:r w:rsidR="008A521B" w:rsidRPr="00AA62B5">
        <w:t xml:space="preserve">following </w:t>
      </w:r>
      <w:r w:rsidR="00D2554D" w:rsidRPr="00AA62B5">
        <w:t>fact</w:t>
      </w:r>
      <w:r w:rsidR="008A521B" w:rsidRPr="00AA62B5">
        <w:t>.</w:t>
      </w:r>
      <w:r w:rsidR="0019523A" w:rsidRPr="00AA62B5">
        <w:t xml:space="preserve"> </w:t>
      </w:r>
      <w:r w:rsidR="008A521B" w:rsidRPr="00AA62B5">
        <w:t>T</w:t>
      </w:r>
      <w:r w:rsidR="00D2554D" w:rsidRPr="00AA62B5">
        <w:t>he state is the locus of coercive and authoritative power that supports the inequitable economic, discriminatory s</w:t>
      </w:r>
      <w:r w:rsidR="00D2554D" w:rsidRPr="00AA62B5">
        <w:t>o</w:t>
      </w:r>
      <w:r w:rsidR="00D2554D" w:rsidRPr="00AA62B5">
        <w:t xml:space="preserve">cial status, and distribution of political resources that are the source of unrest (Wickham-Crowley </w:t>
      </w:r>
      <w:r w:rsidR="00D85EC8">
        <w:t>&amp;</w:t>
      </w:r>
      <w:r w:rsidR="00D2554D" w:rsidRPr="00AA62B5">
        <w:t xml:space="preserve"> Eckstein</w:t>
      </w:r>
      <w:r w:rsidR="00D85EC8">
        <w:t>,</w:t>
      </w:r>
      <w:r w:rsidR="00D2554D" w:rsidRPr="00AA62B5">
        <w:t xml:space="preserve"> 2015).</w:t>
      </w:r>
      <w:r w:rsidR="0019523A" w:rsidRPr="00AA62B5">
        <w:t xml:space="preserve"> </w:t>
      </w:r>
    </w:p>
    <w:p w14:paraId="0F0C0588" w14:textId="6FD06E02" w:rsidR="00410DD2" w:rsidRDefault="00410DD2" w:rsidP="007E2D2B">
      <w:pPr>
        <w:pStyle w:val="BodyText"/>
      </w:pPr>
      <w:r>
        <w:tab/>
      </w:r>
      <w:r w:rsidR="00D2554D" w:rsidRPr="00AA62B5">
        <w:t>Movements, of course, have many political goals.</w:t>
      </w:r>
      <w:r w:rsidR="0019523A" w:rsidRPr="00AA62B5">
        <w:t xml:space="preserve"> </w:t>
      </w:r>
      <w:r w:rsidR="00D2554D" w:rsidRPr="00AA62B5">
        <w:t>Their aspirational goals often seek to effect broad political changes that shift the distribution of po</w:t>
      </w:r>
      <w:r w:rsidR="0008262B" w:rsidRPr="00AA62B5">
        <w:t>wer in society.</w:t>
      </w:r>
      <w:r w:rsidR="0019523A" w:rsidRPr="00AA62B5">
        <w:t xml:space="preserve"> </w:t>
      </w:r>
      <w:r w:rsidR="0008262B" w:rsidRPr="00AA62B5">
        <w:t>More immediately</w:t>
      </w:r>
      <w:r w:rsidR="00D2554D" w:rsidRPr="00AA62B5">
        <w:t xml:space="preserve">, they may seek to generate </w:t>
      </w:r>
      <w:r w:rsidR="001C7260" w:rsidRPr="00AA62B5">
        <w:t>favourable</w:t>
      </w:r>
      <w:r w:rsidR="00D2554D" w:rsidRPr="00AA62B5">
        <w:t xml:space="preserve"> public opinion, or spread models of action through mechanisms of diff</w:t>
      </w:r>
      <w:r w:rsidR="00D2554D" w:rsidRPr="00AA62B5">
        <w:t>u</w:t>
      </w:r>
      <w:r w:rsidR="00D2554D" w:rsidRPr="00AA62B5">
        <w:t>sion.</w:t>
      </w:r>
      <w:r w:rsidR="0019523A" w:rsidRPr="00AA62B5">
        <w:t xml:space="preserve"> </w:t>
      </w:r>
      <w:r w:rsidR="0008262B" w:rsidRPr="00AA62B5">
        <w:t>Often, h</w:t>
      </w:r>
      <w:r w:rsidR="00AC2426" w:rsidRPr="00AA62B5">
        <w:t xml:space="preserve">owever, </w:t>
      </w:r>
      <w:r w:rsidR="0008262B" w:rsidRPr="00AA62B5">
        <w:t xml:space="preserve">in order to improve conditions </w:t>
      </w:r>
      <w:r w:rsidR="00AC2426" w:rsidRPr="00AA62B5">
        <w:t xml:space="preserve">much </w:t>
      </w:r>
      <w:r w:rsidR="0008262B" w:rsidRPr="00AA62B5">
        <w:t>of their energy is directed</w:t>
      </w:r>
      <w:r w:rsidR="00AC2426" w:rsidRPr="00AA62B5">
        <w:t xml:space="preserve"> to influencing</w:t>
      </w:r>
      <w:r w:rsidR="00D2554D" w:rsidRPr="00AA62B5">
        <w:t xml:space="preserve"> polic</w:t>
      </w:r>
      <w:r w:rsidR="0008262B" w:rsidRPr="00AA62B5">
        <w:t>y</w:t>
      </w:r>
      <w:r w:rsidR="00AC2426" w:rsidRPr="00AA62B5">
        <w:t>.</w:t>
      </w:r>
      <w:r w:rsidR="0019523A" w:rsidRPr="00AA62B5">
        <w:t xml:space="preserve"> </w:t>
      </w:r>
      <w:r w:rsidR="00AC2426" w:rsidRPr="00AA62B5">
        <w:t xml:space="preserve">Many campaigns seek to </w:t>
      </w:r>
      <w:r w:rsidR="00D52A8F" w:rsidRPr="00AA62B5">
        <w:t xml:space="preserve">either </w:t>
      </w:r>
      <w:r w:rsidR="00AC2426" w:rsidRPr="00AA62B5">
        <w:t>impede threatening policies, demand</w:t>
      </w:r>
      <w:r w:rsidR="00D2554D" w:rsidRPr="00AA62B5">
        <w:t xml:space="preserve"> change in exis</w:t>
      </w:r>
      <w:r w:rsidR="00AC2426" w:rsidRPr="00AA62B5">
        <w:t>ting inequ</w:t>
      </w:r>
      <w:r w:rsidR="00AC2426" w:rsidRPr="00AA62B5">
        <w:t>i</w:t>
      </w:r>
      <w:r w:rsidR="00AC2426" w:rsidRPr="00AA62B5">
        <w:t>table policies, or propose</w:t>
      </w:r>
      <w:r w:rsidR="00D2554D" w:rsidRPr="00AA62B5">
        <w:t xml:space="preserve"> policies that advance their goals for social, economic, and political inclusion.</w:t>
      </w:r>
      <w:r w:rsidR="0019523A" w:rsidRPr="00AA62B5">
        <w:t xml:space="preserve"> </w:t>
      </w:r>
      <w:r w:rsidR="00D2554D" w:rsidRPr="00AA62B5">
        <w:t>Some ca</w:t>
      </w:r>
      <w:r w:rsidR="00D2554D" w:rsidRPr="00AA62B5">
        <w:t>m</w:t>
      </w:r>
      <w:r w:rsidR="00D2554D" w:rsidRPr="00AA62B5">
        <w:t>paigns engage in all three.</w:t>
      </w:r>
    </w:p>
    <w:p w14:paraId="3EB8D9B8" w14:textId="78E2C57D" w:rsidR="00410DD2" w:rsidRDefault="00410DD2" w:rsidP="007E2D2B">
      <w:pPr>
        <w:pStyle w:val="BodyText"/>
      </w:pPr>
      <w:r>
        <w:tab/>
      </w:r>
      <w:r w:rsidR="00D2554D" w:rsidRPr="00AA62B5">
        <w:t xml:space="preserve">Many studies of </w:t>
      </w:r>
      <w:r w:rsidR="00AC2426" w:rsidRPr="00AA62B5">
        <w:t>Latin American movements</w:t>
      </w:r>
      <w:r w:rsidR="00D2554D" w:rsidRPr="00AA62B5">
        <w:t xml:space="preserve"> recognize the importance of policy change </w:t>
      </w:r>
      <w:r w:rsidR="00D52A8F" w:rsidRPr="00AA62B5">
        <w:t>for their subjects.</w:t>
      </w:r>
      <w:r w:rsidR="0019523A" w:rsidRPr="00AA62B5">
        <w:t xml:space="preserve"> </w:t>
      </w:r>
      <w:r w:rsidR="00D52A8F" w:rsidRPr="00AA62B5">
        <w:t>Thus, although</w:t>
      </w:r>
      <w:r w:rsidR="00D2554D" w:rsidRPr="00AA62B5">
        <w:t xml:space="preserve"> they </w:t>
      </w:r>
      <w:r w:rsidR="00AC2426" w:rsidRPr="00AA62B5">
        <w:t xml:space="preserve">may </w:t>
      </w:r>
      <w:r w:rsidR="00D2554D" w:rsidRPr="00AA62B5">
        <w:t>concentrate on movement formation, trajectory, and mobilizat</w:t>
      </w:r>
      <w:r w:rsidR="00AC2426" w:rsidRPr="00AA62B5">
        <w:t>ion</w:t>
      </w:r>
      <w:r w:rsidR="00D2554D" w:rsidRPr="00AA62B5">
        <w:t xml:space="preserve"> </w:t>
      </w:r>
      <w:r w:rsidR="00D52A8F" w:rsidRPr="00AA62B5">
        <w:t>ta</w:t>
      </w:r>
      <w:r w:rsidR="00D52A8F" w:rsidRPr="00AA62B5">
        <w:t>c</w:t>
      </w:r>
      <w:r w:rsidR="00D52A8F" w:rsidRPr="00AA62B5">
        <w:t xml:space="preserve">tics </w:t>
      </w:r>
      <w:r w:rsidR="00D2554D" w:rsidRPr="00AA62B5">
        <w:t>they also assess po</w:t>
      </w:r>
      <w:r w:rsidR="00AC2426" w:rsidRPr="00AA62B5">
        <w:t>licy change in relation to movement</w:t>
      </w:r>
      <w:r w:rsidR="00D2554D" w:rsidRPr="00AA62B5">
        <w:t xml:space="preserve"> demands (Alm</w:t>
      </w:r>
      <w:r w:rsidR="00D52A8F" w:rsidRPr="00AA62B5">
        <w:t>eida</w:t>
      </w:r>
      <w:r w:rsidR="001C7260">
        <w:t>, 2014;</w:t>
      </w:r>
      <w:r w:rsidR="00D52A8F" w:rsidRPr="00AA62B5">
        <w:t xml:space="preserve"> </w:t>
      </w:r>
      <w:r w:rsidR="00E70324" w:rsidRPr="00AA62B5">
        <w:t>Arce</w:t>
      </w:r>
      <w:r w:rsidR="001C7260">
        <w:t>, 2014;</w:t>
      </w:r>
      <w:r w:rsidR="00E70324" w:rsidRPr="00AA62B5">
        <w:t xml:space="preserve"> Rice</w:t>
      </w:r>
      <w:r w:rsidR="001C7260">
        <w:t>,</w:t>
      </w:r>
      <w:r w:rsidR="00E70324" w:rsidRPr="00AA62B5">
        <w:t xml:space="preserve"> 2012</w:t>
      </w:r>
      <w:r w:rsidR="00D2554D" w:rsidRPr="00AA62B5">
        <w:t>).</w:t>
      </w:r>
      <w:r w:rsidR="0019523A" w:rsidRPr="00AA62B5">
        <w:t xml:space="preserve"> </w:t>
      </w:r>
      <w:r w:rsidR="00D2554D" w:rsidRPr="00AA62B5">
        <w:t xml:space="preserve">Nevertheless, we have limited </w:t>
      </w:r>
      <w:r w:rsidR="00AC2426" w:rsidRPr="00AA62B5">
        <w:t xml:space="preserve">systematized </w:t>
      </w:r>
      <w:r w:rsidR="00D2554D" w:rsidRPr="00AA62B5">
        <w:t>understand</w:t>
      </w:r>
      <w:r w:rsidR="00D52A8F" w:rsidRPr="00AA62B5">
        <w:t xml:space="preserve">ing about the conditions and mechanisms by </w:t>
      </w:r>
      <w:r w:rsidR="00D2554D" w:rsidRPr="00AA62B5">
        <w:t>which social movement protest affects policy outcomes.</w:t>
      </w:r>
      <w:r w:rsidR="0019523A" w:rsidRPr="00AA62B5">
        <w:t xml:space="preserve"> </w:t>
      </w:r>
      <w:r w:rsidR="00D2554D" w:rsidRPr="00AA62B5">
        <w:t>Here is an area that m</w:t>
      </w:r>
      <w:r w:rsidR="00AC2426" w:rsidRPr="00AA62B5">
        <w:t xml:space="preserve">erits further study by </w:t>
      </w:r>
      <w:r w:rsidR="00D52A8F" w:rsidRPr="00AA62B5">
        <w:t>students of Latin America politics.</w:t>
      </w:r>
    </w:p>
    <w:p w14:paraId="7AEA5E4A" w14:textId="54854A99" w:rsidR="00D2554D" w:rsidRPr="00AA62B5" w:rsidRDefault="00410DD2" w:rsidP="007E2D2B">
      <w:pPr>
        <w:pStyle w:val="BodyText"/>
      </w:pPr>
      <w:r>
        <w:tab/>
      </w:r>
      <w:r w:rsidR="00D52A8F" w:rsidRPr="00AA62B5">
        <w:t xml:space="preserve">A deeper understanding of the subject </w:t>
      </w:r>
      <w:r w:rsidR="00AC2426" w:rsidRPr="00AA62B5">
        <w:t>contribute</w:t>
      </w:r>
      <w:r w:rsidR="00D52A8F" w:rsidRPr="00AA62B5">
        <w:t xml:space="preserve">s to knowledge </w:t>
      </w:r>
      <w:r w:rsidR="00AC2426" w:rsidRPr="00AA62B5">
        <w:t xml:space="preserve">of </w:t>
      </w:r>
      <w:r w:rsidR="00D2554D" w:rsidRPr="00AA62B5">
        <w:t>political participation in dem</w:t>
      </w:r>
      <w:r w:rsidR="00D2554D" w:rsidRPr="00AA62B5">
        <w:t>o</w:t>
      </w:r>
      <w:r w:rsidR="00D2554D" w:rsidRPr="00AA62B5">
        <w:t>cratic politics.</w:t>
      </w:r>
      <w:r w:rsidR="0019523A" w:rsidRPr="00AA62B5">
        <w:t xml:space="preserve"> </w:t>
      </w:r>
      <w:r w:rsidR="002D7072" w:rsidRPr="00AA62B5">
        <w:t>A</w:t>
      </w:r>
      <w:r w:rsidR="00D2554D" w:rsidRPr="00AA62B5">
        <w:t xml:space="preserve">n important motivation for </w:t>
      </w:r>
      <w:r w:rsidR="00AC2426" w:rsidRPr="00AA62B5">
        <w:t>political participation</w:t>
      </w:r>
      <w:r w:rsidR="005C4E4E" w:rsidRPr="00AA62B5">
        <w:t xml:space="preserve"> </w:t>
      </w:r>
      <w:r w:rsidR="002D7072" w:rsidRPr="00AA62B5">
        <w:t xml:space="preserve">by citizens is the desire to affect public policies </w:t>
      </w:r>
      <w:r w:rsidR="005C4E4E" w:rsidRPr="00AA62B5">
        <w:t>and social movements are a</w:t>
      </w:r>
      <w:r w:rsidR="00D2554D" w:rsidRPr="00AA62B5">
        <w:t xml:space="preserve"> </w:t>
      </w:r>
      <w:r w:rsidR="002D7072" w:rsidRPr="00AA62B5">
        <w:t xml:space="preserve">normal </w:t>
      </w:r>
      <w:r w:rsidR="00D2554D" w:rsidRPr="00AA62B5">
        <w:t xml:space="preserve">form </w:t>
      </w:r>
      <w:r w:rsidR="005C4E4E" w:rsidRPr="00AA62B5">
        <w:t xml:space="preserve">of political participation </w:t>
      </w:r>
      <w:r w:rsidR="002D7072" w:rsidRPr="00AA62B5">
        <w:t xml:space="preserve">in democracies </w:t>
      </w:r>
      <w:r w:rsidR="00D2554D" w:rsidRPr="00AA62B5">
        <w:t xml:space="preserve">alongside voting for representatives, </w:t>
      </w:r>
      <w:r w:rsidR="002D7072" w:rsidRPr="00AA62B5">
        <w:t xml:space="preserve">voting in </w:t>
      </w:r>
      <w:r w:rsidR="00D2554D" w:rsidRPr="00AA62B5">
        <w:t>plebiscites</w:t>
      </w:r>
      <w:r w:rsidR="002D7072" w:rsidRPr="00AA62B5">
        <w:t xml:space="preserve"> and referenda</w:t>
      </w:r>
      <w:r w:rsidR="00D2554D" w:rsidRPr="00AA62B5">
        <w:t>, supporting interest organiz</w:t>
      </w:r>
      <w:r w:rsidR="00D2554D" w:rsidRPr="00AA62B5">
        <w:t>a</w:t>
      </w:r>
      <w:r w:rsidR="00D2554D" w:rsidRPr="00AA62B5">
        <w:t>tions that lobby on their behalf, and expressing interests though public opinion polls.</w:t>
      </w:r>
      <w:r w:rsidR="0019523A" w:rsidRPr="00AA62B5">
        <w:t xml:space="preserve"> </w:t>
      </w:r>
      <w:r w:rsidR="00D2554D" w:rsidRPr="00AA62B5">
        <w:t>Thus, the study</w:t>
      </w:r>
      <w:r w:rsidR="002D7072" w:rsidRPr="00AA62B5">
        <w:t xml:space="preserve"> of social movement</w:t>
      </w:r>
      <w:r w:rsidR="00D2554D" w:rsidRPr="00AA62B5">
        <w:t xml:space="preserve"> effect</w:t>
      </w:r>
      <w:r w:rsidR="00D52A8F" w:rsidRPr="00AA62B5">
        <w:t>s</w:t>
      </w:r>
      <w:r w:rsidR="00D2554D" w:rsidRPr="00AA62B5">
        <w:t xml:space="preserve"> on </w:t>
      </w:r>
      <w:r w:rsidR="002D7072" w:rsidRPr="00AA62B5">
        <w:t xml:space="preserve">policymaking illuminates another dimension of </w:t>
      </w:r>
      <w:r w:rsidR="00D2554D" w:rsidRPr="00AA62B5">
        <w:t xml:space="preserve">the nature and quality citizen representation </w:t>
      </w:r>
      <w:r w:rsidR="002D7072" w:rsidRPr="00AA62B5">
        <w:t xml:space="preserve">and political participation </w:t>
      </w:r>
      <w:r w:rsidR="00D2554D" w:rsidRPr="00AA62B5">
        <w:t>in Latin American democracies.</w:t>
      </w:r>
      <w:r w:rsidR="0019523A" w:rsidRPr="00AA62B5">
        <w:t xml:space="preserve"> </w:t>
      </w:r>
      <w:r w:rsidR="00D2554D" w:rsidRPr="00AA62B5">
        <w:t xml:space="preserve">We can learn </w:t>
      </w:r>
      <w:r w:rsidR="00D52A8F" w:rsidRPr="00AA62B5">
        <w:t xml:space="preserve">a great deal </w:t>
      </w:r>
      <w:r w:rsidR="00D2554D" w:rsidRPr="00AA62B5">
        <w:t>about government responsiveness</w:t>
      </w:r>
      <w:r w:rsidR="005C4E4E" w:rsidRPr="00AA62B5">
        <w:t>,</w:t>
      </w:r>
      <w:r w:rsidR="00D2554D" w:rsidRPr="00AA62B5">
        <w:t xml:space="preserve"> accountability</w:t>
      </w:r>
      <w:r w:rsidR="005C4E4E" w:rsidRPr="00AA62B5">
        <w:t>, and popular sector incorporation</w:t>
      </w:r>
      <w:r w:rsidR="00D2554D" w:rsidRPr="00AA62B5">
        <w:t xml:space="preserve"> from r</w:t>
      </w:r>
      <w:r w:rsidR="00D2554D" w:rsidRPr="00AA62B5">
        <w:t>e</w:t>
      </w:r>
      <w:r w:rsidR="00D2554D" w:rsidRPr="00AA62B5">
        <w:lastRenderedPageBreak/>
        <w:t>searching the relationship between social movements, protest and policymaking.</w:t>
      </w:r>
      <w:r w:rsidR="0019523A" w:rsidRPr="00AA62B5">
        <w:t xml:space="preserve"> </w:t>
      </w:r>
      <w:r w:rsidR="00D2554D" w:rsidRPr="00AA62B5">
        <w:t>If we take a longit</w:t>
      </w:r>
      <w:r w:rsidR="00D2554D" w:rsidRPr="00AA62B5">
        <w:t>u</w:t>
      </w:r>
      <w:r w:rsidR="00D2554D" w:rsidRPr="00AA62B5">
        <w:t>dinal approach we can also assess the degree to which Latin American democracies become more i</w:t>
      </w:r>
      <w:r w:rsidR="00D2554D" w:rsidRPr="00AA62B5">
        <w:t>n</w:t>
      </w:r>
      <w:r w:rsidR="00D2554D" w:rsidRPr="00AA62B5">
        <w:t>clusive or not over time as well as the specific mechanisms of inclusion.</w:t>
      </w:r>
    </w:p>
    <w:p w14:paraId="3098F2D8" w14:textId="2C35E4FD" w:rsidR="008721A7" w:rsidRPr="00AA62B5" w:rsidRDefault="008C4736" w:rsidP="00995E32">
      <w:pPr>
        <w:pStyle w:val="Heading1"/>
      </w:pPr>
      <w:r w:rsidRPr="00AA62B5">
        <w:t xml:space="preserve">A </w:t>
      </w:r>
      <w:r w:rsidR="00AE177A" w:rsidRPr="00AA62B5">
        <w:t>policy process focus</w:t>
      </w:r>
    </w:p>
    <w:p w14:paraId="433F8B44" w14:textId="77777777" w:rsidR="00410DD2" w:rsidRDefault="007B29A7" w:rsidP="007E2D2B">
      <w:pPr>
        <w:pStyle w:val="BodyText"/>
      </w:pPr>
      <w:r w:rsidRPr="00AA62B5">
        <w:t xml:space="preserve">A </w:t>
      </w:r>
      <w:r w:rsidR="00094A3C" w:rsidRPr="00AA62B5">
        <w:t>policy process approach offers a useful first cut into more systematic analysis of social move</w:t>
      </w:r>
      <w:r w:rsidR="004F1932" w:rsidRPr="00AA62B5">
        <w:t>ments, protest, and their political</w:t>
      </w:r>
      <w:r w:rsidR="00094A3C" w:rsidRPr="00AA62B5">
        <w:t xml:space="preserve"> cons</w:t>
      </w:r>
      <w:r w:rsidR="000922F8" w:rsidRPr="00AA62B5">
        <w:t>equences in Latin America.</w:t>
      </w:r>
      <w:r w:rsidR="0019523A" w:rsidRPr="00AA62B5">
        <w:t xml:space="preserve"> </w:t>
      </w:r>
      <w:r w:rsidR="000922F8" w:rsidRPr="00AA62B5">
        <w:t xml:space="preserve">Research has begun to </w:t>
      </w:r>
      <w:r w:rsidR="002E7721" w:rsidRPr="00AA62B5">
        <w:t xml:space="preserve">address </w:t>
      </w:r>
      <w:r w:rsidR="00094A3C" w:rsidRPr="00AA62B5">
        <w:t>the</w:t>
      </w:r>
      <w:r w:rsidR="009D2F15" w:rsidRPr="00AA62B5">
        <w:t xml:space="preserve"> policy outcome</w:t>
      </w:r>
      <w:r w:rsidR="002E7721" w:rsidRPr="00AA62B5">
        <w:t>s</w:t>
      </w:r>
      <w:r w:rsidR="009D2F15" w:rsidRPr="00AA62B5">
        <w:t xml:space="preserve"> of</w:t>
      </w:r>
      <w:r w:rsidR="00094A3C" w:rsidRPr="00AA62B5">
        <w:t xml:space="preserve"> campaign</w:t>
      </w:r>
      <w:r w:rsidR="009D2F15" w:rsidRPr="00AA62B5">
        <w:t xml:space="preserve">s; </w:t>
      </w:r>
      <w:r w:rsidR="000E4CCF" w:rsidRPr="00AA62B5">
        <w:t xml:space="preserve">they establish whether </w:t>
      </w:r>
      <w:r w:rsidR="00094A3C" w:rsidRPr="00AA62B5">
        <w:t xml:space="preserve">threatening policy </w:t>
      </w:r>
      <w:r w:rsidR="009D2F15" w:rsidRPr="00AA62B5">
        <w:t xml:space="preserve">was either stopped </w:t>
      </w:r>
      <w:r w:rsidR="000E4CCF" w:rsidRPr="00AA62B5">
        <w:t xml:space="preserve">and if </w:t>
      </w:r>
      <w:r w:rsidR="005C4E4E" w:rsidRPr="00AA62B5">
        <w:t>policy measures (</w:t>
      </w:r>
      <w:r w:rsidR="00094A3C" w:rsidRPr="00AA62B5">
        <w:t>laws and decrees</w:t>
      </w:r>
      <w:r w:rsidR="005C4E4E" w:rsidRPr="00AA62B5">
        <w:t>)</w:t>
      </w:r>
      <w:r w:rsidR="00094A3C" w:rsidRPr="00AA62B5">
        <w:t xml:space="preserve"> incorporating </w:t>
      </w:r>
      <w:r w:rsidR="00691695" w:rsidRPr="00AA62B5">
        <w:t xml:space="preserve">their </w:t>
      </w:r>
      <w:r w:rsidR="00094A3C" w:rsidRPr="00AA62B5">
        <w:t>demands were adopted.</w:t>
      </w:r>
      <w:r w:rsidR="0019523A" w:rsidRPr="00AA62B5">
        <w:t xml:space="preserve"> </w:t>
      </w:r>
      <w:r w:rsidR="000E4CCF" w:rsidRPr="00AA62B5">
        <w:t>M</w:t>
      </w:r>
      <w:r w:rsidR="00080093" w:rsidRPr="00AA62B5">
        <w:t>ovements and protest</w:t>
      </w:r>
      <w:r w:rsidR="000E4CCF" w:rsidRPr="00AA62B5">
        <w:t>, ho</w:t>
      </w:r>
      <w:r w:rsidR="000E4CCF" w:rsidRPr="00AA62B5">
        <w:t>w</w:t>
      </w:r>
      <w:r w:rsidR="000E4CCF" w:rsidRPr="00AA62B5">
        <w:t>ever,</w:t>
      </w:r>
      <w:r w:rsidR="00080093" w:rsidRPr="00AA62B5">
        <w:t xml:space="preserve"> can also have an impact on a wider range of stages in the policy process, such as agenda setting, </w:t>
      </w:r>
      <w:r w:rsidR="00C42004" w:rsidRPr="00AA62B5">
        <w:t xml:space="preserve">policy initiation, </w:t>
      </w:r>
      <w:r w:rsidR="00080093" w:rsidRPr="00AA62B5">
        <w:t>policy formulation, imple</w:t>
      </w:r>
      <w:r w:rsidR="00547486" w:rsidRPr="00AA62B5">
        <w:t>mentation, and feedback loops.</w:t>
      </w:r>
    </w:p>
    <w:p w14:paraId="347161E2" w14:textId="2EBF52FC" w:rsidR="00410DD2" w:rsidRDefault="00410DD2" w:rsidP="007E2D2B">
      <w:pPr>
        <w:pStyle w:val="BodyText"/>
      </w:pPr>
      <w:r>
        <w:tab/>
      </w:r>
      <w:r w:rsidR="00547486" w:rsidRPr="00AA62B5">
        <w:t>The significance of this is that social movements can have varied policy impacts (Kolb</w:t>
      </w:r>
      <w:r w:rsidR="001C7260">
        <w:t>,</w:t>
      </w:r>
      <w:r w:rsidR="00547486" w:rsidRPr="00AA62B5">
        <w:t xml:space="preserve"> 2007).</w:t>
      </w:r>
      <w:r w:rsidR="0019523A" w:rsidRPr="00AA62B5">
        <w:t xml:space="preserve"> </w:t>
      </w:r>
      <w:r w:rsidR="00162CD6" w:rsidRPr="00AA62B5">
        <w:t>I</w:t>
      </w:r>
      <w:r w:rsidR="00162CD6" w:rsidRPr="00AA62B5">
        <w:t>n</w:t>
      </w:r>
      <w:r w:rsidR="00162CD6" w:rsidRPr="00AA62B5">
        <w:t>fluence at one stage does not guarantee influence at another and setbacks at one stage do not nece</w:t>
      </w:r>
      <w:r w:rsidR="00162CD6" w:rsidRPr="00AA62B5">
        <w:t>s</w:t>
      </w:r>
      <w:r w:rsidR="00162CD6" w:rsidRPr="00AA62B5">
        <w:t>sarily mean that a movement has not had positive policy effects at another.</w:t>
      </w:r>
      <w:r w:rsidR="0019523A" w:rsidRPr="00AA62B5">
        <w:t xml:space="preserve"> </w:t>
      </w:r>
      <w:r w:rsidR="00162CD6" w:rsidRPr="00AA62B5">
        <w:t>It should be emphasized that movements do not necessarily engage these stages in sequence or even all of them in any given ca</w:t>
      </w:r>
      <w:r w:rsidR="00162CD6" w:rsidRPr="00AA62B5">
        <w:t>m</w:t>
      </w:r>
      <w:r w:rsidR="00162CD6" w:rsidRPr="00AA62B5">
        <w:t>paign.</w:t>
      </w:r>
      <w:r w:rsidR="0019523A" w:rsidRPr="00AA62B5">
        <w:t xml:space="preserve"> </w:t>
      </w:r>
      <w:r w:rsidR="00162CD6" w:rsidRPr="00AA62B5">
        <w:t>An effect at any stage may be counted as a positive policy impact, therefore a positive step for change no matter how incremental it may be.</w:t>
      </w:r>
      <w:r w:rsidR="0019523A" w:rsidRPr="00AA62B5">
        <w:t xml:space="preserve"> </w:t>
      </w:r>
      <w:r w:rsidR="00A47537" w:rsidRPr="00AA62B5">
        <w:t xml:space="preserve">This reminds us that in the context of democratic politics social movements </w:t>
      </w:r>
      <w:r w:rsidR="00B31D53" w:rsidRPr="00AA62B5">
        <w:t xml:space="preserve">generally </w:t>
      </w:r>
      <w:r w:rsidR="00A47537" w:rsidRPr="00AA62B5">
        <w:t>are agents for reform, which, if it occurs at all, tends to be grad</w:t>
      </w:r>
      <w:r w:rsidR="00A47537" w:rsidRPr="00AA62B5">
        <w:t>u</w:t>
      </w:r>
      <w:r w:rsidR="00A47537" w:rsidRPr="00AA62B5">
        <w:t>al.</w:t>
      </w:r>
      <w:r w:rsidR="0019523A" w:rsidRPr="00AA62B5">
        <w:t xml:space="preserve"> </w:t>
      </w:r>
      <w:r w:rsidR="00A47537" w:rsidRPr="00AA62B5">
        <w:t>If we take the long view of a movement’</w:t>
      </w:r>
      <w:r w:rsidR="00B31D53" w:rsidRPr="00AA62B5">
        <w:t>s policy impact we can</w:t>
      </w:r>
      <w:r w:rsidR="00A47537" w:rsidRPr="00AA62B5">
        <w:t xml:space="preserve"> assess </w:t>
      </w:r>
      <w:r w:rsidR="00B31D53" w:rsidRPr="00AA62B5">
        <w:t xml:space="preserve">its </w:t>
      </w:r>
      <w:r w:rsidR="00A47537" w:rsidRPr="00AA62B5">
        <w:t>cumulative effects over time r</w:t>
      </w:r>
      <w:r w:rsidR="00A47537" w:rsidRPr="00AA62B5">
        <w:t>a</w:t>
      </w:r>
      <w:r w:rsidR="00A47537" w:rsidRPr="00AA62B5">
        <w:t>ther just be focused on immediate problems and campaigns.</w:t>
      </w:r>
    </w:p>
    <w:p w14:paraId="5F4A8D7F" w14:textId="4D8203E7" w:rsidR="00410DD2" w:rsidRDefault="00410DD2" w:rsidP="007E2D2B">
      <w:pPr>
        <w:pStyle w:val="BodyText"/>
      </w:pPr>
      <w:r>
        <w:tab/>
      </w:r>
      <w:r w:rsidR="00B31D53" w:rsidRPr="00AA62B5">
        <w:t>A policy proces</w:t>
      </w:r>
      <w:r w:rsidR="002E7721" w:rsidRPr="00AA62B5">
        <w:t xml:space="preserve">s focus prompts us to address questions regarding the </w:t>
      </w:r>
      <w:r w:rsidR="00585C3A" w:rsidRPr="00AA62B5">
        <w:t>conditions under which movements have greater prob</w:t>
      </w:r>
      <w:r w:rsidR="00363179" w:rsidRPr="00AA62B5">
        <w:t xml:space="preserve">abilities for </w:t>
      </w:r>
      <w:r w:rsidR="000E4CCF" w:rsidRPr="00AA62B5">
        <w:t xml:space="preserve">effecting </w:t>
      </w:r>
      <w:r w:rsidR="00363179" w:rsidRPr="00AA62B5">
        <w:t>positive outcomes</w:t>
      </w:r>
      <w:r w:rsidR="00B31D53" w:rsidRPr="00AA62B5">
        <w:t>.</w:t>
      </w:r>
      <w:r w:rsidR="0019523A" w:rsidRPr="00AA62B5">
        <w:t xml:space="preserve"> </w:t>
      </w:r>
      <w:r w:rsidR="00B31D53" w:rsidRPr="00AA62B5">
        <w:t>For example, in which contexts do direct or mediated interaction between movement organizations and authorities</w:t>
      </w:r>
      <w:r w:rsidR="00CF16D2" w:rsidRPr="00AA62B5">
        <w:t xml:space="preserve"> </w:t>
      </w:r>
      <w:r w:rsidR="00B31D53" w:rsidRPr="00AA62B5">
        <w:t>yield policy i</w:t>
      </w:r>
      <w:r w:rsidR="00B31D53" w:rsidRPr="00AA62B5">
        <w:t>m</w:t>
      </w:r>
      <w:r w:rsidR="00B31D53" w:rsidRPr="00AA62B5">
        <w:t>pacts?</w:t>
      </w:r>
      <w:r w:rsidR="0019523A" w:rsidRPr="00AA62B5">
        <w:t xml:space="preserve"> </w:t>
      </w:r>
      <w:r w:rsidR="00B31D53" w:rsidRPr="00AA62B5">
        <w:t>Direct effects are those that social movement protest achieves on its own in relation explicit demands.</w:t>
      </w:r>
      <w:r w:rsidR="0019523A" w:rsidRPr="00AA62B5">
        <w:t xml:space="preserve"> </w:t>
      </w:r>
      <w:r w:rsidR="00B31D53" w:rsidRPr="00AA62B5">
        <w:t xml:space="preserve">Mediated effects refer to policy effects that are the result of social movement protest in combination with allies in the political system, such as political parties or friendly government </w:t>
      </w:r>
      <w:r w:rsidR="00787865" w:rsidRPr="00AA62B5">
        <w:t>age</w:t>
      </w:r>
      <w:r w:rsidR="00787865" w:rsidRPr="00AA62B5">
        <w:t>n</w:t>
      </w:r>
      <w:r w:rsidR="00787865" w:rsidRPr="00AA62B5">
        <w:t>cies</w:t>
      </w:r>
      <w:r w:rsidR="000E4CCF" w:rsidRPr="00AA62B5">
        <w:t xml:space="preserve">, as well as </w:t>
      </w:r>
      <w:r w:rsidR="001C7260" w:rsidRPr="00AA62B5">
        <w:t>favourable</w:t>
      </w:r>
      <w:r w:rsidR="000E4CCF" w:rsidRPr="00AA62B5">
        <w:t xml:space="preserve"> public opinion</w:t>
      </w:r>
      <w:r w:rsidR="00787865" w:rsidRPr="00AA62B5">
        <w:t>.</w:t>
      </w:r>
      <w:r w:rsidR="0019523A" w:rsidRPr="00AA62B5">
        <w:t xml:space="preserve"> </w:t>
      </w:r>
      <w:r w:rsidR="00787865" w:rsidRPr="00AA62B5">
        <w:t xml:space="preserve">These questions sharpen our analysis of </w:t>
      </w:r>
      <w:r w:rsidR="00301680" w:rsidRPr="00AA62B5">
        <w:t>the m</w:t>
      </w:r>
      <w:r w:rsidR="00787865" w:rsidRPr="00AA62B5">
        <w:t>yriad instit</w:t>
      </w:r>
      <w:r w:rsidR="00787865" w:rsidRPr="00AA62B5">
        <w:t>u</w:t>
      </w:r>
      <w:r w:rsidR="00787865" w:rsidRPr="00AA62B5">
        <w:t>tions, actors,</w:t>
      </w:r>
      <w:r w:rsidR="00CF16D2" w:rsidRPr="00AA62B5">
        <w:t xml:space="preserve"> inte</w:t>
      </w:r>
      <w:r w:rsidR="00CF16D2" w:rsidRPr="00AA62B5">
        <w:t>r</w:t>
      </w:r>
      <w:r w:rsidR="00CF16D2" w:rsidRPr="00AA62B5">
        <w:t>ests</w:t>
      </w:r>
      <w:r w:rsidR="00787865" w:rsidRPr="00AA62B5">
        <w:t>, and their power resources</w:t>
      </w:r>
      <w:r w:rsidR="00CF16D2" w:rsidRPr="00AA62B5">
        <w:t xml:space="preserve"> that are </w:t>
      </w:r>
      <w:r w:rsidR="00787865" w:rsidRPr="00AA62B5">
        <w:t>involved</w:t>
      </w:r>
      <w:r w:rsidR="00301680" w:rsidRPr="00AA62B5">
        <w:t>.</w:t>
      </w:r>
    </w:p>
    <w:p w14:paraId="40D119D3" w14:textId="0FDC883E" w:rsidR="00C0576D" w:rsidRPr="00AA62B5" w:rsidRDefault="00410DD2" w:rsidP="007E2D2B">
      <w:pPr>
        <w:pStyle w:val="BodyText"/>
      </w:pPr>
      <w:r>
        <w:tab/>
      </w:r>
      <w:r w:rsidR="00004B22" w:rsidRPr="00AA62B5">
        <w:t xml:space="preserve">I shall </w:t>
      </w:r>
      <w:r w:rsidR="00933C1F" w:rsidRPr="00AA62B5">
        <w:t xml:space="preserve">illustrate </w:t>
      </w:r>
      <w:r w:rsidR="00A61DBE" w:rsidRPr="00AA62B5">
        <w:t xml:space="preserve">with examples from </w:t>
      </w:r>
      <w:r w:rsidR="00C0576D" w:rsidRPr="00AA62B5">
        <w:t xml:space="preserve">several </w:t>
      </w:r>
      <w:r w:rsidR="00A61DBE" w:rsidRPr="00AA62B5">
        <w:t>well-known Latin American movements</w:t>
      </w:r>
      <w:r w:rsidR="00C0576D" w:rsidRPr="00AA62B5">
        <w:t>.</w:t>
      </w:r>
      <w:r w:rsidR="0019523A" w:rsidRPr="00AA62B5">
        <w:t xml:space="preserve"> </w:t>
      </w:r>
      <w:r w:rsidR="007709FE" w:rsidRPr="00AA62B5">
        <w:t>W</w:t>
      </w:r>
      <w:r w:rsidR="009910CE" w:rsidRPr="00AA62B5">
        <w:t>hen ci</w:t>
      </w:r>
      <w:r w:rsidR="009910CE" w:rsidRPr="00AA62B5">
        <w:t>r</w:t>
      </w:r>
      <w:r w:rsidR="009910CE" w:rsidRPr="00AA62B5">
        <w:t>cumstances warrant, broader political consequences</w:t>
      </w:r>
      <w:r w:rsidR="007709FE" w:rsidRPr="00AA62B5">
        <w:t xml:space="preserve"> will be noted</w:t>
      </w:r>
      <w:r w:rsidR="009910CE" w:rsidRPr="00AA62B5">
        <w:t>.</w:t>
      </w:r>
      <w:r w:rsidR="0019523A" w:rsidRPr="00AA62B5">
        <w:t xml:space="preserve"> </w:t>
      </w:r>
      <w:r w:rsidR="009910CE" w:rsidRPr="00AA62B5">
        <w:t>The effects of movement organiz</w:t>
      </w:r>
      <w:r w:rsidR="009910CE" w:rsidRPr="00AA62B5">
        <w:t>a</w:t>
      </w:r>
      <w:r w:rsidR="009910CE" w:rsidRPr="00AA62B5">
        <w:t>tion involvement with politics on the movements themselves</w:t>
      </w:r>
      <w:r w:rsidR="00770519" w:rsidRPr="00AA62B5">
        <w:t xml:space="preserve"> </w:t>
      </w:r>
      <w:r w:rsidR="009910CE" w:rsidRPr="00AA62B5">
        <w:t>will not be considered.</w:t>
      </w:r>
      <w:r w:rsidR="0019523A" w:rsidRPr="00AA62B5">
        <w:t xml:space="preserve"> </w:t>
      </w:r>
      <w:r w:rsidR="00770519" w:rsidRPr="00AA62B5">
        <w:t>The relative a</w:t>
      </w:r>
      <w:r w:rsidR="00770519" w:rsidRPr="00AA62B5">
        <w:t>u</w:t>
      </w:r>
      <w:r w:rsidR="00770519" w:rsidRPr="00AA62B5">
        <w:t>tonomy or co</w:t>
      </w:r>
      <w:r w:rsidR="001C7260">
        <w:t>-</w:t>
      </w:r>
      <w:r w:rsidR="00770519" w:rsidRPr="00AA62B5">
        <w:t>optation of movement organizations due to political engagement is an important topic for ana</w:t>
      </w:r>
      <w:r w:rsidR="00770519" w:rsidRPr="00AA62B5">
        <w:t>l</w:t>
      </w:r>
      <w:r w:rsidR="00770519" w:rsidRPr="00AA62B5">
        <w:t>yses of the recursive effects of political participation, b</w:t>
      </w:r>
      <w:r w:rsidR="00F56A77" w:rsidRPr="00AA62B5">
        <w:t>ut that is outside of the scope of this essay</w:t>
      </w:r>
      <w:r w:rsidR="00770519" w:rsidRPr="00AA62B5">
        <w:t>.</w:t>
      </w:r>
    </w:p>
    <w:p w14:paraId="721CFFAE" w14:textId="4B20DD55" w:rsidR="00933C1F" w:rsidRPr="00AA62B5" w:rsidRDefault="00933C1F" w:rsidP="00995E32">
      <w:pPr>
        <w:pStyle w:val="Heading2"/>
      </w:pPr>
      <w:r w:rsidRPr="00AA62B5">
        <w:t xml:space="preserve">Argentine </w:t>
      </w:r>
      <w:r w:rsidR="00AE177A" w:rsidRPr="001C7260">
        <w:rPr>
          <w:lang w:val="es-ES"/>
        </w:rPr>
        <w:t>piqueteros</w:t>
      </w:r>
    </w:p>
    <w:p w14:paraId="5A7B3B9A" w14:textId="5EB4FB63" w:rsidR="00410DD2" w:rsidRDefault="009910CE" w:rsidP="007E2D2B">
      <w:pPr>
        <w:pStyle w:val="BodyText"/>
      </w:pPr>
      <w:r w:rsidRPr="00AA62B5">
        <w:t>Argentina’s</w:t>
      </w:r>
      <w:r w:rsidRPr="00AA62B5">
        <w:rPr>
          <w:i/>
        </w:rPr>
        <w:t xml:space="preserve"> </w:t>
      </w:r>
      <w:r w:rsidRPr="001C7260">
        <w:rPr>
          <w:i/>
          <w:lang w:val="es-ES"/>
        </w:rPr>
        <w:t>piqueteros</w:t>
      </w:r>
      <w:r w:rsidRPr="00AA62B5">
        <w:t xml:space="preserve"> (picketers)</w:t>
      </w:r>
      <w:r w:rsidR="008156AB" w:rsidRPr="00AA62B5">
        <w:t xml:space="preserve"> offer excellent examples of</w:t>
      </w:r>
      <w:r w:rsidRPr="00AA62B5">
        <w:t xml:space="preserve"> </w:t>
      </w:r>
      <w:r w:rsidRPr="00AA62B5">
        <w:rPr>
          <w:i/>
        </w:rPr>
        <w:t>direct</w:t>
      </w:r>
      <w:r w:rsidR="008156AB" w:rsidRPr="00AA62B5">
        <w:t xml:space="preserve"> and</w:t>
      </w:r>
      <w:r w:rsidR="00741DD0" w:rsidRPr="00AA62B5">
        <w:t xml:space="preserve"> </w:t>
      </w:r>
      <w:r w:rsidR="00741DD0" w:rsidRPr="00AA62B5">
        <w:rPr>
          <w:i/>
        </w:rPr>
        <w:t xml:space="preserve">mediated </w:t>
      </w:r>
      <w:r w:rsidR="00741DD0" w:rsidRPr="00AA62B5">
        <w:t>effects</w:t>
      </w:r>
      <w:r w:rsidRPr="00AA62B5">
        <w:t xml:space="preserve"> of mov</w:t>
      </w:r>
      <w:r w:rsidRPr="00AA62B5">
        <w:t>e</w:t>
      </w:r>
      <w:r w:rsidRPr="00AA62B5">
        <w:t>ment o</w:t>
      </w:r>
      <w:r w:rsidR="00CA6D59" w:rsidRPr="00AA62B5">
        <w:t>rganization</w:t>
      </w:r>
      <w:r w:rsidR="00741DD0" w:rsidRPr="00AA62B5">
        <w:t>s in the policy process.</w:t>
      </w:r>
      <w:r w:rsidR="0019523A" w:rsidRPr="00AA62B5">
        <w:t xml:space="preserve"> </w:t>
      </w:r>
      <w:proofErr w:type="spellStart"/>
      <w:r w:rsidR="00933C1F" w:rsidRPr="00AA62B5">
        <w:rPr>
          <w:i/>
        </w:rPr>
        <w:t>Piqueteros</w:t>
      </w:r>
      <w:proofErr w:type="spellEnd"/>
      <w:r w:rsidR="00933C1F" w:rsidRPr="00AA62B5">
        <w:t xml:space="preserve"> was </w:t>
      </w:r>
      <w:r w:rsidR="00741DD0" w:rsidRPr="00AA62B5">
        <w:t xml:space="preserve">the popular name for </w:t>
      </w:r>
      <w:r w:rsidR="00CA6D59" w:rsidRPr="00AA62B5">
        <w:t>the unemployed wor</w:t>
      </w:r>
      <w:r w:rsidR="00CA6D59" w:rsidRPr="00AA62B5">
        <w:t>k</w:t>
      </w:r>
      <w:r w:rsidR="00CA6D59" w:rsidRPr="00AA62B5">
        <w:t>ers movement that emerged during the neoliberal period</w:t>
      </w:r>
      <w:r w:rsidR="00F56A77" w:rsidRPr="00AA62B5">
        <w:t xml:space="preserve"> in the 1990s.</w:t>
      </w:r>
      <w:r w:rsidR="0019523A" w:rsidRPr="00AA62B5">
        <w:t xml:space="preserve"> </w:t>
      </w:r>
      <w:r w:rsidR="00F56A77" w:rsidRPr="00AA62B5">
        <w:t xml:space="preserve">They protested privatization, </w:t>
      </w:r>
      <w:r w:rsidR="001C7260" w:rsidRPr="00AA62B5">
        <w:t>labour</w:t>
      </w:r>
      <w:r w:rsidR="00CA6D59" w:rsidRPr="00AA62B5">
        <w:t xml:space="preserve"> market policies, a</w:t>
      </w:r>
      <w:r w:rsidR="00F56A77" w:rsidRPr="00AA62B5">
        <w:t xml:space="preserve">nd </w:t>
      </w:r>
      <w:r w:rsidR="001C7260" w:rsidRPr="00AA62B5">
        <w:t>meagre</w:t>
      </w:r>
      <w:r w:rsidR="00CA6D59" w:rsidRPr="00AA62B5">
        <w:t xml:space="preserve"> </w:t>
      </w:r>
      <w:r w:rsidR="00F56A77" w:rsidRPr="00AA62B5">
        <w:t xml:space="preserve">relief </w:t>
      </w:r>
      <w:r w:rsidR="00CA6D59" w:rsidRPr="00AA62B5">
        <w:t>for the une</w:t>
      </w:r>
      <w:r w:rsidR="00F56A77" w:rsidRPr="00AA62B5">
        <w:t>mployed and underemployed.</w:t>
      </w:r>
      <w:r w:rsidR="0019523A" w:rsidRPr="00AA62B5">
        <w:t xml:space="preserve"> </w:t>
      </w:r>
      <w:r w:rsidR="00F56A77" w:rsidRPr="00AA62B5">
        <w:t>Their immediate demands focused on</w:t>
      </w:r>
      <w:r w:rsidR="00CA6D59" w:rsidRPr="00AA62B5">
        <w:t xml:space="preserve"> relief in the form of food baskets, cash transfers, and jobs program</w:t>
      </w:r>
      <w:r w:rsidR="001C7260">
        <w:t>me</w:t>
      </w:r>
      <w:r w:rsidR="00CA6D59" w:rsidRPr="00AA62B5">
        <w:t>s.</w:t>
      </w:r>
      <w:r w:rsidR="0019523A" w:rsidRPr="00AA62B5">
        <w:t xml:space="preserve"> </w:t>
      </w:r>
      <w:r w:rsidR="00CA6D59" w:rsidRPr="00AA62B5">
        <w:t xml:space="preserve">Their impressive demonstrations and novel forms of direct action (road blocks) </w:t>
      </w:r>
      <w:r w:rsidR="00BA6183" w:rsidRPr="00AA62B5">
        <w:t xml:space="preserve">had </w:t>
      </w:r>
      <w:r w:rsidR="00BA6183" w:rsidRPr="00AA62B5">
        <w:rPr>
          <w:i/>
        </w:rPr>
        <w:t>direct policy agenda e</w:t>
      </w:r>
      <w:r w:rsidR="00BA6183" w:rsidRPr="00AA62B5">
        <w:rPr>
          <w:i/>
        </w:rPr>
        <w:t>f</w:t>
      </w:r>
      <w:r w:rsidR="00BA6183" w:rsidRPr="00AA62B5">
        <w:rPr>
          <w:i/>
        </w:rPr>
        <w:t>fects</w:t>
      </w:r>
      <w:r w:rsidR="00933C1F" w:rsidRPr="00AA62B5">
        <w:t xml:space="preserve"> by forcing</w:t>
      </w:r>
      <w:r w:rsidR="00BA6183" w:rsidRPr="00AA62B5">
        <w:t xml:space="preserve"> </w:t>
      </w:r>
      <w:r w:rsidR="00741DD0" w:rsidRPr="00AA62B5">
        <w:t>the government to acknowledge the problem and to address it.</w:t>
      </w:r>
      <w:r w:rsidR="0019523A" w:rsidRPr="00AA62B5">
        <w:t xml:space="preserve"> </w:t>
      </w:r>
      <w:r w:rsidR="00BA6183" w:rsidRPr="00AA62B5">
        <w:t xml:space="preserve">They also had </w:t>
      </w:r>
      <w:r w:rsidR="00BA6183" w:rsidRPr="00AA62B5">
        <w:rPr>
          <w:i/>
        </w:rPr>
        <w:t>direct policy implementation effects</w:t>
      </w:r>
      <w:r w:rsidR="00BA6183" w:rsidRPr="00AA62B5">
        <w:t>: Picketer organizations, in the Argentine corpor</w:t>
      </w:r>
      <w:r w:rsidR="00F56A77" w:rsidRPr="00AA62B5">
        <w:t>atist tradition, impl</w:t>
      </w:r>
      <w:r w:rsidR="00F56A77" w:rsidRPr="00AA62B5">
        <w:t>e</w:t>
      </w:r>
      <w:r w:rsidR="00F56A77" w:rsidRPr="00AA62B5">
        <w:t>mented new and expanded</w:t>
      </w:r>
      <w:r w:rsidR="00BA6183" w:rsidRPr="00AA62B5">
        <w:t xml:space="preserve"> r</w:t>
      </w:r>
      <w:r w:rsidR="00F56A77" w:rsidRPr="00AA62B5">
        <w:t>elief program</w:t>
      </w:r>
      <w:r w:rsidR="001C7260">
        <w:t>me</w:t>
      </w:r>
      <w:r w:rsidR="00F56A77" w:rsidRPr="00AA62B5">
        <w:t>s</w:t>
      </w:r>
      <w:r w:rsidR="00BA6183" w:rsidRPr="00AA62B5">
        <w:t>.</w:t>
      </w:r>
      <w:r w:rsidR="0019523A" w:rsidRPr="00AA62B5">
        <w:t xml:space="preserve"> </w:t>
      </w:r>
      <w:r w:rsidR="006F5544" w:rsidRPr="00AA62B5">
        <w:t>They</w:t>
      </w:r>
      <w:r w:rsidR="00741DD0" w:rsidRPr="00AA62B5">
        <w:t xml:space="preserve"> also had </w:t>
      </w:r>
      <w:r w:rsidR="00741DD0" w:rsidRPr="00AA62B5">
        <w:rPr>
          <w:i/>
        </w:rPr>
        <w:t>mediated effects</w:t>
      </w:r>
      <w:r w:rsidR="00741DD0" w:rsidRPr="00AA62B5">
        <w:t xml:space="preserve"> in policy formulation</w:t>
      </w:r>
      <w:r w:rsidR="00BA6183" w:rsidRPr="00AA62B5">
        <w:t>.</w:t>
      </w:r>
      <w:r w:rsidR="0019523A" w:rsidRPr="00AA62B5">
        <w:t xml:space="preserve"> </w:t>
      </w:r>
      <w:r w:rsidR="0051284B" w:rsidRPr="00AA62B5">
        <w:t>Pa</w:t>
      </w:r>
      <w:r w:rsidR="0051284B" w:rsidRPr="00AA62B5">
        <w:t>r</w:t>
      </w:r>
      <w:r w:rsidR="0051284B" w:rsidRPr="00AA62B5">
        <w:t xml:space="preserve">ty political allies and sympathizers of the picketers </w:t>
      </w:r>
      <w:r w:rsidR="0051284B" w:rsidRPr="00AA62B5">
        <w:rPr>
          <w:i/>
        </w:rPr>
        <w:t>facilitated</w:t>
      </w:r>
      <w:r w:rsidR="0051284B" w:rsidRPr="00AA62B5">
        <w:t xml:space="preserve"> their participation in </w:t>
      </w:r>
      <w:r w:rsidR="007E5B9A" w:rsidRPr="00AA62B5">
        <w:t>formulating</w:t>
      </w:r>
      <w:r w:rsidR="00741DD0" w:rsidRPr="00AA62B5">
        <w:t xml:space="preserve"> the policies </w:t>
      </w:r>
      <w:r w:rsidR="007E5B9A" w:rsidRPr="00AA62B5">
        <w:t xml:space="preserve">and </w:t>
      </w:r>
      <w:r w:rsidR="0051284B" w:rsidRPr="00AA62B5">
        <w:t>their role in implementation</w:t>
      </w:r>
      <w:r w:rsidR="007E5B9A" w:rsidRPr="00AA62B5">
        <w:t xml:space="preserve"> in the legislative and the executive branch</w:t>
      </w:r>
      <w:r w:rsidR="00F247D7" w:rsidRPr="00AA62B5">
        <w:t xml:space="preserve"> (Rossi</w:t>
      </w:r>
      <w:r w:rsidR="001C7260">
        <w:t>,</w:t>
      </w:r>
      <w:r w:rsidR="00F247D7" w:rsidRPr="00AA62B5">
        <w:t xml:space="preserve"> 2015)</w:t>
      </w:r>
      <w:r w:rsidR="00D611EF" w:rsidRPr="00AA62B5">
        <w:t>.</w:t>
      </w:r>
      <w:r w:rsidR="0019523A" w:rsidRPr="00AA62B5">
        <w:t xml:space="preserve"> </w:t>
      </w:r>
    </w:p>
    <w:p w14:paraId="1D5B36C1" w14:textId="11F88AA0" w:rsidR="00410DD2" w:rsidRDefault="00410DD2" w:rsidP="007E2D2B">
      <w:pPr>
        <w:pStyle w:val="BodyText"/>
      </w:pPr>
      <w:r>
        <w:lastRenderedPageBreak/>
        <w:tab/>
      </w:r>
      <w:r w:rsidR="008156AB" w:rsidRPr="00AA62B5">
        <w:t>What power resources did they command?</w:t>
      </w:r>
      <w:r w:rsidR="0019523A" w:rsidRPr="00AA62B5">
        <w:t xml:space="preserve"> </w:t>
      </w:r>
      <w:r w:rsidR="008156AB" w:rsidRPr="00AA62B5">
        <w:t>The literature has long recognized the importance of coal</w:t>
      </w:r>
      <w:r w:rsidR="008156AB" w:rsidRPr="00AA62B5">
        <w:t>i</w:t>
      </w:r>
      <w:r w:rsidR="008156AB" w:rsidRPr="00AA62B5">
        <w:t>tion formation for social movement policy effectiveness.</w:t>
      </w:r>
      <w:r w:rsidR="0019523A" w:rsidRPr="00AA62B5">
        <w:t xml:space="preserve"> </w:t>
      </w:r>
      <w:r w:rsidR="008156AB" w:rsidRPr="00AA62B5">
        <w:t xml:space="preserve">Ultimately, the </w:t>
      </w:r>
      <w:proofErr w:type="spellStart"/>
      <w:r w:rsidR="008156AB" w:rsidRPr="00AE177A">
        <w:rPr>
          <w:i/>
          <w:lang w:val="es-ES"/>
        </w:rPr>
        <w:t>piquetero’s</w:t>
      </w:r>
      <w:proofErr w:type="spellEnd"/>
      <w:r w:rsidR="008156AB" w:rsidRPr="00AA62B5">
        <w:t xml:space="preserve"> rested on their capacity participation in </w:t>
      </w:r>
      <w:r w:rsidR="008156AB" w:rsidRPr="00AA62B5">
        <w:rPr>
          <w:i/>
        </w:rPr>
        <w:t>multi-sectorial coalitions</w:t>
      </w:r>
      <w:r w:rsidR="008156AB" w:rsidRPr="00AA62B5">
        <w:t>.</w:t>
      </w:r>
      <w:r w:rsidR="0019523A" w:rsidRPr="00AA62B5">
        <w:t xml:space="preserve"> </w:t>
      </w:r>
      <w:r w:rsidR="008156AB" w:rsidRPr="00AA62B5">
        <w:t>Paul Almeida (2014) coined the term in refe</w:t>
      </w:r>
      <w:r w:rsidR="008156AB" w:rsidRPr="00AA62B5">
        <w:t>r</w:t>
      </w:r>
      <w:r w:rsidR="008156AB" w:rsidRPr="00AA62B5">
        <w:t xml:space="preserve">ence to broad social movement coalitions </w:t>
      </w:r>
      <w:r w:rsidR="00670C1B" w:rsidRPr="00AA62B5">
        <w:t>that included diverse social sectors, issues, demands, and grievances</w:t>
      </w:r>
      <w:r w:rsidR="008156AB" w:rsidRPr="00AA62B5">
        <w:t>.</w:t>
      </w:r>
      <w:r w:rsidR="0019523A" w:rsidRPr="00AA62B5">
        <w:t xml:space="preserve"> </w:t>
      </w:r>
      <w:r w:rsidR="008156AB" w:rsidRPr="00AA62B5">
        <w:t xml:space="preserve">The </w:t>
      </w:r>
      <w:proofErr w:type="spellStart"/>
      <w:r w:rsidR="008156AB" w:rsidRPr="00AE177A">
        <w:rPr>
          <w:i/>
        </w:rPr>
        <w:t>piqueteros</w:t>
      </w:r>
      <w:proofErr w:type="spellEnd"/>
      <w:r w:rsidR="00670C1B" w:rsidRPr="00AA62B5">
        <w:t xml:space="preserve">, for example, </w:t>
      </w:r>
      <w:r w:rsidR="008156AB" w:rsidRPr="00AA62B5">
        <w:t xml:space="preserve">mobilized alongside formal </w:t>
      </w:r>
      <w:r w:rsidR="00AE177A" w:rsidRPr="00AA62B5">
        <w:t>labour</w:t>
      </w:r>
      <w:r w:rsidR="008156AB" w:rsidRPr="00AA62B5">
        <w:t xml:space="preserve"> unions, </w:t>
      </w:r>
      <w:r w:rsidR="00AE177A">
        <w:t>anti-</w:t>
      </w:r>
      <w:r w:rsidR="00670C1B" w:rsidRPr="00AA62B5">
        <w:t>free trade move</w:t>
      </w:r>
      <w:r w:rsidR="00AE177A">
        <w:t>ments, anti-</w:t>
      </w:r>
      <w:r w:rsidR="00670C1B" w:rsidRPr="00AA62B5">
        <w:t>debt protesters, and anti-austerity politics.</w:t>
      </w:r>
      <w:r w:rsidR="0019523A" w:rsidRPr="00AA62B5">
        <w:t xml:space="preserve"> </w:t>
      </w:r>
      <w:r w:rsidR="00670C1B" w:rsidRPr="00AA62B5">
        <w:t>The level of disruption of their massive mobilizations helped each of the coalition members get their issues on the policy agenda and obliged incu</w:t>
      </w:r>
      <w:r w:rsidR="00670C1B" w:rsidRPr="00AA62B5">
        <w:t>m</w:t>
      </w:r>
      <w:r w:rsidR="00670C1B" w:rsidRPr="00AA62B5">
        <w:t>bent governments to devise some policy response.</w:t>
      </w:r>
    </w:p>
    <w:p w14:paraId="2F330783" w14:textId="4C237A1E" w:rsidR="00770519" w:rsidRPr="00AA62B5" w:rsidRDefault="00410DD2" w:rsidP="007E2D2B">
      <w:pPr>
        <w:pStyle w:val="BodyText"/>
      </w:pPr>
      <w:r>
        <w:tab/>
      </w:r>
      <w:r w:rsidR="00670C1B" w:rsidRPr="00AA62B5">
        <w:t xml:space="preserve">Multi-sectorial </w:t>
      </w:r>
      <w:r w:rsidR="00D73D5F" w:rsidRPr="00AA62B5">
        <w:t>coalitions</w:t>
      </w:r>
      <w:r w:rsidR="00F56A77" w:rsidRPr="00AA62B5">
        <w:t>, mobilization in tandem with negotiation,</w:t>
      </w:r>
      <w:r w:rsidR="00D73D5F" w:rsidRPr="00AA62B5">
        <w:t xml:space="preserve"> </w:t>
      </w:r>
      <w:r w:rsidR="00AE177A" w:rsidRPr="00AA62B5">
        <w:t>favourable</w:t>
      </w:r>
      <w:r w:rsidR="00F56A77" w:rsidRPr="00AA62B5">
        <w:t xml:space="preserve"> public opinion, </w:t>
      </w:r>
      <w:r w:rsidR="00670C1B" w:rsidRPr="00AA62B5">
        <w:t xml:space="preserve">and mediated policy interventions </w:t>
      </w:r>
      <w:r w:rsidR="00D73D5F" w:rsidRPr="00AA62B5">
        <w:t>appear to be one way for social movements to have an impact on high sal</w:t>
      </w:r>
      <w:r w:rsidR="00D73D5F" w:rsidRPr="00AA62B5">
        <w:t>i</w:t>
      </w:r>
      <w:r w:rsidR="00D73D5F" w:rsidRPr="00AA62B5">
        <w:t>ence policy issues, meaning policies that are of vital/strategic importan</w:t>
      </w:r>
      <w:r w:rsidR="00F108F2" w:rsidRPr="00AA62B5">
        <w:t>ce to a government or the state, as was the case with w</w:t>
      </w:r>
      <w:r w:rsidR="00D73D5F" w:rsidRPr="00AA62B5">
        <w:t xml:space="preserve">elfare retrenchment </w:t>
      </w:r>
      <w:r w:rsidR="00F108F2" w:rsidRPr="00AA62B5">
        <w:t>during the neoliberal era.</w:t>
      </w:r>
    </w:p>
    <w:p w14:paraId="6842A93C" w14:textId="46ADD460" w:rsidR="00D73D5F" w:rsidRPr="00AA62B5" w:rsidRDefault="008156AB" w:rsidP="00995E32">
      <w:pPr>
        <w:pStyle w:val="Heading2"/>
      </w:pPr>
      <w:r w:rsidRPr="00AA62B5">
        <w:t xml:space="preserve">Chilean </w:t>
      </w:r>
      <w:r w:rsidR="00AE177A" w:rsidRPr="00AA62B5">
        <w:t>student movement</w:t>
      </w:r>
    </w:p>
    <w:p w14:paraId="39A625B5" w14:textId="77777777" w:rsidR="00410DD2" w:rsidRDefault="00644C18" w:rsidP="007E2D2B">
      <w:pPr>
        <w:pStyle w:val="BodyText"/>
      </w:pPr>
      <w:r w:rsidRPr="00AA62B5">
        <w:t>Social m</w:t>
      </w:r>
      <w:r w:rsidR="00F66A15" w:rsidRPr="00AA62B5">
        <w:t>ovement protest may also have</w:t>
      </w:r>
      <w:r w:rsidR="00430BD7" w:rsidRPr="00AA62B5">
        <w:t xml:space="preserve"> significant </w:t>
      </w:r>
      <w:r w:rsidR="00430BD7" w:rsidRPr="00AA62B5">
        <w:rPr>
          <w:i/>
        </w:rPr>
        <w:t>indirect policy effects</w:t>
      </w:r>
      <w:r w:rsidR="00430BD7" w:rsidRPr="00AA62B5">
        <w:t>.</w:t>
      </w:r>
      <w:r w:rsidR="0019523A" w:rsidRPr="00AA62B5">
        <w:t xml:space="preserve"> </w:t>
      </w:r>
      <w:r w:rsidR="00430BD7" w:rsidRPr="00AA62B5">
        <w:t>These refer to ou</w:t>
      </w:r>
      <w:r w:rsidR="00F66A15" w:rsidRPr="00AA62B5">
        <w:t>tcomes in which they</w:t>
      </w:r>
      <w:r w:rsidR="00430BD7" w:rsidRPr="00AA62B5">
        <w:t xml:space="preserve"> influence allies or public opinion and these then independently influence outcomes.</w:t>
      </w:r>
      <w:r w:rsidR="0019523A" w:rsidRPr="00AA62B5">
        <w:t xml:space="preserve"> </w:t>
      </w:r>
      <w:r w:rsidR="00A84151" w:rsidRPr="00AA62B5">
        <w:t>Pol</w:t>
      </w:r>
      <w:r w:rsidR="00A84151" w:rsidRPr="00AA62B5">
        <w:t>i</w:t>
      </w:r>
      <w:r w:rsidR="00A84151" w:rsidRPr="00AA62B5">
        <w:t>cies address issues that movements raised, but may or may not reflect explicit demands.</w:t>
      </w:r>
      <w:r w:rsidR="0019523A" w:rsidRPr="00AA62B5">
        <w:t xml:space="preserve"> </w:t>
      </w:r>
    </w:p>
    <w:p w14:paraId="4A30947F" w14:textId="08E74A26" w:rsidR="00410DD2" w:rsidRDefault="00410DD2" w:rsidP="007E2D2B">
      <w:pPr>
        <w:pStyle w:val="BodyText"/>
        <w:rPr>
          <w:i/>
        </w:rPr>
      </w:pPr>
      <w:r>
        <w:tab/>
      </w:r>
      <w:r w:rsidR="00644C18" w:rsidRPr="00AA62B5">
        <w:t>The Chilean student movement of 2011-2</w:t>
      </w:r>
      <w:r w:rsidR="00F66A15" w:rsidRPr="00AA62B5">
        <w:t>015 offers a good example of</w:t>
      </w:r>
      <w:r w:rsidR="00644C18" w:rsidRPr="00AA62B5">
        <w:t xml:space="preserve"> indirect policy effects of movement</w:t>
      </w:r>
      <w:r w:rsidR="00560977" w:rsidRPr="00AA62B5">
        <w:t xml:space="preserve"> (</w:t>
      </w:r>
      <w:proofErr w:type="spellStart"/>
      <w:r w:rsidR="00560977" w:rsidRPr="00AA62B5">
        <w:t>Bidegain</w:t>
      </w:r>
      <w:proofErr w:type="spellEnd"/>
      <w:r w:rsidR="00AE177A">
        <w:t>,</w:t>
      </w:r>
      <w:r w:rsidR="00F247D7" w:rsidRPr="00AA62B5">
        <w:t xml:space="preserve"> 2015</w:t>
      </w:r>
      <w:r w:rsidR="00560977" w:rsidRPr="00AA62B5">
        <w:t>)</w:t>
      </w:r>
      <w:r w:rsidR="00644C18" w:rsidRPr="00AA62B5">
        <w:t>.</w:t>
      </w:r>
      <w:r w:rsidR="0019523A" w:rsidRPr="00AA62B5">
        <w:t xml:space="preserve"> </w:t>
      </w:r>
      <w:r w:rsidR="00644C18" w:rsidRPr="00AA62B5">
        <w:t>In 2011</w:t>
      </w:r>
      <w:r w:rsidR="00CC746F" w:rsidRPr="00AA62B5">
        <w:t>-2012</w:t>
      </w:r>
      <w:r w:rsidR="00644C18" w:rsidRPr="00AA62B5">
        <w:t>, Chilean university and secondary students began a s</w:t>
      </w:r>
      <w:r w:rsidR="00A84151" w:rsidRPr="00AA62B5">
        <w:t>eries of massive protests</w:t>
      </w:r>
      <w:r w:rsidR="00644C18" w:rsidRPr="00AA62B5">
        <w:t xml:space="preserve"> on a near mon</w:t>
      </w:r>
      <w:r w:rsidR="00CC746F" w:rsidRPr="00AA62B5">
        <w:t>thly basis</w:t>
      </w:r>
      <w:r w:rsidR="00404F86" w:rsidRPr="00AA62B5">
        <w:t>.</w:t>
      </w:r>
      <w:r w:rsidR="0019523A" w:rsidRPr="00AA62B5">
        <w:t xml:space="preserve"> </w:t>
      </w:r>
      <w:r w:rsidR="00404F86" w:rsidRPr="00AA62B5">
        <w:t>In the name of equal opportunity for all, they demanded free, high quality education across the system</w:t>
      </w:r>
      <w:r w:rsidR="00991FFC" w:rsidRPr="00AA62B5">
        <w:t xml:space="preserve"> and an end to for profit education in private schools that </w:t>
      </w:r>
      <w:r w:rsidR="00F66A15" w:rsidRPr="00AA62B5">
        <w:t>accepted state tuition vouchers</w:t>
      </w:r>
      <w:r w:rsidR="00991FFC" w:rsidRPr="00AA62B5">
        <w:t>.</w:t>
      </w:r>
      <w:r w:rsidR="0019523A" w:rsidRPr="00AA62B5">
        <w:t xml:space="preserve"> </w:t>
      </w:r>
      <w:r w:rsidR="00991FFC" w:rsidRPr="00AA62B5">
        <w:t xml:space="preserve">These demands </w:t>
      </w:r>
      <w:r w:rsidR="00404F86" w:rsidRPr="00AA62B5">
        <w:t>required a much larger role by the state than the one allowed by the current privatized, expensive, and inequitable system introduced by the military dict</w:t>
      </w:r>
      <w:r w:rsidR="00404F86" w:rsidRPr="00AA62B5">
        <w:t>a</w:t>
      </w:r>
      <w:r w:rsidR="00404F86" w:rsidRPr="00AA62B5">
        <w:t>torship (1973-1990).</w:t>
      </w:r>
      <w:r w:rsidR="0019523A" w:rsidRPr="00AA62B5">
        <w:t xml:space="preserve"> </w:t>
      </w:r>
      <w:r w:rsidR="00A84151" w:rsidRPr="00AA62B5">
        <w:t>The market orientation of the educational system was a high salience issue for the Chilean government.</w:t>
      </w:r>
    </w:p>
    <w:p w14:paraId="4AFD1C69" w14:textId="5F4E2A09" w:rsidR="00410DD2" w:rsidRDefault="00410DD2" w:rsidP="007E2D2B">
      <w:pPr>
        <w:pStyle w:val="BodyText"/>
      </w:pPr>
      <w:r>
        <w:rPr>
          <w:i/>
        </w:rPr>
        <w:tab/>
      </w:r>
      <w:r w:rsidR="00404F86" w:rsidRPr="00AA62B5">
        <w:t xml:space="preserve">Students gained </w:t>
      </w:r>
      <w:r w:rsidR="00AE177A" w:rsidRPr="00AA62B5">
        <w:t>favourable</w:t>
      </w:r>
      <w:r w:rsidR="00404F86" w:rsidRPr="00AA62B5">
        <w:t xml:space="preserve"> public opinion and by the end of 2011 they had forced the issues of price and quality on the n</w:t>
      </w:r>
      <w:r w:rsidR="006D7833" w:rsidRPr="00AA62B5">
        <w:t>ational policy agenda.</w:t>
      </w:r>
      <w:r w:rsidR="0019523A" w:rsidRPr="00AA62B5">
        <w:t xml:space="preserve"> </w:t>
      </w:r>
      <w:r w:rsidR="006D7833" w:rsidRPr="00AA62B5">
        <w:t>For the most part, however, student movement organ</w:t>
      </w:r>
      <w:r w:rsidR="006D7833" w:rsidRPr="00AA62B5">
        <w:t>i</w:t>
      </w:r>
      <w:r w:rsidR="006D7833" w:rsidRPr="00AA62B5">
        <w:t xml:space="preserve">zations and leaders </w:t>
      </w:r>
      <w:r w:rsidR="00404F86" w:rsidRPr="00AA62B5">
        <w:t>avoided direct negotiation with political parties and government officials over the issue.</w:t>
      </w:r>
      <w:r w:rsidR="0019523A" w:rsidRPr="00AA62B5">
        <w:t xml:space="preserve"> </w:t>
      </w:r>
      <w:r w:rsidR="00404F86" w:rsidRPr="00AA62B5">
        <w:t>Neither the conservative government of the time nor the major opposition political parties su</w:t>
      </w:r>
      <w:r w:rsidR="00404F86" w:rsidRPr="00AA62B5">
        <w:t>p</w:t>
      </w:r>
      <w:r w:rsidR="00404F86" w:rsidRPr="00AA62B5">
        <w:t>ported the students</w:t>
      </w:r>
      <w:r w:rsidR="00991FFC" w:rsidRPr="00AA62B5">
        <w:t>’</w:t>
      </w:r>
      <w:r w:rsidR="006D7833" w:rsidRPr="00AA62B5">
        <w:t xml:space="preserve"> maximum demands.</w:t>
      </w:r>
      <w:r w:rsidR="0019523A" w:rsidRPr="00AA62B5">
        <w:t xml:space="preserve"> </w:t>
      </w:r>
      <w:r w:rsidR="006D7833" w:rsidRPr="00AA62B5">
        <w:t xml:space="preserve">Nevertheless, </w:t>
      </w:r>
      <w:r w:rsidR="00F66A15" w:rsidRPr="00AA62B5">
        <w:t xml:space="preserve">they adopted </w:t>
      </w:r>
      <w:r w:rsidR="00991FFC" w:rsidRPr="00AA62B5">
        <w:t>more generous student</w:t>
      </w:r>
      <w:r w:rsidR="00F66A15" w:rsidRPr="00AA62B5">
        <w:t xml:space="preserve"> loan and public grant systems and created a new state supervisory agency to oversee quality control of educ</w:t>
      </w:r>
      <w:r w:rsidR="00F66A15" w:rsidRPr="00AA62B5">
        <w:t>a</w:t>
      </w:r>
      <w:r w:rsidR="00F66A15" w:rsidRPr="00AA62B5">
        <w:t>tion.</w:t>
      </w:r>
      <w:r w:rsidR="0019523A" w:rsidRPr="00AA62B5">
        <w:t xml:space="preserve"> </w:t>
      </w:r>
    </w:p>
    <w:p w14:paraId="6400F000" w14:textId="21BE983A" w:rsidR="00410DD2" w:rsidRDefault="00410DD2" w:rsidP="007E2D2B">
      <w:pPr>
        <w:pStyle w:val="BodyText"/>
      </w:pPr>
      <w:r>
        <w:tab/>
      </w:r>
      <w:r w:rsidR="006E67D6" w:rsidRPr="00AA62B5">
        <w:rPr>
          <w:i/>
        </w:rPr>
        <w:t>Mediated policy effects</w:t>
      </w:r>
      <w:r w:rsidR="006E67D6" w:rsidRPr="00AA62B5">
        <w:t xml:space="preserve"> also occurred.</w:t>
      </w:r>
      <w:r w:rsidR="0019523A" w:rsidRPr="00AA62B5">
        <w:t xml:space="preserve"> </w:t>
      </w:r>
      <w:r w:rsidR="006E67D6" w:rsidRPr="00AA62B5">
        <w:t xml:space="preserve">They </w:t>
      </w:r>
      <w:r w:rsidR="00F66A15" w:rsidRPr="00AA62B5">
        <w:t xml:space="preserve">included explicitly placing education reform on the platform of presidential candidate Michele Bachelet </w:t>
      </w:r>
      <w:r w:rsidR="006D7833" w:rsidRPr="00AA62B5">
        <w:t>in 2014.</w:t>
      </w:r>
      <w:r w:rsidR="0019523A" w:rsidRPr="00AA62B5">
        <w:t xml:space="preserve"> </w:t>
      </w:r>
      <w:r w:rsidR="006D7833" w:rsidRPr="00AA62B5">
        <w:t>Her subsequent government (2014</w:t>
      </w:r>
      <w:r w:rsidR="00AE177A">
        <w:t>-</w:t>
      </w:r>
      <w:r w:rsidR="006D7833" w:rsidRPr="00AA62B5">
        <w:t>2018) followed through initiating and pushing through secondary school reform legislation in 2014.</w:t>
      </w:r>
      <w:r w:rsidR="0019523A" w:rsidRPr="00AA62B5">
        <w:t xml:space="preserve"> </w:t>
      </w:r>
      <w:r w:rsidR="006D7833" w:rsidRPr="00AA62B5">
        <w:t>The new law, of course, does not meet student maximum demands, but current reforms</w:t>
      </w:r>
      <w:r w:rsidR="008307AC" w:rsidRPr="00AA62B5">
        <w:t>, including i</w:t>
      </w:r>
      <w:r w:rsidR="008307AC" w:rsidRPr="00AA62B5">
        <w:t>n</w:t>
      </w:r>
      <w:r w:rsidR="008307AC" w:rsidRPr="00AA62B5">
        <w:t>stitutional changes,</w:t>
      </w:r>
      <w:r w:rsidR="006D7833" w:rsidRPr="00AA62B5">
        <w:t xml:space="preserve"> would not exist without their mobilization.</w:t>
      </w:r>
      <w:r w:rsidR="0019523A" w:rsidRPr="00AA62B5">
        <w:t xml:space="preserve"> </w:t>
      </w:r>
      <w:r w:rsidR="006D7833" w:rsidRPr="00AA62B5">
        <w:t>University education is currently under discu</w:t>
      </w:r>
      <w:r w:rsidR="006D7833" w:rsidRPr="00AA62B5">
        <w:t>s</w:t>
      </w:r>
      <w:r w:rsidR="006D7833" w:rsidRPr="00AA62B5">
        <w:t>sion.</w:t>
      </w:r>
    </w:p>
    <w:p w14:paraId="01ECDD80" w14:textId="54AE12B3" w:rsidR="00410DD2" w:rsidRDefault="00410DD2" w:rsidP="007E2D2B">
      <w:pPr>
        <w:pStyle w:val="BodyText"/>
      </w:pPr>
      <w:r>
        <w:tab/>
      </w:r>
      <w:r w:rsidR="00A84151" w:rsidRPr="00AA62B5">
        <w:rPr>
          <w:i/>
        </w:rPr>
        <w:t>Multi-sectorial</w:t>
      </w:r>
      <w:r w:rsidR="00A84151" w:rsidRPr="00AA62B5">
        <w:t xml:space="preserve"> coalitions play</w:t>
      </w:r>
      <w:r w:rsidR="00CC746F" w:rsidRPr="00AA62B5">
        <w:t>ed</w:t>
      </w:r>
      <w:r w:rsidR="00A84151" w:rsidRPr="00AA62B5">
        <w:t xml:space="preserve"> a significant role in Chilean government r</w:t>
      </w:r>
      <w:r w:rsidR="00FC2572" w:rsidRPr="00AA62B5">
        <w:t>esponses.</w:t>
      </w:r>
      <w:r w:rsidR="0019523A" w:rsidRPr="00AA62B5">
        <w:t xml:space="preserve"> </w:t>
      </w:r>
      <w:r w:rsidR="00AE177A" w:rsidRPr="00AA62B5">
        <w:t>Labour</w:t>
      </w:r>
      <w:r w:rsidR="00FC2572" w:rsidRPr="00AA62B5">
        <w:t xml:space="preserve"> u</w:t>
      </w:r>
      <w:r w:rsidR="00FC2572" w:rsidRPr="00AA62B5">
        <w:t>n</w:t>
      </w:r>
      <w:r w:rsidR="00FC2572" w:rsidRPr="00AA62B5">
        <w:t>ions, especially public sector unions, joined the students, along with environmentalists, and indigenous peoples, and LGTB activists.</w:t>
      </w:r>
      <w:r w:rsidR="0019523A" w:rsidRPr="00AA62B5">
        <w:t xml:space="preserve"> </w:t>
      </w:r>
      <w:r w:rsidR="00FC2572" w:rsidRPr="00AA62B5">
        <w:t>The students had framed their protest against enduring inequalities i</w:t>
      </w:r>
      <w:r w:rsidR="00FC2572" w:rsidRPr="00AA62B5">
        <w:t>n</w:t>
      </w:r>
      <w:r w:rsidR="00FC2572" w:rsidRPr="00AA62B5">
        <w:t>herited from the military dictatorship, a grievance the other movements shared.</w:t>
      </w:r>
      <w:r w:rsidR="0019523A" w:rsidRPr="00AA62B5">
        <w:t xml:space="preserve"> </w:t>
      </w:r>
      <w:r w:rsidR="00FC2572" w:rsidRPr="00AA62B5">
        <w:t>The emergence of a multi-sectorial movement coalition in the context of a political system and culture that emphasized stability and institutionalized negotiation among insider political groups seemed destabilizing to the establishment.</w:t>
      </w:r>
      <w:r w:rsidR="0019523A" w:rsidRPr="00AA62B5">
        <w:t xml:space="preserve"> </w:t>
      </w:r>
      <w:r w:rsidR="00FC2572" w:rsidRPr="00AA62B5">
        <w:t>Contentious politics was interpreted as a policy failure.</w:t>
      </w:r>
      <w:r w:rsidR="0019523A" w:rsidRPr="00AA62B5">
        <w:t xml:space="preserve"> </w:t>
      </w:r>
    </w:p>
    <w:p w14:paraId="237B7346" w14:textId="4CB6560F" w:rsidR="00770519" w:rsidRPr="00AA62B5" w:rsidRDefault="00410DD2" w:rsidP="007E2D2B">
      <w:pPr>
        <w:pStyle w:val="BodyText"/>
      </w:pPr>
      <w:r>
        <w:tab/>
      </w:r>
      <w:r w:rsidR="00FC2572" w:rsidRPr="00AA62B5">
        <w:t>Thus, governments were forced to respond.</w:t>
      </w:r>
      <w:r w:rsidR="0019523A" w:rsidRPr="00AA62B5">
        <w:t xml:space="preserve"> </w:t>
      </w:r>
      <w:r w:rsidR="00CC746F" w:rsidRPr="00AA62B5">
        <w:t xml:space="preserve">Sebastián </w:t>
      </w:r>
      <w:proofErr w:type="spellStart"/>
      <w:r w:rsidR="006E67D6" w:rsidRPr="00AA62B5">
        <w:t>Piñera’s</w:t>
      </w:r>
      <w:proofErr w:type="spellEnd"/>
      <w:r w:rsidR="006E67D6" w:rsidRPr="00AA62B5">
        <w:t xml:space="preserve"> conservative government </w:t>
      </w:r>
      <w:r w:rsidR="00FC2572" w:rsidRPr="00AA62B5">
        <w:t>did so in</w:t>
      </w:r>
      <w:r w:rsidR="009C7EA0" w:rsidRPr="00AA62B5">
        <w:t xml:space="preserve"> ways that were market-</w:t>
      </w:r>
      <w:r w:rsidR="00CC746F" w:rsidRPr="00AA62B5">
        <w:t>friendly; hence</w:t>
      </w:r>
      <w:r w:rsidR="009C7EA0" w:rsidRPr="00AA62B5">
        <w:t xml:space="preserve"> the indirect policy effect of the Chilean student movement.</w:t>
      </w:r>
      <w:r w:rsidR="0019523A" w:rsidRPr="00AA62B5">
        <w:t xml:space="preserve"> </w:t>
      </w:r>
      <w:r w:rsidR="00CC746F" w:rsidRPr="00AA62B5">
        <w:t>Michelle Ba</w:t>
      </w:r>
      <w:r w:rsidR="006E67D6" w:rsidRPr="00AA62B5">
        <w:t xml:space="preserve">chelet’s </w:t>
      </w:r>
      <w:r w:rsidR="00AE177A" w:rsidRPr="00AA62B5">
        <w:t>centre</w:t>
      </w:r>
      <w:r w:rsidR="00CC746F" w:rsidRPr="00AA62B5">
        <w:t>-left government addressed</w:t>
      </w:r>
      <w:r w:rsidR="006E67D6" w:rsidRPr="00AA62B5">
        <w:t xml:space="preserve"> </w:t>
      </w:r>
      <w:r w:rsidR="00CC746F" w:rsidRPr="00AA62B5">
        <w:t>the movement’s explicit demands.</w:t>
      </w:r>
      <w:r w:rsidR="0019523A" w:rsidRPr="00AA62B5">
        <w:t xml:space="preserve"> </w:t>
      </w:r>
      <w:r w:rsidR="00CC746F" w:rsidRPr="00AA62B5">
        <w:t>However, policy init</w:t>
      </w:r>
      <w:r w:rsidR="00FB0D71" w:rsidRPr="00AA62B5">
        <w:t>i</w:t>
      </w:r>
      <w:r w:rsidR="00CC746F" w:rsidRPr="00AA62B5">
        <w:t>ation and formulation was mediated by the</w:t>
      </w:r>
      <w:r w:rsidR="00FB0D71" w:rsidRPr="00AA62B5">
        <w:t xml:space="preserve"> ruling coalition’s political parties, which for the </w:t>
      </w:r>
      <w:r w:rsidR="006E67D6" w:rsidRPr="00AA62B5">
        <w:lastRenderedPageBreak/>
        <w:t>first time</w:t>
      </w:r>
      <w:r w:rsidR="00FB0D71" w:rsidRPr="00AA62B5">
        <w:t xml:space="preserve"> included the Communist Party, </w:t>
      </w:r>
      <w:r w:rsidR="006E67D6" w:rsidRPr="00AA62B5">
        <w:t xml:space="preserve">an important </w:t>
      </w:r>
      <w:r w:rsidR="00FB0D71" w:rsidRPr="00AA62B5">
        <w:t xml:space="preserve">ally </w:t>
      </w:r>
      <w:r w:rsidR="006E67D6" w:rsidRPr="00AA62B5">
        <w:t>of the student movement from early on.</w:t>
      </w:r>
      <w:r w:rsidR="0019523A" w:rsidRPr="00AA62B5">
        <w:t xml:space="preserve"> </w:t>
      </w:r>
      <w:r w:rsidR="006E67D6" w:rsidRPr="00AA62B5">
        <w:t>As of this writing, the student movement continues to be involved in the process.</w:t>
      </w:r>
      <w:r w:rsidR="0019523A" w:rsidRPr="00AA62B5">
        <w:t xml:space="preserve"> </w:t>
      </w:r>
      <w:r w:rsidR="006E67D6" w:rsidRPr="00AA62B5">
        <w:t xml:space="preserve">It plays a watchdog role </w:t>
      </w:r>
      <w:r w:rsidR="00770519" w:rsidRPr="00AA62B5">
        <w:t>in the policy formulation and implementation stages – protesting when politicians stray too far from core demands.</w:t>
      </w:r>
    </w:p>
    <w:p w14:paraId="17253B28" w14:textId="6E8FD651" w:rsidR="00A84151" w:rsidRPr="00AA62B5" w:rsidRDefault="00770519" w:rsidP="00995E32">
      <w:pPr>
        <w:pStyle w:val="Heading2"/>
      </w:pPr>
      <w:r w:rsidRPr="00AA62B5">
        <w:t xml:space="preserve">Indigenous </w:t>
      </w:r>
      <w:r w:rsidR="00AE177A" w:rsidRPr="00AA62B5">
        <w:t xml:space="preserve">peoples movements </w:t>
      </w:r>
      <w:r w:rsidRPr="00AA62B5">
        <w:t>in Ecuador and Bolivia</w:t>
      </w:r>
      <w:r w:rsidR="0019523A" w:rsidRPr="00AA62B5">
        <w:t xml:space="preserve"> </w:t>
      </w:r>
    </w:p>
    <w:p w14:paraId="05CF0209" w14:textId="77777777" w:rsidR="00410DD2" w:rsidRDefault="00AA2948" w:rsidP="007E2D2B">
      <w:pPr>
        <w:pStyle w:val="BodyText"/>
      </w:pPr>
      <w:r w:rsidRPr="00AA62B5">
        <w:t>The indigenous peoples movements of Ecuador and Bolivia</w:t>
      </w:r>
      <w:r w:rsidR="000E0095" w:rsidRPr="00AA62B5">
        <w:t>, the two most powerful in Latin America,</w:t>
      </w:r>
      <w:r w:rsidRPr="00AA62B5">
        <w:t xml:space="preserve"> offer insight into the </w:t>
      </w:r>
      <w:r w:rsidRPr="00AA62B5">
        <w:rPr>
          <w:i/>
        </w:rPr>
        <w:t>cumulative policy effects</w:t>
      </w:r>
      <w:r w:rsidRPr="00AA62B5">
        <w:t xml:space="preserve"> of </w:t>
      </w:r>
      <w:r w:rsidR="000E0095" w:rsidRPr="00AA62B5">
        <w:t>movement over time.</w:t>
      </w:r>
      <w:r w:rsidR="0019523A" w:rsidRPr="00AA62B5">
        <w:t xml:space="preserve"> </w:t>
      </w:r>
      <w:r w:rsidR="000E0095" w:rsidRPr="00AA62B5">
        <w:t>The contemporary manifest</w:t>
      </w:r>
      <w:r w:rsidR="000E0095" w:rsidRPr="00AA62B5">
        <w:t>a</w:t>
      </w:r>
      <w:r w:rsidR="000E0095" w:rsidRPr="00AA62B5">
        <w:t>tion of these moveme</w:t>
      </w:r>
      <w:r w:rsidR="006E7520" w:rsidRPr="00AA62B5">
        <w:t>nts emerged in the 1980s.</w:t>
      </w:r>
      <w:r w:rsidR="0019523A" w:rsidRPr="00AA62B5">
        <w:t xml:space="preserve"> </w:t>
      </w:r>
      <w:r w:rsidR="006E7520" w:rsidRPr="00AA62B5">
        <w:t xml:space="preserve">They </w:t>
      </w:r>
      <w:r w:rsidR="000E0095" w:rsidRPr="00AA62B5">
        <w:t>share some important characteristics. They are comprised of heterogeneous organizations that consider themselve</w:t>
      </w:r>
      <w:r w:rsidR="006E7520" w:rsidRPr="00AA62B5">
        <w:t>s representative of the</w:t>
      </w:r>
      <w:r w:rsidR="000E0095" w:rsidRPr="00AA62B5">
        <w:t xml:space="preserve"> peoples they advocate for.</w:t>
      </w:r>
      <w:r w:rsidR="0019523A" w:rsidRPr="00AA62B5">
        <w:t xml:space="preserve"> </w:t>
      </w:r>
      <w:r w:rsidR="000E0095" w:rsidRPr="00AA62B5">
        <w:t>They aggregate into federations and confederations.</w:t>
      </w:r>
      <w:r w:rsidR="0019523A" w:rsidRPr="00AA62B5">
        <w:t xml:space="preserve"> </w:t>
      </w:r>
      <w:r w:rsidR="000E0095" w:rsidRPr="00AA62B5">
        <w:t>Most of these organizations, and therefore their leadership, consider themselves as interlocutors between their people and the state, hence they view themselves as having a specific political function.</w:t>
      </w:r>
      <w:r w:rsidR="0019523A" w:rsidRPr="00AA62B5">
        <w:t xml:space="preserve"> </w:t>
      </w:r>
      <w:r w:rsidR="000E0095" w:rsidRPr="00AA62B5">
        <w:t>Highland indigenous confeder</w:t>
      </w:r>
      <w:r w:rsidR="000E0095" w:rsidRPr="00AA62B5">
        <w:t>a</w:t>
      </w:r>
      <w:r w:rsidR="000E0095" w:rsidRPr="00AA62B5">
        <w:t>tions aggregate interests of indigenous peasants and lowland indigenous confederations encompass more autochthonous cultures.</w:t>
      </w:r>
      <w:r w:rsidR="0019523A" w:rsidRPr="00AA62B5">
        <w:t xml:space="preserve"> </w:t>
      </w:r>
      <w:r w:rsidR="000E0095" w:rsidRPr="00AA62B5">
        <w:t>Highland indigenous are geographically concentrated and demograp</w:t>
      </w:r>
      <w:r w:rsidR="000E0095" w:rsidRPr="00AA62B5">
        <w:t>h</w:t>
      </w:r>
      <w:r w:rsidR="000E0095" w:rsidRPr="00AA62B5">
        <w:t>ically more numerous</w:t>
      </w:r>
      <w:r w:rsidR="00275ADC" w:rsidRPr="00AA62B5">
        <w:t>; Lowland</w:t>
      </w:r>
      <w:r w:rsidR="000E0095" w:rsidRPr="00AA62B5">
        <w:t xml:space="preserve"> indigenous</w:t>
      </w:r>
      <w:r w:rsidR="00275ADC" w:rsidRPr="00AA62B5">
        <w:t xml:space="preserve"> are less numerous and geographically more spread out</w:t>
      </w:r>
      <w:r w:rsidR="000E0095" w:rsidRPr="00AA62B5">
        <w:t>.</w:t>
      </w:r>
    </w:p>
    <w:p w14:paraId="028B39D6" w14:textId="3F2DDECD" w:rsidR="00927200" w:rsidRPr="00AA62B5" w:rsidRDefault="00410DD2" w:rsidP="007E2D2B">
      <w:pPr>
        <w:pStyle w:val="BodyText"/>
      </w:pPr>
      <w:r>
        <w:tab/>
      </w:r>
      <w:r w:rsidR="000E0095" w:rsidRPr="00AA62B5">
        <w:t xml:space="preserve">In both countries in the 1980s they had important </w:t>
      </w:r>
      <w:r w:rsidR="000E0095" w:rsidRPr="00AA62B5">
        <w:rPr>
          <w:i/>
        </w:rPr>
        <w:t>mediated policy impacts</w:t>
      </w:r>
      <w:r w:rsidR="000E0095" w:rsidRPr="00AA62B5">
        <w:t>.</w:t>
      </w:r>
      <w:r w:rsidR="0019523A" w:rsidRPr="00AA62B5">
        <w:t xml:space="preserve"> </w:t>
      </w:r>
      <w:r w:rsidR="000E0095" w:rsidRPr="00AA62B5">
        <w:t xml:space="preserve">They </w:t>
      </w:r>
      <w:r w:rsidR="00E83D6E" w:rsidRPr="00AA62B5">
        <w:t xml:space="preserve">and allied parties and executive branch officials </w:t>
      </w:r>
      <w:r w:rsidR="000E0095" w:rsidRPr="00AA62B5">
        <w:t>put indigenous cultural issues, especially bi-lingual education, through all of the stages of the</w:t>
      </w:r>
      <w:r w:rsidR="006E7520" w:rsidRPr="00AA62B5">
        <w:t xml:space="preserve"> policy process (</w:t>
      </w:r>
      <w:proofErr w:type="spellStart"/>
      <w:r w:rsidR="006E7520" w:rsidRPr="00AA62B5">
        <w:t>Yashar</w:t>
      </w:r>
      <w:proofErr w:type="spellEnd"/>
      <w:r w:rsidR="00E62ED0">
        <w:t>,</w:t>
      </w:r>
      <w:r w:rsidR="006E7520" w:rsidRPr="00AA62B5">
        <w:t xml:space="preserve"> 2005).</w:t>
      </w:r>
      <w:r w:rsidR="0019523A" w:rsidRPr="00AA62B5">
        <w:t xml:space="preserve"> </w:t>
      </w:r>
      <w:r w:rsidR="006E7520" w:rsidRPr="00AA62B5">
        <w:t>Policy implementation effects included indig</w:t>
      </w:r>
      <w:r w:rsidR="006E7520" w:rsidRPr="00AA62B5">
        <w:t>e</w:t>
      </w:r>
      <w:r w:rsidR="006E7520" w:rsidRPr="00AA62B5">
        <w:t>nous</w:t>
      </w:r>
      <w:r w:rsidR="00E83D6E" w:rsidRPr="00AA62B5">
        <w:t xml:space="preserve"> organizations running the program</w:t>
      </w:r>
      <w:r w:rsidR="00E62ED0">
        <w:t>me</w:t>
      </w:r>
      <w:r w:rsidR="00E83D6E" w:rsidRPr="00AA62B5">
        <w:t>s.</w:t>
      </w:r>
    </w:p>
    <w:p w14:paraId="4EAFA9C7" w14:textId="5DC92341" w:rsidR="00410DD2" w:rsidRDefault="00995E32" w:rsidP="007E2D2B">
      <w:pPr>
        <w:pStyle w:val="BodyText"/>
      </w:pPr>
      <w:r>
        <w:tab/>
      </w:r>
      <w:r w:rsidR="00E83D6E" w:rsidRPr="00AA62B5">
        <w:t>The indigenous peoples movements led multi-sectorial coalitions against neoliberal stabilization and structural adjustment policies.</w:t>
      </w:r>
      <w:r w:rsidR="0019523A" w:rsidRPr="00AA62B5">
        <w:t xml:space="preserve"> </w:t>
      </w:r>
      <w:r w:rsidR="00E83D6E" w:rsidRPr="00AA62B5">
        <w:t>In Ecuador, mobilization, in conjunction with congressional pol</w:t>
      </w:r>
      <w:r w:rsidR="00E83D6E" w:rsidRPr="00AA62B5">
        <w:t>i</w:t>
      </w:r>
      <w:r w:rsidR="00E83D6E" w:rsidRPr="00AA62B5">
        <w:t xml:space="preserve">ticking, had </w:t>
      </w:r>
      <w:r w:rsidR="00275ADC" w:rsidRPr="00AA62B5">
        <w:t xml:space="preserve">significant </w:t>
      </w:r>
      <w:r w:rsidR="00E83D6E" w:rsidRPr="00AA62B5">
        <w:t>mediated policy effects.</w:t>
      </w:r>
      <w:r w:rsidR="0019523A" w:rsidRPr="00AA62B5">
        <w:t xml:space="preserve"> </w:t>
      </w:r>
      <w:r w:rsidR="00E83D6E" w:rsidRPr="00AA62B5">
        <w:t>Legislation i</w:t>
      </w:r>
      <w:r w:rsidR="006E7520" w:rsidRPr="00AA62B5">
        <w:t>nitiated by the presidency</w:t>
      </w:r>
      <w:r w:rsidR="00E83D6E" w:rsidRPr="00AA62B5">
        <w:t xml:space="preserve"> was frequently pos</w:t>
      </w:r>
      <w:r w:rsidR="00E83D6E" w:rsidRPr="00AA62B5">
        <w:t>t</w:t>
      </w:r>
      <w:r w:rsidR="00E83D6E" w:rsidRPr="00AA62B5">
        <w:t>poned, watered down, or otherwise altered.</w:t>
      </w:r>
      <w:r w:rsidR="0019523A" w:rsidRPr="00AA62B5">
        <w:t xml:space="preserve"> </w:t>
      </w:r>
      <w:r w:rsidR="00E83D6E" w:rsidRPr="00AA62B5">
        <w:t>The agrarian development law of the mid 1990s was a case in point.</w:t>
      </w:r>
      <w:r w:rsidR="0019523A" w:rsidRPr="00AA62B5">
        <w:t xml:space="preserve"> </w:t>
      </w:r>
      <w:r w:rsidR="00E83D6E" w:rsidRPr="00AA62B5">
        <w:t>The constitutional reform of 1998 was a highpoint</w:t>
      </w:r>
      <w:r w:rsidR="006E7520" w:rsidRPr="00AA62B5">
        <w:t>;</w:t>
      </w:r>
      <w:r w:rsidR="00E83D6E" w:rsidRPr="00AA62B5">
        <w:t xml:space="preserve"> the movement gained consti</w:t>
      </w:r>
      <w:r w:rsidR="00282431" w:rsidRPr="00AA62B5">
        <w:t>tutional status for many of the citizen rights it had been demanding.</w:t>
      </w:r>
      <w:r w:rsidR="0019523A" w:rsidRPr="00AA62B5">
        <w:t xml:space="preserve"> </w:t>
      </w:r>
      <w:r w:rsidR="00282431" w:rsidRPr="00AA62B5">
        <w:t>In Bolivia, emblematic mediated policy impact</w:t>
      </w:r>
      <w:r w:rsidR="000547C2" w:rsidRPr="00AA62B5">
        <w:t>s involved coca planting</w:t>
      </w:r>
      <w:r w:rsidR="00282431" w:rsidRPr="00AA62B5">
        <w:t xml:space="preserve"> and privatization policy.</w:t>
      </w:r>
      <w:r w:rsidR="0019523A" w:rsidRPr="00AA62B5">
        <w:t xml:space="preserve"> </w:t>
      </w:r>
      <w:r w:rsidR="00282431" w:rsidRPr="00AA62B5">
        <w:t>The indigenous peasant organizations had some successes forcing the Bolivian government to alter aspe</w:t>
      </w:r>
      <w:r w:rsidR="000547C2" w:rsidRPr="00AA62B5">
        <w:t>cts of the implementation of</w:t>
      </w:r>
      <w:r w:rsidR="00282431" w:rsidRPr="00AA62B5">
        <w:t xml:space="preserve"> U.S.-sponsored coca eradication program</w:t>
      </w:r>
      <w:r w:rsidR="00E62ED0">
        <w:t>me</w:t>
      </w:r>
      <w:r w:rsidR="000547C2" w:rsidRPr="00AA62B5">
        <w:t>s</w:t>
      </w:r>
      <w:r w:rsidR="00282431" w:rsidRPr="00AA62B5">
        <w:t>.</w:t>
      </w:r>
      <w:r w:rsidR="0019523A" w:rsidRPr="00AA62B5">
        <w:t xml:space="preserve"> </w:t>
      </w:r>
      <w:r w:rsidR="00282431" w:rsidRPr="00AA62B5">
        <w:t>The main highland and lowland organization, in multi-sectorial coalitions also impacted the implementation of water and natural gas privatization in the ea</w:t>
      </w:r>
      <w:r w:rsidR="00282431" w:rsidRPr="00AA62B5">
        <w:t>r</w:t>
      </w:r>
      <w:r w:rsidR="00282431" w:rsidRPr="00AA62B5">
        <w:t>ly 2000</w:t>
      </w:r>
      <w:r w:rsidR="000547C2" w:rsidRPr="00AA62B5">
        <w:t>s</w:t>
      </w:r>
      <w:r w:rsidR="00282431" w:rsidRPr="00AA62B5">
        <w:t xml:space="preserve"> (Silva 2009). </w:t>
      </w:r>
    </w:p>
    <w:p w14:paraId="35234339" w14:textId="0DFAE227" w:rsidR="00410DD2" w:rsidRDefault="00410DD2" w:rsidP="007E2D2B">
      <w:pPr>
        <w:pStyle w:val="BodyText"/>
      </w:pPr>
      <w:r>
        <w:tab/>
      </w:r>
      <w:r w:rsidR="00E0635D" w:rsidRPr="00AA62B5">
        <w:t xml:space="preserve">These movements, and their multi-sectorial coalitions, had </w:t>
      </w:r>
      <w:r w:rsidR="00275ADC" w:rsidRPr="00AA62B5">
        <w:rPr>
          <w:i/>
        </w:rPr>
        <w:t>cumulative effects</w:t>
      </w:r>
      <w:r w:rsidR="00275ADC" w:rsidRPr="00AA62B5">
        <w:t xml:space="preserve">, beginning </w:t>
      </w:r>
      <w:r w:rsidR="00253773" w:rsidRPr="00AA62B5">
        <w:t xml:space="preserve">with </w:t>
      </w:r>
      <w:r w:rsidR="00E0635D" w:rsidRPr="00AA62B5">
        <w:t>si</w:t>
      </w:r>
      <w:r w:rsidR="00E0635D" w:rsidRPr="00AA62B5">
        <w:t>g</w:t>
      </w:r>
      <w:r w:rsidR="00E0635D" w:rsidRPr="00AA62B5">
        <w:t>nificant policy agenda impacts.</w:t>
      </w:r>
      <w:r w:rsidR="0019523A" w:rsidRPr="00AA62B5">
        <w:t xml:space="preserve"> </w:t>
      </w:r>
      <w:r w:rsidR="00E0635D" w:rsidRPr="00AA62B5">
        <w:t>During the cycles of anti-neoliberal mobilization in the 1990s and ea</w:t>
      </w:r>
      <w:r w:rsidR="00E0635D" w:rsidRPr="00AA62B5">
        <w:t>r</w:t>
      </w:r>
      <w:r w:rsidR="00E0635D" w:rsidRPr="00AA62B5">
        <w:t>ly 2000s, they forged a broad policy agenda for the resurgent left and the eventual gover</w:t>
      </w:r>
      <w:r w:rsidR="00E62ED0">
        <w:t>nments of Rafael Correa (2006-</w:t>
      </w:r>
      <w:r w:rsidR="00E0635D" w:rsidRPr="00AA62B5">
        <w:t>present</w:t>
      </w:r>
      <w:r w:rsidR="000547C2" w:rsidRPr="00AA62B5">
        <w:t>)</w:t>
      </w:r>
      <w:r w:rsidR="00E0635D" w:rsidRPr="00AA62B5">
        <w:t xml:space="preserve"> and </w:t>
      </w:r>
      <w:proofErr w:type="spellStart"/>
      <w:r w:rsidR="00E0635D" w:rsidRPr="00AA62B5">
        <w:t>Ev</w:t>
      </w:r>
      <w:r w:rsidR="000547C2" w:rsidRPr="00AA62B5">
        <w:t>o</w:t>
      </w:r>
      <w:proofErr w:type="spellEnd"/>
      <w:r w:rsidR="000547C2" w:rsidRPr="00AA62B5">
        <w:t xml:space="preserve"> Morales (2005-present).</w:t>
      </w:r>
      <w:r w:rsidR="0019523A" w:rsidRPr="00AA62B5">
        <w:t xml:space="preserve"> </w:t>
      </w:r>
      <w:r w:rsidR="000547C2" w:rsidRPr="00AA62B5">
        <w:t>Their</w:t>
      </w:r>
      <w:r w:rsidR="00E0635D" w:rsidRPr="00AA62B5">
        <w:t xml:space="preserve"> governments began to </w:t>
      </w:r>
      <w:r w:rsidR="000547C2" w:rsidRPr="00AA62B5">
        <w:t>impl</w:t>
      </w:r>
      <w:r w:rsidR="000547C2" w:rsidRPr="00AA62B5">
        <w:t>e</w:t>
      </w:r>
      <w:r w:rsidR="000547C2" w:rsidRPr="00AA62B5">
        <w:t>ment that agenda, starting</w:t>
      </w:r>
      <w:r w:rsidR="00E0635D" w:rsidRPr="00AA62B5">
        <w:t xml:space="preserve"> with a constitutional assembly to reca</w:t>
      </w:r>
      <w:r w:rsidR="002B45E6" w:rsidRPr="00AA62B5">
        <w:t>st the foundations of polity in support of a program</w:t>
      </w:r>
      <w:r w:rsidR="00E62ED0">
        <w:t>me</w:t>
      </w:r>
      <w:r w:rsidR="002B45E6" w:rsidRPr="00AA62B5">
        <w:t xml:space="preserve"> of greater state involvement in the economy, expanding social services, and establis</w:t>
      </w:r>
      <w:r w:rsidR="002B45E6" w:rsidRPr="00AA62B5">
        <w:t>h</w:t>
      </w:r>
      <w:r w:rsidR="002B45E6" w:rsidRPr="00AA62B5">
        <w:t>ing citizen rights for indigenous peoples, along with varying degrees of autonomy for their peoples.</w:t>
      </w:r>
      <w:r w:rsidR="0019523A" w:rsidRPr="00AA62B5">
        <w:t xml:space="preserve"> </w:t>
      </w:r>
      <w:r w:rsidR="002B45E6" w:rsidRPr="00AA62B5">
        <w:t>Indi</w:t>
      </w:r>
      <w:r w:rsidR="002B45E6" w:rsidRPr="00AA62B5">
        <w:t>g</w:t>
      </w:r>
      <w:r w:rsidR="002B45E6" w:rsidRPr="00AA62B5">
        <w:t>enous peoples organizations played important mediated and direct roles in the formulation of key clauses of the new constitutions</w:t>
      </w:r>
      <w:r w:rsidR="000547C2" w:rsidRPr="00AA62B5">
        <w:t xml:space="preserve"> (</w:t>
      </w:r>
      <w:proofErr w:type="spellStart"/>
      <w:r w:rsidR="000547C2" w:rsidRPr="00AA62B5">
        <w:t>Garcés</w:t>
      </w:r>
      <w:proofErr w:type="spellEnd"/>
      <w:r w:rsidR="00E62ED0">
        <w:t>,</w:t>
      </w:r>
      <w:r w:rsidR="000547C2" w:rsidRPr="00AA62B5">
        <w:t xml:space="preserve"> 2010)</w:t>
      </w:r>
      <w:r w:rsidR="002B45E6" w:rsidRPr="00AA62B5">
        <w:t>.</w:t>
      </w:r>
    </w:p>
    <w:p w14:paraId="72AF7FF1" w14:textId="77777777" w:rsidR="00410DD2" w:rsidRDefault="00410DD2" w:rsidP="007E2D2B">
      <w:pPr>
        <w:pStyle w:val="BodyText"/>
      </w:pPr>
      <w:r>
        <w:tab/>
      </w:r>
      <w:r w:rsidR="00C15BA0" w:rsidRPr="00AA62B5">
        <w:t>These were significant achievements that have been obscured by d</w:t>
      </w:r>
      <w:r w:rsidR="00D440E6" w:rsidRPr="00AA62B5">
        <w:t>evelopments since then.</w:t>
      </w:r>
      <w:r w:rsidR="0019523A" w:rsidRPr="00AA62B5">
        <w:t xml:space="preserve"> </w:t>
      </w:r>
      <w:r w:rsidR="00D440E6" w:rsidRPr="00AA62B5">
        <w:t>T</w:t>
      </w:r>
      <w:r w:rsidR="00A531B4" w:rsidRPr="00AA62B5">
        <w:t>o va</w:t>
      </w:r>
      <w:r w:rsidR="00A531B4" w:rsidRPr="00AA62B5">
        <w:t>r</w:t>
      </w:r>
      <w:r w:rsidR="00A531B4" w:rsidRPr="00AA62B5">
        <w:t>ying degree</w:t>
      </w:r>
      <w:r w:rsidR="000547C2" w:rsidRPr="00AA62B5">
        <w:t>s, the relation between the Correa and Morales</w:t>
      </w:r>
      <w:r w:rsidR="00A531B4" w:rsidRPr="00AA62B5">
        <w:t xml:space="preserve"> g</w:t>
      </w:r>
      <w:r w:rsidR="000547C2" w:rsidRPr="00AA62B5">
        <w:t>overnments and the indigenous</w:t>
      </w:r>
      <w:r w:rsidR="00A531B4" w:rsidRPr="00AA62B5">
        <w:t xml:space="preserve"> </w:t>
      </w:r>
      <w:r w:rsidR="000547C2" w:rsidRPr="00AA62B5">
        <w:t>movement have become contentious</w:t>
      </w:r>
      <w:r w:rsidR="00A531B4" w:rsidRPr="00AA62B5">
        <w:t>.</w:t>
      </w:r>
      <w:r w:rsidR="0019523A" w:rsidRPr="00AA62B5">
        <w:t xml:space="preserve"> </w:t>
      </w:r>
      <w:r w:rsidR="00A531B4" w:rsidRPr="00AA62B5">
        <w:t>This is more pronounced in Ecuador where</w:t>
      </w:r>
      <w:r w:rsidR="00D440E6" w:rsidRPr="00AA62B5">
        <w:t xml:space="preserve"> the government has pointedly</w:t>
      </w:r>
      <w:r w:rsidR="00A531B4" w:rsidRPr="00AA62B5">
        <w:t xml:space="preserve"> shut out the major indigenous confederation – CONAIE – from policymaking</w:t>
      </w:r>
      <w:r w:rsidR="000547C2" w:rsidRPr="00AA62B5">
        <w:t>,</w:t>
      </w:r>
      <w:r w:rsidR="00D440E6" w:rsidRPr="00AA62B5">
        <w:t xml:space="preserve"> and direct participation in the policy process is precisely one of CONAIE’s core demands</w:t>
      </w:r>
      <w:r w:rsidR="00A531B4" w:rsidRPr="00AA62B5">
        <w:t>.</w:t>
      </w:r>
      <w:r w:rsidR="0019523A" w:rsidRPr="00AA62B5">
        <w:t xml:space="preserve"> </w:t>
      </w:r>
      <w:r w:rsidR="00A531B4" w:rsidRPr="00AA62B5">
        <w:t>In Bolivia the conflict is mainly with lowland indigenous organizations.</w:t>
      </w:r>
      <w:r w:rsidR="0019523A" w:rsidRPr="00AA62B5">
        <w:t xml:space="preserve"> </w:t>
      </w:r>
      <w:r w:rsidR="00A531B4" w:rsidRPr="00AA62B5">
        <w:t>Much of the tension is over implementation of constitutional rights to limited territorial autonomy, self-government, and rights to prior consultation over proposed mega-development projects on their land.</w:t>
      </w:r>
    </w:p>
    <w:p w14:paraId="3CBB0325" w14:textId="10043CAD" w:rsidR="00410DD2" w:rsidRDefault="00410DD2" w:rsidP="007E2D2B">
      <w:pPr>
        <w:pStyle w:val="BodyText"/>
      </w:pPr>
      <w:r>
        <w:lastRenderedPageBreak/>
        <w:tab/>
      </w:r>
      <w:r w:rsidR="00D440E6" w:rsidRPr="00AA62B5">
        <w:t>C</w:t>
      </w:r>
      <w:r w:rsidR="00A531B4" w:rsidRPr="00AA62B5">
        <w:t xml:space="preserve">onflicts </w:t>
      </w:r>
      <w:r w:rsidR="000547C2" w:rsidRPr="00AA62B5">
        <w:t xml:space="preserve">over the </w:t>
      </w:r>
      <w:r w:rsidR="00143CD7">
        <w:t>‘</w:t>
      </w:r>
      <w:r w:rsidR="000547C2" w:rsidRPr="00AA62B5">
        <w:t xml:space="preserve">new </w:t>
      </w:r>
      <w:proofErr w:type="spellStart"/>
      <w:r w:rsidR="000547C2" w:rsidRPr="00AA62B5">
        <w:t>extractivism</w:t>
      </w:r>
      <w:proofErr w:type="spellEnd"/>
      <w:r w:rsidR="00143CD7">
        <w:t>’</w:t>
      </w:r>
      <w:r w:rsidR="000547C2" w:rsidRPr="00AA62B5">
        <w:t xml:space="preserve"> dominate</w:t>
      </w:r>
      <w:r w:rsidR="00A531B4" w:rsidRPr="00AA62B5">
        <w:t xml:space="preserve"> much of the research on indigenous social mov</w:t>
      </w:r>
      <w:r w:rsidR="00A531B4" w:rsidRPr="00AA62B5">
        <w:t>e</w:t>
      </w:r>
      <w:r w:rsidR="00A531B4" w:rsidRPr="00AA62B5">
        <w:t>ments in these two countries and elsewhere.</w:t>
      </w:r>
      <w:r w:rsidR="0019523A" w:rsidRPr="00AA62B5">
        <w:t xml:space="preserve"> </w:t>
      </w:r>
      <w:r w:rsidR="00E82C90" w:rsidRPr="00AA62B5">
        <w:t>They are real.</w:t>
      </w:r>
      <w:r w:rsidR="0019523A" w:rsidRPr="00AA62B5">
        <w:t xml:space="preserve"> </w:t>
      </w:r>
      <w:r w:rsidR="00E82C90" w:rsidRPr="00AA62B5">
        <w:t>The heaviest impact is on the local co</w:t>
      </w:r>
      <w:r w:rsidR="00E82C90" w:rsidRPr="00AA62B5">
        <w:t>m</w:t>
      </w:r>
      <w:r w:rsidR="00E82C90" w:rsidRPr="00AA62B5">
        <w:t>munities</w:t>
      </w:r>
      <w:r w:rsidR="000547C2" w:rsidRPr="00AA62B5">
        <w:t xml:space="preserve"> where the projects are sited</w:t>
      </w:r>
      <w:r w:rsidR="00E82C90" w:rsidRPr="00AA62B5">
        <w:t>.</w:t>
      </w:r>
      <w:r w:rsidR="0019523A" w:rsidRPr="00AA62B5">
        <w:t xml:space="preserve"> </w:t>
      </w:r>
      <w:r w:rsidR="00E44E00" w:rsidRPr="00AA62B5">
        <w:t xml:space="preserve">Ecuador’s Correa </w:t>
      </w:r>
      <w:r w:rsidR="00E82C90" w:rsidRPr="00AA62B5">
        <w:t>has a</w:t>
      </w:r>
      <w:r w:rsidR="00D440E6" w:rsidRPr="00AA62B5">
        <w:t>rguably taken the hardest line and CONAIE has</w:t>
      </w:r>
      <w:r w:rsidR="00E82C90" w:rsidRPr="00AA62B5">
        <w:t xml:space="preserve"> next </w:t>
      </w:r>
      <w:r w:rsidR="00E347C1" w:rsidRPr="00AA62B5">
        <w:t>to no policy impact</w:t>
      </w:r>
      <w:r w:rsidR="00E82C90" w:rsidRPr="00AA62B5">
        <w:t>.</w:t>
      </w:r>
      <w:r w:rsidR="0019523A" w:rsidRPr="00AA62B5">
        <w:t xml:space="preserve"> </w:t>
      </w:r>
      <w:r w:rsidR="00E82C90" w:rsidRPr="00AA62B5">
        <w:t xml:space="preserve">The situation is somewhat different in Bolivia where </w:t>
      </w:r>
      <w:proofErr w:type="spellStart"/>
      <w:r w:rsidR="00E82C90" w:rsidRPr="00AA62B5">
        <w:t>Evo</w:t>
      </w:r>
      <w:proofErr w:type="spellEnd"/>
      <w:r w:rsidR="00E82C90" w:rsidRPr="00AA62B5">
        <w:t xml:space="preserve"> M</w:t>
      </w:r>
      <w:r w:rsidR="00E82C90" w:rsidRPr="00AA62B5">
        <w:t>o</w:t>
      </w:r>
      <w:r w:rsidR="00E82C90" w:rsidRPr="00AA62B5">
        <w:t>rales’ government, wh</w:t>
      </w:r>
      <w:r w:rsidR="00E347C1" w:rsidRPr="00AA62B5">
        <w:t>ile occasionally running roughshod over indigenous rights, in the end may n</w:t>
      </w:r>
      <w:r w:rsidR="00E347C1" w:rsidRPr="00AA62B5">
        <w:t>e</w:t>
      </w:r>
      <w:r w:rsidR="00E347C1" w:rsidRPr="00AA62B5">
        <w:t>gotiate; thu</w:t>
      </w:r>
      <w:r w:rsidR="00E82C90" w:rsidRPr="00AA62B5">
        <w:t>s, protest and</w:t>
      </w:r>
      <w:r w:rsidR="00E347C1" w:rsidRPr="00AA62B5">
        <w:t xml:space="preserve"> mobilization can</w:t>
      </w:r>
      <w:r w:rsidR="00E82C90" w:rsidRPr="00AA62B5">
        <w:t xml:space="preserve"> have policy implementation effects.</w:t>
      </w:r>
      <w:r w:rsidR="0019523A" w:rsidRPr="00AA62B5">
        <w:t xml:space="preserve"> </w:t>
      </w:r>
      <w:r w:rsidR="00E82C90" w:rsidRPr="00AA62B5">
        <w:t xml:space="preserve">The TIPNIS </w:t>
      </w:r>
      <w:r w:rsidR="00253773" w:rsidRPr="00AA62B5">
        <w:t xml:space="preserve">highway building </w:t>
      </w:r>
      <w:r w:rsidR="00E82C90" w:rsidRPr="00AA62B5">
        <w:t xml:space="preserve">case is the most </w:t>
      </w:r>
      <w:r w:rsidR="00E347C1" w:rsidRPr="00AA62B5">
        <w:t>emblematic.</w:t>
      </w:r>
      <w:r w:rsidR="0019523A" w:rsidRPr="00AA62B5">
        <w:t xml:space="preserve"> </w:t>
      </w:r>
      <w:r w:rsidR="00E347C1" w:rsidRPr="00AA62B5">
        <w:t>Part of the difference lays</w:t>
      </w:r>
      <w:r w:rsidR="00E82C90" w:rsidRPr="00AA62B5">
        <w:t xml:space="preserve"> in </w:t>
      </w:r>
      <w:r w:rsidR="00E347C1" w:rsidRPr="00AA62B5">
        <w:t>the</w:t>
      </w:r>
      <w:r w:rsidR="00E82C90" w:rsidRPr="00AA62B5">
        <w:t xml:space="preserve"> policy sali</w:t>
      </w:r>
      <w:r w:rsidR="00E347C1" w:rsidRPr="00AA62B5">
        <w:t>ence of the issue ar</w:t>
      </w:r>
      <w:r w:rsidR="00E347C1" w:rsidRPr="00AA62B5">
        <w:t>e</w:t>
      </w:r>
      <w:r w:rsidR="00E347C1" w:rsidRPr="00AA62B5">
        <w:t>as</w:t>
      </w:r>
      <w:r w:rsidR="00E82C90" w:rsidRPr="00AA62B5">
        <w:t>.</w:t>
      </w:r>
      <w:r w:rsidR="0019523A" w:rsidRPr="00AA62B5">
        <w:t xml:space="preserve"> </w:t>
      </w:r>
      <w:r w:rsidR="00E82C90" w:rsidRPr="00AA62B5">
        <w:t xml:space="preserve">In Ecuador it is about oil and mineral development, </w:t>
      </w:r>
      <w:r w:rsidR="00E347C1" w:rsidRPr="00AA62B5">
        <w:t xml:space="preserve">which are </w:t>
      </w:r>
      <w:r w:rsidR="00E82C90" w:rsidRPr="00AA62B5">
        <w:t>key strategic economic sectors and sources of state income.</w:t>
      </w:r>
      <w:r w:rsidR="0019523A" w:rsidRPr="00AA62B5">
        <w:t xml:space="preserve"> </w:t>
      </w:r>
      <w:r w:rsidR="00E82C90" w:rsidRPr="00AA62B5">
        <w:t>In Bolivia it was abou</w:t>
      </w:r>
      <w:r w:rsidR="00E44E00" w:rsidRPr="00AA62B5">
        <w:t>t transportation infrastructure.</w:t>
      </w:r>
    </w:p>
    <w:p w14:paraId="22C3D509" w14:textId="1ABA5D64" w:rsidR="00410DD2" w:rsidRDefault="00410DD2" w:rsidP="007E2D2B">
      <w:pPr>
        <w:pStyle w:val="BodyText"/>
      </w:pPr>
      <w:r>
        <w:tab/>
      </w:r>
      <w:r w:rsidR="00E82C90" w:rsidRPr="00AA62B5">
        <w:t>Nevertheless, the governments of both of these countries have implem</w:t>
      </w:r>
      <w:r w:rsidR="00D96F5F" w:rsidRPr="00AA62B5">
        <w:t xml:space="preserve">ented </w:t>
      </w:r>
      <w:r w:rsidR="00D96F5F" w:rsidRPr="00AA62B5">
        <w:rPr>
          <w:i/>
        </w:rPr>
        <w:t>other</w:t>
      </w:r>
      <w:r w:rsidR="00D96F5F" w:rsidRPr="00AA62B5">
        <w:t xml:space="preserve"> demands</w:t>
      </w:r>
      <w:r w:rsidR="00E347C1" w:rsidRPr="00AA62B5">
        <w:t xml:space="preserve"> raised by indigenous peoples movement organizations and their allies during the neoliberal era</w:t>
      </w:r>
      <w:r w:rsidR="00D96F5F" w:rsidRPr="00AA62B5">
        <w:t>, with or wit</w:t>
      </w:r>
      <w:r w:rsidR="00D96F5F" w:rsidRPr="00AA62B5">
        <w:t>h</w:t>
      </w:r>
      <w:r w:rsidR="00D96F5F" w:rsidRPr="00AA62B5">
        <w:t>out indigenous pe</w:t>
      </w:r>
      <w:r w:rsidR="00E44E00" w:rsidRPr="00AA62B5">
        <w:t>oples organization input</w:t>
      </w:r>
      <w:r w:rsidR="00D96F5F" w:rsidRPr="00AA62B5">
        <w:t>.</w:t>
      </w:r>
      <w:r w:rsidR="0019523A" w:rsidRPr="00AA62B5">
        <w:t xml:space="preserve"> </w:t>
      </w:r>
      <w:r w:rsidR="00D96F5F" w:rsidRPr="00AA62B5">
        <w:t xml:space="preserve">Social policy, </w:t>
      </w:r>
      <w:r w:rsidR="00DF1DA0" w:rsidRPr="00AA62B5">
        <w:t xml:space="preserve">health care policy, </w:t>
      </w:r>
      <w:r w:rsidR="00B052F9" w:rsidRPr="00AA62B5">
        <w:t>and citizen</w:t>
      </w:r>
      <w:r w:rsidR="00E44E00" w:rsidRPr="00AA62B5">
        <w:t xml:space="preserve"> rights</w:t>
      </w:r>
      <w:r w:rsidR="00753D65" w:rsidRPr="00AA62B5">
        <w:t xml:space="preserve"> </w:t>
      </w:r>
      <w:r w:rsidR="00D96F5F" w:rsidRPr="00AA62B5">
        <w:t>have a be</w:t>
      </w:r>
      <w:r w:rsidR="00D96F5F" w:rsidRPr="00AA62B5">
        <w:t>n</w:t>
      </w:r>
      <w:r w:rsidR="00D96F5F" w:rsidRPr="00AA62B5">
        <w:t>eficial effect on indigenous populations who tended to be among the poorest and most isolated.</w:t>
      </w:r>
      <w:r w:rsidR="0019523A" w:rsidRPr="00AA62B5">
        <w:t xml:space="preserve"> </w:t>
      </w:r>
      <w:r w:rsidR="00D96F5F" w:rsidRPr="00AA62B5">
        <w:t xml:space="preserve">In the </w:t>
      </w:r>
      <w:r w:rsidR="00E62ED0" w:rsidRPr="00AA62B5">
        <w:t>furore</w:t>
      </w:r>
      <w:r w:rsidR="00D96F5F" w:rsidRPr="00AA62B5">
        <w:t xml:space="preserve"> over the betrayal of (some) indigenous rights it is often forgotten that these were </w:t>
      </w:r>
      <w:r w:rsidR="00753D65" w:rsidRPr="00AA62B5">
        <w:t>also core d</w:t>
      </w:r>
      <w:r w:rsidR="00753D65" w:rsidRPr="00AA62B5">
        <w:t>e</w:t>
      </w:r>
      <w:r w:rsidR="00753D65" w:rsidRPr="00AA62B5">
        <w:t>mands of the indigenous peoples’ movement in Bolivia and Ecuador</w:t>
      </w:r>
      <w:r w:rsidR="00D96F5F" w:rsidRPr="00AA62B5">
        <w:t>.</w:t>
      </w:r>
      <w:r w:rsidR="0019523A" w:rsidRPr="00AA62B5">
        <w:t xml:space="preserve"> </w:t>
      </w:r>
      <w:r w:rsidR="00D96F5F" w:rsidRPr="00AA62B5">
        <w:t>Therefore, at minimum, the</w:t>
      </w:r>
      <w:r w:rsidR="00753D65" w:rsidRPr="00AA62B5">
        <w:t>se</w:t>
      </w:r>
      <w:r w:rsidR="00D96F5F" w:rsidRPr="00AA62B5">
        <w:t xml:space="preserve"> </w:t>
      </w:r>
      <w:r w:rsidR="00753D65" w:rsidRPr="00AA62B5">
        <w:t>movements</w:t>
      </w:r>
      <w:r w:rsidR="00D96F5F" w:rsidRPr="00AA62B5">
        <w:t xml:space="preserve"> have had significant indirect policy effects.</w:t>
      </w:r>
    </w:p>
    <w:p w14:paraId="4E6257EB" w14:textId="77777777" w:rsidR="00410DD2" w:rsidRDefault="00410DD2" w:rsidP="007E2D2B">
      <w:pPr>
        <w:pStyle w:val="BodyText"/>
      </w:pPr>
      <w:r>
        <w:tab/>
      </w:r>
      <w:r w:rsidR="00E44E00" w:rsidRPr="00AA62B5">
        <w:t>A</w:t>
      </w:r>
      <w:r w:rsidR="0014678D" w:rsidRPr="00AA62B5">
        <w:t xml:space="preserve"> policy focus</w:t>
      </w:r>
      <w:r w:rsidR="00E44E00" w:rsidRPr="00AA62B5">
        <w:t>, then,</w:t>
      </w:r>
      <w:r w:rsidR="0014678D" w:rsidRPr="00AA62B5">
        <w:t xml:space="preserve"> </w:t>
      </w:r>
      <w:r w:rsidR="00744A7F" w:rsidRPr="00AA62B5">
        <w:t xml:space="preserve">also </w:t>
      </w:r>
      <w:r w:rsidR="0014678D" w:rsidRPr="00AA62B5">
        <w:t xml:space="preserve">draws attention to </w:t>
      </w:r>
      <w:r w:rsidR="00DB6950" w:rsidRPr="00AA62B5">
        <w:t xml:space="preserve">the distributional consequences </w:t>
      </w:r>
      <w:r w:rsidR="00744A7F" w:rsidRPr="00AA62B5">
        <w:t>of government r</w:t>
      </w:r>
      <w:r w:rsidR="00744A7F" w:rsidRPr="00AA62B5">
        <w:t>e</w:t>
      </w:r>
      <w:r w:rsidR="00744A7F" w:rsidRPr="00AA62B5">
        <w:t>sponses to</w:t>
      </w:r>
      <w:r w:rsidR="00DB6950" w:rsidRPr="00AA62B5">
        <w:t xml:space="preserve"> indigenous peoples demands</w:t>
      </w:r>
      <w:r w:rsidR="00744A7F" w:rsidRPr="00AA62B5">
        <w:t xml:space="preserve"> (in this case left governments that mobilization helped bring into o</w:t>
      </w:r>
      <w:r w:rsidR="00744A7F" w:rsidRPr="00AA62B5">
        <w:t>f</w:t>
      </w:r>
      <w:r w:rsidR="00744A7F" w:rsidRPr="00AA62B5">
        <w:t>fice)</w:t>
      </w:r>
      <w:r w:rsidR="0014678D" w:rsidRPr="00AA62B5">
        <w:t>, and that these vary</w:t>
      </w:r>
      <w:r w:rsidR="00DB6950" w:rsidRPr="00AA62B5">
        <w:t xml:space="preserve"> in Bolivia and Ecuador.</w:t>
      </w:r>
      <w:r w:rsidR="0019523A" w:rsidRPr="00AA62B5">
        <w:t xml:space="preserve"> </w:t>
      </w:r>
      <w:r w:rsidR="00197E85" w:rsidRPr="00AA62B5">
        <w:t>In Ecuador, the major national indigenous movement organization – CONAIE – was excluded from political participation that it demands.</w:t>
      </w:r>
      <w:r w:rsidR="0019523A" w:rsidRPr="00AA62B5">
        <w:t xml:space="preserve"> </w:t>
      </w:r>
      <w:r w:rsidR="00197E85" w:rsidRPr="00AA62B5">
        <w:t>Co</w:t>
      </w:r>
      <w:r w:rsidR="00197E85" w:rsidRPr="00AA62B5">
        <w:t>r</w:t>
      </w:r>
      <w:r w:rsidR="00197E85" w:rsidRPr="00AA62B5">
        <w:t>rea’s government ignores CONAIE support of local community protests against extractive mega-projects and in the process runs roughshod over their prior consultation and autonomy rights.</w:t>
      </w:r>
      <w:r w:rsidR="0019523A" w:rsidRPr="00AA62B5">
        <w:t xml:space="preserve"> </w:t>
      </w:r>
      <w:r w:rsidR="00197E85" w:rsidRPr="00AA62B5">
        <w:t>Howe</w:t>
      </w:r>
      <w:r w:rsidR="00197E85" w:rsidRPr="00AA62B5">
        <w:t>v</w:t>
      </w:r>
      <w:r w:rsidR="00197E85" w:rsidRPr="00AA62B5">
        <w:t>er, Correa’s go</w:t>
      </w:r>
      <w:r w:rsidR="00197E85" w:rsidRPr="00AA62B5">
        <w:t>v</w:t>
      </w:r>
      <w:r w:rsidR="00197E85" w:rsidRPr="00AA62B5">
        <w:t xml:space="preserve">ernment works with a minor peasant-indigenous organization on land and rural </w:t>
      </w:r>
      <w:proofErr w:type="spellStart"/>
      <w:r w:rsidR="00197E85" w:rsidRPr="00AA62B5">
        <w:t>labor</w:t>
      </w:r>
      <w:proofErr w:type="spellEnd"/>
      <w:r w:rsidR="00197E85" w:rsidRPr="00AA62B5">
        <w:t xml:space="preserve"> issues.</w:t>
      </w:r>
      <w:r w:rsidR="0019523A" w:rsidRPr="00AA62B5">
        <w:t xml:space="preserve"> </w:t>
      </w:r>
      <w:r w:rsidR="00197E85" w:rsidRPr="00AA62B5">
        <w:t>It works with municipal indigenous governments in the provision of public goods and services that CONAIE had championed.</w:t>
      </w:r>
      <w:r w:rsidR="0019523A" w:rsidRPr="00AA62B5">
        <w:t xml:space="preserve"> </w:t>
      </w:r>
      <w:r w:rsidR="00197E85" w:rsidRPr="00AA62B5">
        <w:t xml:space="preserve">It has integrated indigenous people </w:t>
      </w:r>
      <w:r w:rsidR="0091441E" w:rsidRPr="00AA62B5">
        <w:t xml:space="preserve">as citizens of Ecuador </w:t>
      </w:r>
      <w:r w:rsidR="00197E85" w:rsidRPr="00AA62B5">
        <w:t xml:space="preserve">into </w:t>
      </w:r>
      <w:r w:rsidR="0091441E" w:rsidRPr="00AA62B5">
        <w:t>a sy</w:t>
      </w:r>
      <w:r w:rsidR="0091441E" w:rsidRPr="00AA62B5">
        <w:t>s</w:t>
      </w:r>
      <w:r w:rsidR="0091441E" w:rsidRPr="00AA62B5">
        <w:t>tem of substa</w:t>
      </w:r>
      <w:r w:rsidR="0091441E" w:rsidRPr="00AA62B5">
        <w:t>n</w:t>
      </w:r>
      <w:r w:rsidR="0091441E" w:rsidRPr="00AA62B5">
        <w:t>tive rights focused on expansive social policy.</w:t>
      </w:r>
    </w:p>
    <w:p w14:paraId="48B5959E" w14:textId="2EBA3D72" w:rsidR="00410DD2" w:rsidRDefault="00410DD2" w:rsidP="007E2D2B">
      <w:pPr>
        <w:pStyle w:val="BodyText"/>
      </w:pPr>
      <w:r>
        <w:tab/>
      </w:r>
      <w:r w:rsidR="0091441E" w:rsidRPr="00AA62B5">
        <w:t xml:space="preserve">In Bolivia, indigenous peoples gained </w:t>
      </w:r>
      <w:r w:rsidR="00D52759" w:rsidRPr="00AA62B5">
        <w:t xml:space="preserve">more direct political </w:t>
      </w:r>
      <w:r w:rsidR="00E44E00" w:rsidRPr="00AA62B5">
        <w:t>influence because their</w:t>
      </w:r>
      <w:r w:rsidR="00D52759" w:rsidRPr="00AA62B5">
        <w:t xml:space="preserve"> organizations helped form the left political party now in office.</w:t>
      </w:r>
      <w:r w:rsidR="0019523A" w:rsidRPr="00AA62B5">
        <w:t xml:space="preserve"> </w:t>
      </w:r>
      <w:r w:rsidR="00D52759" w:rsidRPr="00AA62B5">
        <w:t>They also established a more or less formal Unity Pact to hold elected officials accountable to the governing platform on indigenous issues.</w:t>
      </w:r>
      <w:r w:rsidR="0019523A" w:rsidRPr="00AA62B5">
        <w:t xml:space="preserve"> </w:t>
      </w:r>
      <w:r w:rsidR="00305679" w:rsidRPr="00AA62B5">
        <w:t>The distrib</w:t>
      </w:r>
      <w:r w:rsidR="00305679" w:rsidRPr="00AA62B5">
        <w:t>u</w:t>
      </w:r>
      <w:r w:rsidR="00305679" w:rsidRPr="00AA62B5">
        <w:t xml:space="preserve">tive rift seems to be between the highland peasant organizations that are </w:t>
      </w:r>
      <w:r w:rsidR="00143CD7">
        <w:t>‘</w:t>
      </w:r>
      <w:r w:rsidR="00305679" w:rsidRPr="00AA62B5">
        <w:t>in</w:t>
      </w:r>
      <w:r w:rsidR="00143CD7">
        <w:t>’</w:t>
      </w:r>
      <w:r w:rsidR="00305679" w:rsidRPr="00AA62B5">
        <w:t xml:space="preserve"> and the lowland organiz</w:t>
      </w:r>
      <w:r w:rsidR="00305679" w:rsidRPr="00AA62B5">
        <w:t>a</w:t>
      </w:r>
      <w:r w:rsidR="00305679" w:rsidRPr="00AA62B5">
        <w:t>tions that bear the brunt of expanding extractive (mainly extensive soy crops) and mega-development infrastructure projects.</w:t>
      </w:r>
      <w:r w:rsidR="0019523A" w:rsidRPr="00AA62B5">
        <w:t xml:space="preserve"> </w:t>
      </w:r>
      <w:r w:rsidR="00305679" w:rsidRPr="00AA62B5">
        <w:t>They are the ones for whom autonomy rights are most threatened.</w:t>
      </w:r>
      <w:r w:rsidR="0019523A" w:rsidRPr="00AA62B5">
        <w:t xml:space="preserve"> </w:t>
      </w:r>
      <w:r w:rsidR="00692AB7" w:rsidRPr="00AA62B5">
        <w:t>Like in E</w:t>
      </w:r>
      <w:r w:rsidR="00692AB7" w:rsidRPr="00AA62B5">
        <w:t>c</w:t>
      </w:r>
      <w:r w:rsidR="00692AB7" w:rsidRPr="00AA62B5">
        <w:t>uador, indigenous people have been integrated as citizens into a system of substantive rights focused on expansive social policy.</w:t>
      </w:r>
    </w:p>
    <w:p w14:paraId="412B56E3" w14:textId="7A9D82EB" w:rsidR="00692AB7" w:rsidRPr="00AA62B5" w:rsidRDefault="00410DD2" w:rsidP="007E2D2B">
      <w:pPr>
        <w:pStyle w:val="BodyText"/>
      </w:pPr>
      <w:r>
        <w:tab/>
      </w:r>
      <w:r w:rsidR="00692AB7" w:rsidRPr="00AA62B5">
        <w:t>These distributive conflicts, and tensions over autonomy and prior consultation rights, set up new struggles for indigenous peoples movements in Ec</w:t>
      </w:r>
      <w:r w:rsidR="00481C9D" w:rsidRPr="00AA62B5">
        <w:t xml:space="preserve">uador and Bolivia </w:t>
      </w:r>
      <w:r w:rsidR="00692AB7" w:rsidRPr="00AA62B5">
        <w:t>over the implementation and e</w:t>
      </w:r>
      <w:r w:rsidR="00692AB7" w:rsidRPr="00AA62B5">
        <w:t>n</w:t>
      </w:r>
      <w:r w:rsidR="00692AB7" w:rsidRPr="00AA62B5">
        <w:t>forcement of consti</w:t>
      </w:r>
      <w:r w:rsidR="00481C9D" w:rsidRPr="00AA62B5">
        <w:t>tutionally granted rights.</w:t>
      </w:r>
      <w:r w:rsidR="0019523A" w:rsidRPr="00AA62B5">
        <w:t xml:space="preserve"> </w:t>
      </w:r>
      <w:r w:rsidR="00481C9D" w:rsidRPr="00AA62B5">
        <w:t>These struggles intertwine with the priorities of gover</w:t>
      </w:r>
      <w:r w:rsidR="00481C9D" w:rsidRPr="00AA62B5">
        <w:t>n</w:t>
      </w:r>
      <w:r w:rsidR="00481C9D" w:rsidRPr="00AA62B5">
        <w:t>ment for building</w:t>
      </w:r>
      <w:r w:rsidR="00692AB7" w:rsidRPr="00AA62B5">
        <w:t xml:space="preserve"> political support and the salience of different issues for the government’s national development p</w:t>
      </w:r>
      <w:r w:rsidR="00481C9D" w:rsidRPr="00AA62B5">
        <w:t>rogram</w:t>
      </w:r>
      <w:r w:rsidR="00E62ED0">
        <w:t>me</w:t>
      </w:r>
      <w:r w:rsidR="00481C9D" w:rsidRPr="00AA62B5">
        <w:t>.</w:t>
      </w:r>
      <w:r w:rsidR="0019523A" w:rsidRPr="00AA62B5">
        <w:t xml:space="preserve"> </w:t>
      </w:r>
      <w:r w:rsidR="00481C9D" w:rsidRPr="00AA62B5">
        <w:t>Because some are</w:t>
      </w:r>
      <w:r w:rsidR="00692AB7" w:rsidRPr="00AA62B5">
        <w:t xml:space="preserve"> high salience issues, and multi-sectorial coalitions or cri</w:t>
      </w:r>
      <w:r w:rsidR="00692AB7" w:rsidRPr="00AA62B5">
        <w:t>t</w:t>
      </w:r>
      <w:r w:rsidR="00692AB7" w:rsidRPr="00AA62B5">
        <w:t>ical political party su</w:t>
      </w:r>
      <w:r w:rsidR="00481C9D" w:rsidRPr="00AA62B5">
        <w:t>pport are not likely</w:t>
      </w:r>
      <w:r w:rsidR="00692AB7" w:rsidRPr="00AA62B5">
        <w:t xml:space="preserve">, </w:t>
      </w:r>
      <w:r w:rsidR="00481C9D" w:rsidRPr="00AA62B5">
        <w:t>it may be difficult for the indigenous movements to have an i</w:t>
      </w:r>
      <w:r w:rsidR="00481C9D" w:rsidRPr="00AA62B5">
        <w:t>m</w:t>
      </w:r>
      <w:r w:rsidR="00481C9D" w:rsidRPr="00AA62B5">
        <w:t>pact on those policies.</w:t>
      </w:r>
      <w:r w:rsidR="0019523A" w:rsidRPr="00AA62B5">
        <w:t xml:space="preserve"> </w:t>
      </w:r>
      <w:r w:rsidR="00481C9D" w:rsidRPr="00AA62B5">
        <w:t>However, this may be less true for Bolivia than for Ecuador.</w:t>
      </w:r>
    </w:p>
    <w:p w14:paraId="46F017C8" w14:textId="37F88C4E" w:rsidR="008307AC" w:rsidRPr="00AA62B5" w:rsidRDefault="008307AC" w:rsidP="00995E32">
      <w:pPr>
        <w:pStyle w:val="Heading1"/>
      </w:pPr>
      <w:r w:rsidRPr="00AA62B5">
        <w:t xml:space="preserve">Social </w:t>
      </w:r>
      <w:r w:rsidR="00E62ED0" w:rsidRPr="00AA62B5">
        <w:t xml:space="preserve">movements </w:t>
      </w:r>
      <w:r w:rsidRPr="00AA62B5">
        <w:t xml:space="preserve">and </w:t>
      </w:r>
      <w:r w:rsidR="00E62ED0" w:rsidRPr="00AA62B5">
        <w:t>democracy</w:t>
      </w:r>
    </w:p>
    <w:p w14:paraId="4B745686" w14:textId="34F7F9FB" w:rsidR="00410DD2" w:rsidRDefault="0005325D" w:rsidP="007E2D2B">
      <w:pPr>
        <w:pStyle w:val="BodyText"/>
      </w:pPr>
      <w:r w:rsidRPr="00AA62B5">
        <w:t>Democratic re</w:t>
      </w:r>
      <w:r w:rsidR="00BD67B7" w:rsidRPr="00AA62B5">
        <w:t xml:space="preserve">gimes are generally considered to be </w:t>
      </w:r>
      <w:r w:rsidR="00E62ED0" w:rsidRPr="00AA62B5">
        <w:t>favourable</w:t>
      </w:r>
      <w:r w:rsidR="00BD67B7" w:rsidRPr="00AA62B5">
        <w:t xml:space="preserve"> political opportunit</w:t>
      </w:r>
      <w:r w:rsidR="00B75DD9" w:rsidRPr="00AA62B5">
        <w:t>y</w:t>
      </w:r>
      <w:r w:rsidRPr="00AA62B5">
        <w:t xml:space="preserve"> structure</w:t>
      </w:r>
      <w:r w:rsidR="00BD67B7" w:rsidRPr="00AA62B5">
        <w:t>s</w:t>
      </w:r>
      <w:r w:rsidRPr="00AA62B5">
        <w:t xml:space="preserve"> for s</w:t>
      </w:r>
      <w:r w:rsidRPr="00AA62B5">
        <w:t>o</w:t>
      </w:r>
      <w:r w:rsidRPr="00AA62B5">
        <w:t>cial movements because of their relative openness, tolerance of opposition, and freedom of association and information within certain limits, of course</w:t>
      </w:r>
      <w:r w:rsidR="00B75DD9" w:rsidRPr="00AA62B5">
        <w:t xml:space="preserve"> (</w:t>
      </w:r>
      <w:proofErr w:type="spellStart"/>
      <w:r w:rsidR="00B75DD9" w:rsidRPr="00AA62B5">
        <w:t>della</w:t>
      </w:r>
      <w:proofErr w:type="spellEnd"/>
      <w:r w:rsidR="00B75DD9" w:rsidRPr="00AA62B5">
        <w:t xml:space="preserve"> Porta</w:t>
      </w:r>
      <w:r w:rsidR="00E62ED0">
        <w:t>,</w:t>
      </w:r>
      <w:r w:rsidR="00B75DD9" w:rsidRPr="00AA62B5">
        <w:t xml:space="preserve"> 2015)</w:t>
      </w:r>
      <w:r w:rsidRPr="00AA62B5">
        <w:t>.</w:t>
      </w:r>
      <w:r w:rsidR="0019523A" w:rsidRPr="00AA62B5">
        <w:t xml:space="preserve"> </w:t>
      </w:r>
      <w:r w:rsidRPr="00AA62B5">
        <w:t>Less frequently considered is w</w:t>
      </w:r>
      <w:r w:rsidR="00E3378C" w:rsidRPr="00AA62B5">
        <w:t>hether social m</w:t>
      </w:r>
      <w:r w:rsidR="00827EC4" w:rsidRPr="00AA62B5">
        <w:t>ovements contribute to building democratic institutions</w:t>
      </w:r>
      <w:r w:rsidRPr="00AA62B5">
        <w:t>.</w:t>
      </w:r>
      <w:r w:rsidR="0019523A" w:rsidRPr="00AA62B5">
        <w:t xml:space="preserve"> </w:t>
      </w:r>
      <w:r w:rsidRPr="00AA62B5">
        <w:t>This</w:t>
      </w:r>
      <w:r w:rsidR="00B75DD9" w:rsidRPr="00AA62B5">
        <w:t xml:space="preserve"> is an empirical qu</w:t>
      </w:r>
      <w:r w:rsidR="003828AA" w:rsidRPr="00AA62B5">
        <w:t>e</w:t>
      </w:r>
      <w:r w:rsidR="003828AA" w:rsidRPr="00AA62B5">
        <w:t>s</w:t>
      </w:r>
      <w:r w:rsidR="003828AA" w:rsidRPr="00AA62B5">
        <w:t>tion.</w:t>
      </w:r>
    </w:p>
    <w:p w14:paraId="6EF0C86F" w14:textId="77777777" w:rsidR="00410DD2" w:rsidRDefault="00410DD2" w:rsidP="007E2D2B">
      <w:pPr>
        <w:pStyle w:val="BodyText"/>
      </w:pPr>
      <w:r>
        <w:lastRenderedPageBreak/>
        <w:tab/>
      </w:r>
      <w:r w:rsidR="003828AA" w:rsidRPr="00AA62B5">
        <w:t>In part, the ans</w:t>
      </w:r>
      <w:r w:rsidR="00E23F6A" w:rsidRPr="00AA62B5">
        <w:t xml:space="preserve">wer depends on a </w:t>
      </w:r>
      <w:r w:rsidR="003828AA" w:rsidRPr="00AA62B5">
        <w:t>movement organization</w:t>
      </w:r>
      <w:r w:rsidR="00E23F6A" w:rsidRPr="00AA62B5">
        <w:t>’</w:t>
      </w:r>
      <w:r w:rsidR="003828AA" w:rsidRPr="00AA62B5">
        <w:t>s</w:t>
      </w:r>
      <w:r w:rsidR="00E23F6A" w:rsidRPr="00AA62B5">
        <w:t xml:space="preserve"> goals and whether it perceives it can a</w:t>
      </w:r>
      <w:r w:rsidR="00E23F6A" w:rsidRPr="00AA62B5">
        <w:t>d</w:t>
      </w:r>
      <w:r w:rsidR="00E23F6A" w:rsidRPr="00AA62B5">
        <w:t>vance them in democracy</w:t>
      </w:r>
      <w:r w:rsidR="003828AA" w:rsidRPr="00AA62B5">
        <w:t>.</w:t>
      </w:r>
      <w:r w:rsidR="0019523A" w:rsidRPr="00AA62B5">
        <w:t xml:space="preserve"> </w:t>
      </w:r>
      <w:r w:rsidR="00E23F6A" w:rsidRPr="00AA62B5">
        <w:t>For example</w:t>
      </w:r>
      <w:r w:rsidR="006C6D6F" w:rsidRPr="00AA62B5">
        <w:t xml:space="preserve"> </w:t>
      </w:r>
      <w:r w:rsidR="00E23F6A" w:rsidRPr="00AA62B5">
        <w:t>o</w:t>
      </w:r>
      <w:r w:rsidR="003828AA" w:rsidRPr="00AA62B5">
        <w:t>ne of CONAIE’s enduring go</w:t>
      </w:r>
      <w:r w:rsidR="00E23F6A" w:rsidRPr="00AA62B5">
        <w:t>als is to be a major player</w:t>
      </w:r>
      <w:r w:rsidR="006C6D6F" w:rsidRPr="00AA62B5">
        <w:t xml:space="preserve"> in the policy process</w:t>
      </w:r>
      <w:r w:rsidR="00A60B09" w:rsidRPr="00AA62B5">
        <w:t>.</w:t>
      </w:r>
      <w:r w:rsidR="0019523A" w:rsidRPr="00AA62B5">
        <w:t xml:space="preserve"> </w:t>
      </w:r>
      <w:r w:rsidR="00A60B09" w:rsidRPr="00AA62B5">
        <w:t>In 2001, after more than ten</w:t>
      </w:r>
      <w:r w:rsidR="003828AA" w:rsidRPr="00AA62B5">
        <w:t xml:space="preserve"> years of anti-neoliberal mobilizati</w:t>
      </w:r>
      <w:r w:rsidR="00A54738" w:rsidRPr="00AA62B5">
        <w:t>on, it gave up on democracy as a means to effect change.</w:t>
      </w:r>
      <w:r w:rsidR="0019523A" w:rsidRPr="00AA62B5">
        <w:t xml:space="preserve"> </w:t>
      </w:r>
      <w:r w:rsidR="00E23F6A" w:rsidRPr="00AA62B5">
        <w:t>In the context of an intense cycle of anti-neoliberal protest a fa</w:t>
      </w:r>
      <w:r w:rsidR="00E23F6A" w:rsidRPr="00AA62B5">
        <w:t>c</w:t>
      </w:r>
      <w:r w:rsidR="00E23F6A" w:rsidRPr="00AA62B5">
        <w:t>tion</w:t>
      </w:r>
      <w:r w:rsidR="00A54738" w:rsidRPr="00AA62B5">
        <w:t xml:space="preserve"> of </w:t>
      </w:r>
      <w:r w:rsidR="00E23F6A" w:rsidRPr="00AA62B5">
        <w:t xml:space="preserve">the CONAIE </w:t>
      </w:r>
      <w:r w:rsidR="00A54738" w:rsidRPr="00AA62B5">
        <w:t>organized a coup d’état with dissenting junior military officers.</w:t>
      </w:r>
      <w:r w:rsidR="0019523A" w:rsidRPr="00AA62B5">
        <w:t xml:space="preserve"> </w:t>
      </w:r>
      <w:r w:rsidR="00A54738" w:rsidRPr="00AA62B5">
        <w:t>They stormed the presidential palace, ousted the president, and installed an extremely short-lived progressive civic-military government along the lines of 1960s and 1970s regimes in Ecuador and Peru.</w:t>
      </w:r>
      <w:r w:rsidR="0019523A" w:rsidRPr="00AA62B5">
        <w:t xml:space="preserve"> </w:t>
      </w:r>
      <w:r w:rsidR="00886618" w:rsidRPr="00AA62B5">
        <w:t>In this case su</w:t>
      </w:r>
      <w:r w:rsidR="00886618" w:rsidRPr="00AA62B5">
        <w:t>b</w:t>
      </w:r>
      <w:r w:rsidR="00886618" w:rsidRPr="00AA62B5">
        <w:t>stantive socio-economic and ethnic goals trumped democratic loyalties.</w:t>
      </w:r>
      <w:r w:rsidR="0019523A" w:rsidRPr="00AA62B5">
        <w:t xml:space="preserve"> </w:t>
      </w:r>
      <w:r w:rsidR="00886618" w:rsidRPr="00AA62B5">
        <w:t xml:space="preserve">Chastened, </w:t>
      </w:r>
      <w:r w:rsidR="00A54738" w:rsidRPr="00AA62B5">
        <w:t>CONAIE soon returned to the</w:t>
      </w:r>
      <w:r w:rsidR="007E3A87" w:rsidRPr="00AA62B5">
        <w:t xml:space="preserve"> democratic fold, although debilitated by the putsch </w:t>
      </w:r>
      <w:r w:rsidR="00886618" w:rsidRPr="00AA62B5">
        <w:t>mis</w:t>
      </w:r>
      <w:r w:rsidR="007E3A87" w:rsidRPr="00AA62B5">
        <w:t>adventure</w:t>
      </w:r>
      <w:r w:rsidR="00A54738" w:rsidRPr="00AA62B5">
        <w:t>.</w:t>
      </w:r>
    </w:p>
    <w:p w14:paraId="3B50B564" w14:textId="77777777" w:rsidR="00410DD2" w:rsidRDefault="00410DD2" w:rsidP="007E2D2B">
      <w:pPr>
        <w:pStyle w:val="BodyText"/>
      </w:pPr>
      <w:r>
        <w:tab/>
      </w:r>
      <w:r w:rsidR="0099141E" w:rsidRPr="00AA62B5">
        <w:t xml:space="preserve">In general, however, </w:t>
      </w:r>
      <w:r w:rsidR="00886618" w:rsidRPr="00AA62B5">
        <w:t xml:space="preserve">CONAIE, the major Bolivian indigenous peoples confederations, the </w:t>
      </w:r>
      <w:r w:rsidR="00886618" w:rsidRPr="00E62ED0">
        <w:rPr>
          <w:i/>
          <w:lang w:val="es-ES"/>
        </w:rPr>
        <w:t>piquet</w:t>
      </w:r>
      <w:r w:rsidR="00886618" w:rsidRPr="00E62ED0">
        <w:rPr>
          <w:i/>
          <w:lang w:val="es-ES"/>
        </w:rPr>
        <w:t>e</w:t>
      </w:r>
      <w:r w:rsidR="00886618" w:rsidRPr="00E62ED0">
        <w:rPr>
          <w:i/>
          <w:lang w:val="es-ES"/>
        </w:rPr>
        <w:t>ros</w:t>
      </w:r>
      <w:r w:rsidR="00886618" w:rsidRPr="00AA62B5">
        <w:t xml:space="preserve"> and other social movements, such as the new workers’ in Brazil, </w:t>
      </w:r>
      <w:r w:rsidR="00794856" w:rsidRPr="00AA62B5">
        <w:t xml:space="preserve">while </w:t>
      </w:r>
      <w:r w:rsidR="00886618" w:rsidRPr="00AA62B5">
        <w:t>harsh critics of liberal re</w:t>
      </w:r>
      <w:r w:rsidR="00886618" w:rsidRPr="00AA62B5">
        <w:t>p</w:t>
      </w:r>
      <w:r w:rsidR="00886618" w:rsidRPr="00AA62B5">
        <w:t>resentative democracy</w:t>
      </w:r>
      <w:r w:rsidR="00794856" w:rsidRPr="00AA62B5">
        <w:t>, are not anti-democratic.</w:t>
      </w:r>
      <w:r w:rsidR="0019523A" w:rsidRPr="00AA62B5">
        <w:t xml:space="preserve"> </w:t>
      </w:r>
      <w:r w:rsidR="00794856" w:rsidRPr="00AA62B5">
        <w:t>They propose</w:t>
      </w:r>
      <w:r w:rsidR="00886618" w:rsidRPr="00AA62B5">
        <w:t xml:space="preserve"> more radical, participatory </w:t>
      </w:r>
      <w:r w:rsidR="00794856" w:rsidRPr="00AA62B5">
        <w:t>forms of democracy that promote</w:t>
      </w:r>
      <w:r w:rsidR="00886618" w:rsidRPr="00AA62B5">
        <w:t xml:space="preserve"> more participation by ordinary citizens in political decision-making.</w:t>
      </w:r>
      <w:r w:rsidR="0019523A" w:rsidRPr="00AA62B5">
        <w:t xml:space="preserve"> </w:t>
      </w:r>
      <w:r w:rsidR="00794856" w:rsidRPr="00AA62B5">
        <w:t>In pra</w:t>
      </w:r>
      <w:r w:rsidR="00794856" w:rsidRPr="00AA62B5">
        <w:t>c</w:t>
      </w:r>
      <w:r w:rsidR="00794856" w:rsidRPr="00AA62B5">
        <w:t>tice, t</w:t>
      </w:r>
      <w:r w:rsidR="00886618" w:rsidRPr="00AA62B5">
        <w:t>his</w:t>
      </w:r>
      <w:r w:rsidR="00794856" w:rsidRPr="00AA62B5">
        <w:t xml:space="preserve"> seems to work best at </w:t>
      </w:r>
      <w:r w:rsidR="00886618" w:rsidRPr="00AA62B5">
        <w:t>municipal-levels of government</w:t>
      </w:r>
      <w:r w:rsidR="007932EC" w:rsidRPr="00AA62B5">
        <w:t>, as exemplified in Brazil with partic</w:t>
      </w:r>
      <w:r w:rsidR="007932EC" w:rsidRPr="00AA62B5">
        <w:t>i</w:t>
      </w:r>
      <w:r w:rsidR="007932EC" w:rsidRPr="00AA62B5">
        <w:t>patory budgeting</w:t>
      </w:r>
      <w:r w:rsidR="00886618" w:rsidRPr="00AA62B5">
        <w:t>.</w:t>
      </w:r>
      <w:r w:rsidR="0019523A" w:rsidRPr="00AA62B5">
        <w:t xml:space="preserve"> </w:t>
      </w:r>
    </w:p>
    <w:p w14:paraId="61752FE1" w14:textId="77777777" w:rsidR="00410DD2" w:rsidRDefault="00410DD2" w:rsidP="007E2D2B">
      <w:pPr>
        <w:pStyle w:val="BodyText"/>
      </w:pPr>
      <w:r>
        <w:tab/>
      </w:r>
      <w:r w:rsidR="00794856" w:rsidRPr="00AA62B5">
        <w:t>However,</w:t>
      </w:r>
      <w:r w:rsidR="007932EC" w:rsidRPr="00AA62B5">
        <w:t xml:space="preserve"> Ecuador and Bolivia </w:t>
      </w:r>
      <w:r w:rsidR="00794856" w:rsidRPr="00AA62B5">
        <w:t xml:space="preserve">show that </w:t>
      </w:r>
      <w:r w:rsidR="007932EC" w:rsidRPr="00AA62B5">
        <w:t>elements</w:t>
      </w:r>
      <w:r w:rsidR="00794856" w:rsidRPr="00AA62B5">
        <w:t xml:space="preserve"> of participatory democracy may also function</w:t>
      </w:r>
      <w:r w:rsidR="007932EC" w:rsidRPr="00AA62B5">
        <w:t xml:space="preserve"> at the natio</w:t>
      </w:r>
      <w:r w:rsidR="00794856" w:rsidRPr="00AA62B5">
        <w:t>nal level.</w:t>
      </w:r>
      <w:r w:rsidR="0019523A" w:rsidRPr="00AA62B5">
        <w:t xml:space="preserve"> </w:t>
      </w:r>
      <w:r w:rsidR="00794856" w:rsidRPr="00AA62B5">
        <w:t>Because they privilege</w:t>
      </w:r>
      <w:r w:rsidR="007932EC" w:rsidRPr="00AA62B5">
        <w:t xml:space="preserve"> majoritarian decision rules over the p</w:t>
      </w:r>
      <w:r w:rsidR="00794856" w:rsidRPr="00AA62B5">
        <w:t xml:space="preserve">rotection of minority interests </w:t>
      </w:r>
      <w:r w:rsidR="007932EC" w:rsidRPr="00AA62B5">
        <w:t>direct democracy mechanisms like referenda are frequently employed</w:t>
      </w:r>
      <w:r w:rsidR="00794856" w:rsidRPr="00AA62B5">
        <w:t xml:space="preserve"> to settle conflicted po</w:t>
      </w:r>
      <w:r w:rsidR="00794856" w:rsidRPr="00AA62B5">
        <w:t>l</w:t>
      </w:r>
      <w:r w:rsidR="00794856" w:rsidRPr="00AA62B5">
        <w:t>icy issues</w:t>
      </w:r>
      <w:r w:rsidR="007932EC" w:rsidRPr="00AA62B5">
        <w:t>.</w:t>
      </w:r>
      <w:r w:rsidR="0019523A" w:rsidRPr="00AA62B5">
        <w:t xml:space="preserve"> </w:t>
      </w:r>
      <w:r w:rsidR="00794856" w:rsidRPr="00AA62B5">
        <w:t>As we saw above, social movements played a role in putting the issue on the policy agenda and in formulating mechanisms of</w:t>
      </w:r>
      <w:r w:rsidR="007932EC" w:rsidRPr="00AA62B5">
        <w:t xml:space="preserve"> participatory democracy during constitutional assembl</w:t>
      </w:r>
      <w:r w:rsidR="00794856" w:rsidRPr="00AA62B5">
        <w:t>ies.</w:t>
      </w:r>
      <w:r w:rsidR="0019523A" w:rsidRPr="00AA62B5">
        <w:t xml:space="preserve"> </w:t>
      </w:r>
      <w:r w:rsidR="00794856" w:rsidRPr="00AA62B5">
        <w:t>Of course</w:t>
      </w:r>
      <w:r w:rsidR="007932EC" w:rsidRPr="00AA62B5">
        <w:t xml:space="preserve"> their effect was highly mediated by the delegates of allied political parties who had the actual power to craft and approve constitutional articles.</w:t>
      </w:r>
    </w:p>
    <w:p w14:paraId="04467C49" w14:textId="77777777" w:rsidR="00410DD2" w:rsidRDefault="00410DD2" w:rsidP="007E2D2B">
      <w:pPr>
        <w:pStyle w:val="BodyText"/>
      </w:pPr>
      <w:r>
        <w:tab/>
      </w:r>
      <w:r w:rsidR="00C321CF" w:rsidRPr="00AA62B5">
        <w:t>P</w:t>
      </w:r>
      <w:r w:rsidR="0058382D" w:rsidRPr="00AA62B5">
        <w:t>articipatory and majority rule democracy in Bolivia and Ecuador and elsewhere is at the service of advancing greater socioeconomic equality and inclusiveness of a broader range of societal interests than had been possible in representative democracy</w:t>
      </w:r>
      <w:r w:rsidR="00C321CF" w:rsidRPr="00AA62B5">
        <w:t xml:space="preserve"> with its focus on the protection of minority (usua</w:t>
      </w:r>
      <w:r w:rsidR="00C321CF" w:rsidRPr="00AA62B5">
        <w:t>l</w:t>
      </w:r>
      <w:r w:rsidR="00C321CF" w:rsidRPr="00AA62B5">
        <w:t>ly propertied) interests</w:t>
      </w:r>
      <w:r w:rsidR="0058382D" w:rsidRPr="00AA62B5">
        <w:t>.</w:t>
      </w:r>
      <w:r w:rsidR="0019523A" w:rsidRPr="00AA62B5">
        <w:t xml:space="preserve"> </w:t>
      </w:r>
      <w:r w:rsidR="00C321CF" w:rsidRPr="00AA62B5">
        <w:t>Of course t</w:t>
      </w:r>
      <w:r w:rsidR="0058382D" w:rsidRPr="00AA62B5">
        <w:t>he implementation of this more radical vision of democracy was out of the movement’s control.</w:t>
      </w:r>
      <w:r w:rsidR="0019523A" w:rsidRPr="00AA62B5">
        <w:t xml:space="preserve"> </w:t>
      </w:r>
      <w:r w:rsidR="0058382D" w:rsidRPr="00AA62B5">
        <w:t xml:space="preserve">Specific forms of radical populist democracies, as they have been called, were </w:t>
      </w:r>
      <w:r w:rsidR="00907542" w:rsidRPr="00AA62B5">
        <w:t xml:space="preserve">the </w:t>
      </w:r>
      <w:r w:rsidR="0058382D" w:rsidRPr="00AA62B5">
        <w:t>indirect and often unintended consequences of social movement mobilization.</w:t>
      </w:r>
      <w:r w:rsidR="0019523A" w:rsidRPr="00AA62B5">
        <w:t xml:space="preserve"> </w:t>
      </w:r>
      <w:r w:rsidR="00510719" w:rsidRPr="00AA62B5">
        <w:t>That said, i</w:t>
      </w:r>
      <w:r w:rsidR="00907542" w:rsidRPr="00AA62B5">
        <w:t xml:space="preserve">n some cases, like Bolivia, </w:t>
      </w:r>
      <w:r w:rsidR="00510719" w:rsidRPr="00AA62B5">
        <w:t>important national movements agreed with centralization of power and majoritarian rule because these were tools to weaken opposition by vested interests that had a</w:t>
      </w:r>
      <w:r w:rsidR="00510719" w:rsidRPr="00AA62B5">
        <w:t>l</w:t>
      </w:r>
      <w:r w:rsidR="00510719" w:rsidRPr="00AA62B5">
        <w:t>ways impeded greater substantive democracy, meaning promotion of socioeconomic rights in addition to political rights.</w:t>
      </w:r>
    </w:p>
    <w:p w14:paraId="4A36220D" w14:textId="77777777" w:rsidR="00410DD2" w:rsidRDefault="00410DD2" w:rsidP="007E2D2B">
      <w:pPr>
        <w:pStyle w:val="BodyText"/>
      </w:pPr>
      <w:r>
        <w:tab/>
      </w:r>
      <w:r w:rsidR="0058382D" w:rsidRPr="00AA62B5">
        <w:t>In other cases, like Colombia and Brazil, elements of participatory democracy co-habit more easily with the institutions of liberal representative demo</w:t>
      </w:r>
      <w:r w:rsidR="003369F6" w:rsidRPr="00AA62B5">
        <w:t>cracy.</w:t>
      </w:r>
      <w:r w:rsidR="0019523A" w:rsidRPr="00AA62B5">
        <w:t xml:space="preserve"> </w:t>
      </w:r>
      <w:r w:rsidR="00907542" w:rsidRPr="00AA62B5">
        <w:t>Be that as it may, the variety</w:t>
      </w:r>
      <w:r w:rsidR="0058382D" w:rsidRPr="00AA62B5">
        <w:t xml:space="preserve"> of </w:t>
      </w:r>
      <w:r w:rsidR="003369F6" w:rsidRPr="00AA62B5">
        <w:t xml:space="preserve">democracy </w:t>
      </w:r>
      <w:r w:rsidR="000D6B51" w:rsidRPr="00AA62B5">
        <w:t>that emerges from</w:t>
      </w:r>
      <w:r w:rsidR="008B2605" w:rsidRPr="00AA62B5">
        <w:t xml:space="preserve"> demands for a more </w:t>
      </w:r>
      <w:r w:rsidR="00907542" w:rsidRPr="00AA62B5">
        <w:t>participatory democracy will be</w:t>
      </w:r>
      <w:r w:rsidR="003369F6" w:rsidRPr="00AA62B5">
        <w:t xml:space="preserve"> the result of specific political contexts and the correlation of forces of a country</w:t>
      </w:r>
      <w:r w:rsidR="008B2605" w:rsidRPr="00AA62B5">
        <w:t>; thus highly mediated, indirect, or unintended pol</w:t>
      </w:r>
      <w:r w:rsidR="008B2605" w:rsidRPr="00AA62B5">
        <w:t>i</w:t>
      </w:r>
      <w:r w:rsidR="008B2605" w:rsidRPr="00AA62B5">
        <w:t>cy consequences of protest</w:t>
      </w:r>
      <w:r w:rsidR="00907542" w:rsidRPr="00AA62B5">
        <w:t>.</w:t>
      </w:r>
      <w:r w:rsidR="0019523A" w:rsidRPr="00AA62B5">
        <w:t xml:space="preserve"> </w:t>
      </w:r>
      <w:r w:rsidR="00907542" w:rsidRPr="00AA62B5">
        <w:t>They are</w:t>
      </w:r>
      <w:r w:rsidR="003369F6" w:rsidRPr="00AA62B5">
        <w:t xml:space="preserve"> not</w:t>
      </w:r>
      <w:r w:rsidR="008B2605" w:rsidRPr="00AA62B5">
        <w:t>, however,</w:t>
      </w:r>
      <w:r w:rsidR="003369F6" w:rsidRPr="00AA62B5">
        <w:t xml:space="preserve"> </w:t>
      </w:r>
      <w:r w:rsidR="00907542" w:rsidRPr="00AA62B5">
        <w:t xml:space="preserve">expressions of the </w:t>
      </w:r>
      <w:r w:rsidR="003369F6" w:rsidRPr="00AA62B5">
        <w:t>i</w:t>
      </w:r>
      <w:r w:rsidR="00907542" w:rsidRPr="00AA62B5">
        <w:t>nherent advantages or def</w:t>
      </w:r>
      <w:r w:rsidR="00907542" w:rsidRPr="00AA62B5">
        <w:t>i</w:t>
      </w:r>
      <w:r w:rsidR="00907542" w:rsidRPr="00AA62B5">
        <w:t>ciencies</w:t>
      </w:r>
      <w:r w:rsidR="003369F6" w:rsidRPr="00AA62B5">
        <w:t xml:space="preserve"> of more </w:t>
      </w:r>
      <w:r w:rsidR="004D5DCE" w:rsidRPr="00AA62B5">
        <w:t xml:space="preserve">or less </w:t>
      </w:r>
      <w:r w:rsidR="003369F6" w:rsidRPr="00AA62B5">
        <w:t>participatory forms of democracy.</w:t>
      </w:r>
      <w:r w:rsidR="0019523A" w:rsidRPr="00AA62B5">
        <w:t xml:space="preserve"> </w:t>
      </w:r>
      <w:r w:rsidR="003369F6" w:rsidRPr="00AA62B5">
        <w:t xml:space="preserve">For some, of course, any departure from the classical </w:t>
      </w:r>
      <w:r w:rsidR="00B07B4D" w:rsidRPr="00AA62B5">
        <w:t xml:space="preserve">ideal of liberal representative </w:t>
      </w:r>
      <w:r w:rsidR="003369F6" w:rsidRPr="00AA62B5">
        <w:t>democracy is by definition no longer a democratic.</w:t>
      </w:r>
    </w:p>
    <w:p w14:paraId="3CBF45BA" w14:textId="7B75585A" w:rsidR="00410DD2" w:rsidRDefault="00410DD2" w:rsidP="007E2D2B">
      <w:pPr>
        <w:pStyle w:val="BodyText"/>
      </w:pPr>
      <w:r>
        <w:tab/>
      </w:r>
      <w:r w:rsidR="000D6B51" w:rsidRPr="00AA62B5">
        <w:t xml:space="preserve">Before closing I would like to briefly consider one more aspect of democratic regimes that social movements may affect: interest intermediation regimes (Silva </w:t>
      </w:r>
      <w:proofErr w:type="spellStart"/>
      <w:r w:rsidR="000D6B51" w:rsidRPr="00AA62B5">
        <w:t>n.d.</w:t>
      </w:r>
      <w:proofErr w:type="spellEnd"/>
      <w:r w:rsidR="000D6B51" w:rsidRPr="00AA62B5">
        <w:t>).</w:t>
      </w:r>
      <w:r w:rsidR="0019523A" w:rsidRPr="00AA62B5">
        <w:t xml:space="preserve"> </w:t>
      </w:r>
      <w:r w:rsidR="000D6B51" w:rsidRPr="00AA62B5">
        <w:t>Social movements are, among other things, expressions of political participation.</w:t>
      </w:r>
      <w:r w:rsidR="0019523A" w:rsidRPr="00AA62B5">
        <w:t xml:space="preserve"> </w:t>
      </w:r>
      <w:r w:rsidR="000D6B51" w:rsidRPr="00AA62B5">
        <w:t xml:space="preserve">Because they seek inclusion, they </w:t>
      </w:r>
      <w:r w:rsidR="00C85869" w:rsidRPr="00AA62B5">
        <w:t>sometimes seek to influence institutions of interest intermediation</w:t>
      </w:r>
      <w:r w:rsidR="00221AA7" w:rsidRPr="00AA62B5">
        <w:t>.</w:t>
      </w:r>
      <w:r w:rsidR="0019523A" w:rsidRPr="00AA62B5">
        <w:t xml:space="preserve"> </w:t>
      </w:r>
      <w:r w:rsidR="00C85869" w:rsidRPr="00AA62B5">
        <w:t xml:space="preserve">For example, many of the indigenous movement organizations of Bolivia and Ecuador </w:t>
      </w:r>
      <w:r w:rsidR="00E62ED0" w:rsidRPr="00AA62B5">
        <w:t>favoured</w:t>
      </w:r>
      <w:r w:rsidR="00C85869" w:rsidRPr="00AA62B5">
        <w:t xml:space="preserve"> a corporatist system.</w:t>
      </w:r>
      <w:r w:rsidR="0019523A" w:rsidRPr="00AA62B5">
        <w:t xml:space="preserve"> </w:t>
      </w:r>
      <w:r w:rsidR="00C85869" w:rsidRPr="00AA62B5">
        <w:t xml:space="preserve">So did </w:t>
      </w:r>
      <w:r w:rsidR="00F56709" w:rsidRPr="00AA62B5">
        <w:t xml:space="preserve">the Argentine </w:t>
      </w:r>
      <w:r w:rsidR="00F56709" w:rsidRPr="00E62ED0">
        <w:rPr>
          <w:i/>
          <w:lang w:val="es-ES"/>
        </w:rPr>
        <w:t>piqueteros</w:t>
      </w:r>
      <w:r w:rsidR="00F56709" w:rsidRPr="00AA62B5">
        <w:rPr>
          <w:i/>
        </w:rPr>
        <w:t xml:space="preserve">, </w:t>
      </w:r>
      <w:r w:rsidR="00F56709" w:rsidRPr="00AA62B5">
        <w:t>as well as many movement organizations</w:t>
      </w:r>
      <w:r w:rsidR="00C85869" w:rsidRPr="00AA62B5">
        <w:t xml:space="preserve"> in</w:t>
      </w:r>
      <w:r w:rsidR="00F56709" w:rsidRPr="00AA62B5">
        <w:t xml:space="preserve"> Brazil.</w:t>
      </w:r>
      <w:r w:rsidR="0019523A" w:rsidRPr="00AA62B5">
        <w:t xml:space="preserve"> </w:t>
      </w:r>
      <w:r w:rsidR="00F56709" w:rsidRPr="00AA62B5">
        <w:t>In Bolivia, Argentina, and Brazil they gained m</w:t>
      </w:r>
      <w:r w:rsidR="00F56709" w:rsidRPr="00AA62B5">
        <w:t>e</w:t>
      </w:r>
      <w:r w:rsidR="00F56709" w:rsidRPr="00AA62B5">
        <w:t>diated and indirect policy impacts in securing corporatist-like access to state policymaking instit</w:t>
      </w:r>
      <w:r w:rsidR="00F56709" w:rsidRPr="00AA62B5">
        <w:t>u</w:t>
      </w:r>
      <w:r w:rsidR="00F56709" w:rsidRPr="00AA62B5">
        <w:t>tions.</w:t>
      </w:r>
      <w:r w:rsidR="0019523A" w:rsidRPr="00AA62B5">
        <w:t xml:space="preserve"> </w:t>
      </w:r>
      <w:r w:rsidR="00F56709" w:rsidRPr="00AA62B5">
        <w:t>In Ecuador they failed.</w:t>
      </w:r>
      <w:r w:rsidR="0019523A" w:rsidRPr="00AA62B5">
        <w:t xml:space="preserve"> </w:t>
      </w:r>
      <w:r w:rsidR="00F56709" w:rsidRPr="00AA62B5">
        <w:t>There the state incorporates popular sector interests (but not organiz</w:t>
      </w:r>
      <w:r w:rsidR="00F56709" w:rsidRPr="00AA62B5">
        <w:t>a</w:t>
      </w:r>
      <w:r w:rsidR="00F56709" w:rsidRPr="00AA62B5">
        <w:t>tions) by interpreting their needs, designing, and delivering targeted policies to all citizens who meet requisite criteria.</w:t>
      </w:r>
      <w:r w:rsidR="0019523A" w:rsidRPr="00AA62B5">
        <w:t xml:space="preserve"> </w:t>
      </w:r>
      <w:r w:rsidR="00F56709" w:rsidRPr="00AA62B5">
        <w:t>This is a system of interest intermediation that I have called s</w:t>
      </w:r>
      <w:r w:rsidR="00CA11F6" w:rsidRPr="00AA62B5">
        <w:t xml:space="preserve">tate managerialism; it </w:t>
      </w:r>
      <w:r w:rsidR="00CA11F6" w:rsidRPr="00AA62B5">
        <w:lastRenderedPageBreak/>
        <w:t>was</w:t>
      </w:r>
      <w:r w:rsidR="00F56709" w:rsidRPr="00AA62B5">
        <w:t xml:space="preserve"> a</w:t>
      </w:r>
      <w:r w:rsidR="00CA11F6" w:rsidRPr="00AA62B5">
        <w:t>n</w:t>
      </w:r>
      <w:r w:rsidR="00F56709" w:rsidRPr="00AA62B5">
        <w:t xml:space="preserve"> </w:t>
      </w:r>
      <w:r w:rsidR="00F56709" w:rsidRPr="00AA62B5">
        <w:rPr>
          <w:i/>
        </w:rPr>
        <w:t>unintended consequence</w:t>
      </w:r>
      <w:r w:rsidR="00F56709" w:rsidRPr="00AA62B5">
        <w:t xml:space="preserve"> </w:t>
      </w:r>
      <w:r w:rsidR="003F7E3B" w:rsidRPr="00AA62B5">
        <w:t>of social movement activism.</w:t>
      </w:r>
      <w:r w:rsidR="0019523A" w:rsidRPr="00AA62B5">
        <w:t xml:space="preserve"> </w:t>
      </w:r>
      <w:r w:rsidR="003F7E3B" w:rsidRPr="00AA62B5">
        <w:t>A very informal system has also a</w:t>
      </w:r>
      <w:r w:rsidR="003F7E3B" w:rsidRPr="00AA62B5">
        <w:t>p</w:t>
      </w:r>
      <w:r w:rsidR="003F7E3B" w:rsidRPr="00AA62B5">
        <w:t xml:space="preserve">peared in Bolivia, which I have termed a </w:t>
      </w:r>
      <w:proofErr w:type="spellStart"/>
      <w:r w:rsidR="003F7E3B" w:rsidRPr="00AA62B5">
        <w:t>contestatory</w:t>
      </w:r>
      <w:proofErr w:type="spellEnd"/>
      <w:r w:rsidR="003F7E3B" w:rsidRPr="00AA62B5">
        <w:t xml:space="preserve"> system of interest intermediation.</w:t>
      </w:r>
      <w:r w:rsidR="0019523A" w:rsidRPr="00AA62B5">
        <w:t xml:space="preserve"> </w:t>
      </w:r>
      <w:r w:rsidR="003F7E3B" w:rsidRPr="00AA62B5">
        <w:t>Movement organizations protest government policy, government eventually negotiates and abides by the negoti</w:t>
      </w:r>
      <w:r w:rsidR="003F7E3B" w:rsidRPr="00AA62B5">
        <w:t>a</w:t>
      </w:r>
      <w:r w:rsidR="003F7E3B" w:rsidRPr="00AA62B5">
        <w:t>tion.</w:t>
      </w:r>
      <w:r w:rsidR="0019523A" w:rsidRPr="00AA62B5">
        <w:t xml:space="preserve"> </w:t>
      </w:r>
      <w:r w:rsidR="003F7E3B" w:rsidRPr="00AA62B5">
        <w:t>The process repeats in ritualized form across many issue areas.</w:t>
      </w:r>
    </w:p>
    <w:p w14:paraId="4F2A040F" w14:textId="4EC0B91A" w:rsidR="003828AA" w:rsidRPr="00AA62B5" w:rsidRDefault="00410DD2" w:rsidP="007E2D2B">
      <w:pPr>
        <w:pStyle w:val="BodyText"/>
      </w:pPr>
      <w:r>
        <w:tab/>
      </w:r>
      <w:r w:rsidR="00DB4420" w:rsidRPr="00AA62B5">
        <w:t>There is much more one could say, but I will end with this.</w:t>
      </w:r>
      <w:r w:rsidR="0019523A" w:rsidRPr="00AA62B5">
        <w:t xml:space="preserve"> </w:t>
      </w:r>
      <w:r w:rsidR="00CA11F6" w:rsidRPr="00AA62B5">
        <w:t>I</w:t>
      </w:r>
      <w:r w:rsidR="00DB4420" w:rsidRPr="00AA62B5">
        <w:t xml:space="preserve">n the context of </w:t>
      </w:r>
      <w:r w:rsidR="00CA11F6" w:rsidRPr="00AA62B5">
        <w:t xml:space="preserve">democratic regimes a focus on the policy impacts of social movements </w:t>
      </w:r>
      <w:r w:rsidR="00DB4420" w:rsidRPr="00AA62B5">
        <w:t>hi</w:t>
      </w:r>
      <w:r w:rsidR="006C1F0A" w:rsidRPr="00AA62B5">
        <w:t>ghlights the fact that</w:t>
      </w:r>
      <w:r w:rsidR="00DB4420" w:rsidRPr="00AA62B5">
        <w:t xml:space="preserve"> </w:t>
      </w:r>
      <w:r w:rsidR="006C1F0A" w:rsidRPr="00AA62B5">
        <w:t xml:space="preserve">policy </w:t>
      </w:r>
      <w:r w:rsidR="00DB4420" w:rsidRPr="00AA62B5">
        <w:t>outcomes are also the beginning of a new phase of struggle.</w:t>
      </w:r>
      <w:r w:rsidR="0019523A" w:rsidRPr="00AA62B5">
        <w:t xml:space="preserve"> </w:t>
      </w:r>
      <w:r w:rsidR="00DB4420" w:rsidRPr="00AA62B5">
        <w:t xml:space="preserve">Aspirational goals will not have been met and policy reform is likely to be partial </w:t>
      </w:r>
      <w:r w:rsidR="00CA11F6" w:rsidRPr="00AA62B5">
        <w:t xml:space="preserve">and usually incremental </w:t>
      </w:r>
      <w:r w:rsidR="00DB4420" w:rsidRPr="00AA62B5">
        <w:t>instead of sweeping.</w:t>
      </w:r>
      <w:r w:rsidR="0019523A" w:rsidRPr="00AA62B5">
        <w:t xml:space="preserve"> </w:t>
      </w:r>
      <w:r w:rsidR="00DB4420" w:rsidRPr="00AA62B5">
        <w:t xml:space="preserve">A new phase in the dynamic of movement protest and government response ensues, but built on a different, hopefully </w:t>
      </w:r>
      <w:r w:rsidR="00CA11F6" w:rsidRPr="00AA62B5">
        <w:t>but not nece</w:t>
      </w:r>
      <w:r w:rsidR="00CA11F6" w:rsidRPr="00AA62B5">
        <w:t>s</w:t>
      </w:r>
      <w:r w:rsidR="00CA11F6" w:rsidRPr="00AA62B5">
        <w:t xml:space="preserve">sarily </w:t>
      </w:r>
      <w:r w:rsidR="00DB4420" w:rsidRPr="00AA62B5">
        <w:t xml:space="preserve">more </w:t>
      </w:r>
      <w:r w:rsidR="00E62ED0" w:rsidRPr="00AA62B5">
        <w:t>favourable</w:t>
      </w:r>
      <w:r w:rsidR="00DB4420" w:rsidRPr="00AA62B5">
        <w:t>, benchmark.</w:t>
      </w:r>
      <w:r w:rsidR="0019523A" w:rsidRPr="00AA62B5">
        <w:t xml:space="preserve"> </w:t>
      </w:r>
      <w:r w:rsidR="006C1F0A" w:rsidRPr="00AA62B5">
        <w:t>For example, a great</w:t>
      </w:r>
      <w:r w:rsidR="00DB4420" w:rsidRPr="00AA62B5">
        <w:t xml:space="preserve"> </w:t>
      </w:r>
      <w:r w:rsidR="006C1F0A" w:rsidRPr="00AA62B5">
        <w:t xml:space="preserve">contemporary challenge </w:t>
      </w:r>
      <w:r w:rsidR="00DB4420" w:rsidRPr="00AA62B5">
        <w:t xml:space="preserve">for building </w:t>
      </w:r>
      <w:r w:rsidR="00CA11F6" w:rsidRPr="00AA62B5">
        <w:t xml:space="preserve">more </w:t>
      </w:r>
      <w:r w:rsidR="00DB4420" w:rsidRPr="00AA62B5">
        <w:t xml:space="preserve">inclusive democratic institutions is the task of establishing effective institutions to implement </w:t>
      </w:r>
      <w:r w:rsidR="00221AA7" w:rsidRPr="00AA62B5">
        <w:t>constit</w:t>
      </w:r>
      <w:r w:rsidR="00221AA7" w:rsidRPr="00AA62B5">
        <w:t>u</w:t>
      </w:r>
      <w:r w:rsidR="00221AA7" w:rsidRPr="00AA62B5">
        <w:t>tionally granted rights.</w:t>
      </w:r>
      <w:r w:rsidR="0019523A" w:rsidRPr="00AA62B5">
        <w:t xml:space="preserve"> </w:t>
      </w:r>
      <w:r w:rsidR="00DB4420" w:rsidRPr="00AA62B5">
        <w:t xml:space="preserve">This is an enduring problem in Latin American politics that has </w:t>
      </w:r>
      <w:r w:rsidR="00CA11F6" w:rsidRPr="00AA62B5">
        <w:t xml:space="preserve">again </w:t>
      </w:r>
      <w:r w:rsidR="00DB4420" w:rsidRPr="00AA62B5">
        <w:t>come to the fore with the resurgence of the left.</w:t>
      </w:r>
      <w:r w:rsidR="0019523A" w:rsidRPr="00AA62B5">
        <w:t xml:space="preserve"> </w:t>
      </w:r>
      <w:r w:rsidR="00CA11F6" w:rsidRPr="00AA62B5">
        <w:t>Movements have</w:t>
      </w:r>
      <w:r w:rsidR="006C1F0A" w:rsidRPr="00AA62B5">
        <w:t xml:space="preserve"> important watchdog and a</w:t>
      </w:r>
      <w:r w:rsidR="009844BA" w:rsidRPr="00AA62B5">
        <w:t>ccountability role</w:t>
      </w:r>
      <w:r w:rsidR="00CA11F6" w:rsidRPr="00AA62B5">
        <w:t>s</w:t>
      </w:r>
      <w:r w:rsidR="006C1F0A" w:rsidRPr="00AA62B5">
        <w:t xml:space="preserve"> to play</w:t>
      </w:r>
      <w:r w:rsidR="009844BA" w:rsidRPr="00AA62B5">
        <w:t>.</w:t>
      </w:r>
      <w:r w:rsidR="0019523A" w:rsidRPr="00AA62B5">
        <w:t xml:space="preserve"> </w:t>
      </w:r>
      <w:r w:rsidR="006C1F0A" w:rsidRPr="00AA62B5">
        <w:t>Their protest and other forms of political engagement serve to hold the authorities’ feet to the fire.</w:t>
      </w:r>
      <w:r w:rsidR="0019523A" w:rsidRPr="00AA62B5">
        <w:t xml:space="preserve"> </w:t>
      </w:r>
      <w:r w:rsidR="006C1F0A" w:rsidRPr="00AA62B5">
        <w:t>But results will depend on whether conditions exist for building multi-sectorial coalitions, wi</w:t>
      </w:r>
      <w:r w:rsidR="006C1F0A" w:rsidRPr="00AA62B5">
        <w:t>n</w:t>
      </w:r>
      <w:r w:rsidR="006C1F0A" w:rsidRPr="00AA62B5">
        <w:t xml:space="preserve">ning political allies, </w:t>
      </w:r>
      <w:r w:rsidR="00E62ED0" w:rsidRPr="00AA62B5">
        <w:t>favourable</w:t>
      </w:r>
      <w:bookmarkStart w:id="0" w:name="_GoBack"/>
      <w:bookmarkEnd w:id="0"/>
      <w:r w:rsidR="00CA11F6" w:rsidRPr="00AA62B5">
        <w:t xml:space="preserve"> public opinion, </w:t>
      </w:r>
      <w:r w:rsidR="006C1F0A" w:rsidRPr="00AA62B5">
        <w:t>and the salience of the issue area under contestation.</w:t>
      </w:r>
      <w:r w:rsidR="0019523A" w:rsidRPr="00AA62B5">
        <w:t xml:space="preserve"> </w:t>
      </w:r>
      <w:r w:rsidR="006C1F0A" w:rsidRPr="00AA62B5">
        <w:t>Outcomes will most likely be mediated, indirect, and full of unexpected consequences rather than due to direct action by movements on their own.</w:t>
      </w:r>
    </w:p>
    <w:p w14:paraId="383B0DA9" w14:textId="77777777" w:rsidR="00876609" w:rsidRPr="00AA62B5" w:rsidRDefault="00876609" w:rsidP="00AA62B5"/>
    <w:p w14:paraId="368FB611" w14:textId="79D96EF4" w:rsidR="00784D5F" w:rsidRPr="00995E32" w:rsidRDefault="00DB5C7A" w:rsidP="00AA62B5">
      <w:pPr>
        <w:rPr>
          <w:lang w:val="es-ES"/>
        </w:rPr>
      </w:pPr>
      <w:r w:rsidRPr="00995E32">
        <w:rPr>
          <w:lang w:val="es-ES"/>
        </w:rPr>
        <w:t>* * *</w:t>
      </w:r>
    </w:p>
    <w:p w14:paraId="0110BAC3" w14:textId="7BAD3E0E" w:rsidR="00DB5C7A" w:rsidRPr="009D146E" w:rsidRDefault="009D146E" w:rsidP="009D146E">
      <w:pPr>
        <w:pStyle w:val="BodyText"/>
      </w:pPr>
      <w:r w:rsidRPr="009C60D3">
        <w:t xml:space="preserve">G. Eduardo Silva </w:t>
      </w:r>
      <w:r w:rsidRPr="009C60D3">
        <w:t>&lt;</w:t>
      </w:r>
      <w:hyperlink r:id="rId8" w:history="1">
        <w:r w:rsidRPr="009C60D3">
          <w:rPr>
            <w:rStyle w:val="Hyperlink"/>
          </w:rPr>
          <w:t>gesilva@tulane.edu</w:t>
        </w:r>
      </w:hyperlink>
      <w:r w:rsidRPr="009C60D3">
        <w:t xml:space="preserve">&gt; </w:t>
      </w:r>
      <w:r w:rsidR="009C60D3" w:rsidRPr="009C60D3">
        <w:t xml:space="preserve">G. Eduardo Silva holds the </w:t>
      </w:r>
      <w:proofErr w:type="spellStart"/>
      <w:r w:rsidR="009C60D3" w:rsidRPr="009C60D3">
        <w:t>Friezo</w:t>
      </w:r>
      <w:proofErr w:type="spellEnd"/>
      <w:r w:rsidR="009C60D3" w:rsidRPr="009C60D3">
        <w:t xml:space="preserve"> Family Foundation Chair</w:t>
      </w:r>
      <w:r w:rsidR="009C60D3">
        <w:t xml:space="preserve"> in Political Science at Tulane</w:t>
      </w:r>
      <w:r w:rsidR="005D6AE1">
        <w:t xml:space="preserve"> University</w:t>
      </w:r>
      <w:r w:rsidR="009C60D3">
        <w:t>.</w:t>
      </w:r>
    </w:p>
    <w:p w14:paraId="298B059B" w14:textId="77777777" w:rsidR="00995E32" w:rsidRPr="009D146E" w:rsidRDefault="00995E32" w:rsidP="00AA62B5"/>
    <w:p w14:paraId="2582759D" w14:textId="3C8C6BC0" w:rsidR="00DB5C7A" w:rsidRDefault="009C60D3" w:rsidP="00995E32">
      <w:pPr>
        <w:pStyle w:val="NoteText"/>
        <w:rPr>
          <w:lang w:val="es-ES"/>
        </w:rPr>
      </w:pPr>
      <w:r w:rsidRPr="009C60D3">
        <w:t>G. Eduardo Silva</w:t>
      </w:r>
    </w:p>
    <w:p w14:paraId="27AE18E2" w14:textId="77777777" w:rsidR="009C60D3" w:rsidRPr="009C60D3" w:rsidRDefault="009C60D3" w:rsidP="009C60D3">
      <w:pPr>
        <w:pStyle w:val="NoteText"/>
      </w:pPr>
      <w:r w:rsidRPr="009C60D3">
        <w:t xml:space="preserve">Roger Thayer Stone </w:t>
      </w:r>
      <w:proofErr w:type="spellStart"/>
      <w:r w:rsidRPr="009C60D3">
        <w:t>Center</w:t>
      </w:r>
      <w:proofErr w:type="spellEnd"/>
      <w:r w:rsidRPr="009C60D3">
        <w:t xml:space="preserve"> For Latin American Studies</w:t>
      </w:r>
    </w:p>
    <w:p w14:paraId="5CFD62D4" w14:textId="77777777" w:rsidR="009C60D3" w:rsidRPr="009C60D3" w:rsidRDefault="009C60D3" w:rsidP="009C60D3">
      <w:pPr>
        <w:pStyle w:val="NoteText"/>
      </w:pPr>
      <w:r w:rsidRPr="009C60D3">
        <w:t>Tulane University, 100 Jones Hall</w:t>
      </w:r>
    </w:p>
    <w:p w14:paraId="7FC538DA" w14:textId="77777777" w:rsidR="009C60D3" w:rsidRPr="009C60D3" w:rsidRDefault="009C60D3" w:rsidP="009C60D3">
      <w:pPr>
        <w:pStyle w:val="NoteText"/>
      </w:pPr>
      <w:r w:rsidRPr="009C60D3">
        <w:t>New Orleans, LA 70118</w:t>
      </w:r>
    </w:p>
    <w:p w14:paraId="3DF03722" w14:textId="4C22FB3B" w:rsidR="009C60D3" w:rsidRPr="00995E32" w:rsidRDefault="009C60D3" w:rsidP="009C60D3">
      <w:pPr>
        <w:pStyle w:val="NoteText"/>
        <w:rPr>
          <w:lang w:val="es-ES"/>
        </w:rPr>
      </w:pPr>
      <w:proofErr w:type="spellStart"/>
      <w:r w:rsidRPr="009C60D3">
        <w:rPr>
          <w:lang w:val="es-ES"/>
        </w:rPr>
        <w:t>United</w:t>
      </w:r>
      <w:proofErr w:type="spellEnd"/>
      <w:r w:rsidRPr="009C60D3">
        <w:rPr>
          <w:lang w:val="es-ES"/>
        </w:rPr>
        <w:t xml:space="preserve"> </w:t>
      </w:r>
      <w:proofErr w:type="spellStart"/>
      <w:r w:rsidRPr="009C60D3">
        <w:rPr>
          <w:lang w:val="es-ES"/>
        </w:rPr>
        <w:t>States</w:t>
      </w:r>
      <w:proofErr w:type="spellEnd"/>
      <w:r w:rsidRPr="009C60D3">
        <w:rPr>
          <w:lang w:val="es-ES"/>
        </w:rPr>
        <w:t xml:space="preserve"> of </w:t>
      </w:r>
      <w:proofErr w:type="spellStart"/>
      <w:r w:rsidRPr="009C60D3">
        <w:rPr>
          <w:lang w:val="es-ES"/>
        </w:rPr>
        <w:t>America</w:t>
      </w:r>
      <w:proofErr w:type="spellEnd"/>
    </w:p>
    <w:p w14:paraId="18E6C75A" w14:textId="77777777" w:rsidR="00DB5C7A" w:rsidRPr="00995E32" w:rsidRDefault="00DB5C7A" w:rsidP="00AA62B5">
      <w:pPr>
        <w:rPr>
          <w:lang w:val="es-ES"/>
        </w:rPr>
      </w:pPr>
    </w:p>
    <w:p w14:paraId="409FD874" w14:textId="01D17DA0" w:rsidR="00DB5C7A" w:rsidRPr="00DB5C7A" w:rsidRDefault="00995E32" w:rsidP="00995E32">
      <w:pPr>
        <w:pStyle w:val="Heading1"/>
        <w:rPr>
          <w:lang w:val="es-ES"/>
        </w:rPr>
      </w:pPr>
      <w:r>
        <w:rPr>
          <w:lang w:val="es-ES"/>
        </w:rPr>
        <w:t>Note</w:t>
      </w:r>
    </w:p>
    <w:p w14:paraId="724082B1" w14:textId="27DD9399" w:rsidR="00DB5C7A" w:rsidRDefault="00DB5C7A" w:rsidP="00995E32">
      <w:pPr>
        <w:pStyle w:val="Biblio"/>
        <w:rPr>
          <w:lang w:val="es-ES"/>
        </w:rPr>
      </w:pPr>
      <w:r w:rsidRPr="00DB5C7A">
        <w:rPr>
          <w:lang w:val="es-ES"/>
        </w:rPr>
        <w:t>1.</w:t>
      </w:r>
      <w:r>
        <w:rPr>
          <w:lang w:val="es-ES"/>
        </w:rPr>
        <w:tab/>
      </w:r>
      <w:r w:rsidRPr="00AA4FC8">
        <w:rPr>
          <w:lang w:val="es-ES"/>
        </w:rPr>
        <w:t xml:space="preserve">Confederación Nacional de Indígenas Ecuatorianos, Confederación Sindical Única de Trabajadores Campesinos Bolivianos, Confederación de </w:t>
      </w:r>
      <w:proofErr w:type="spellStart"/>
      <w:r w:rsidRPr="00AA4FC8">
        <w:rPr>
          <w:lang w:val="es-ES"/>
        </w:rPr>
        <w:t>Puebos</w:t>
      </w:r>
      <w:proofErr w:type="spellEnd"/>
      <w:r w:rsidRPr="00AA4FC8">
        <w:rPr>
          <w:lang w:val="es-ES"/>
        </w:rPr>
        <w:t xml:space="preserve"> Indígenas del Oriente Boliviano.</w:t>
      </w:r>
    </w:p>
    <w:p w14:paraId="5CCD2549" w14:textId="77777777" w:rsidR="00995E32" w:rsidRPr="00AA4FC8" w:rsidRDefault="00995E32" w:rsidP="00995E32">
      <w:pPr>
        <w:pStyle w:val="Biblio"/>
        <w:rPr>
          <w:lang w:val="es-ES"/>
        </w:rPr>
      </w:pPr>
    </w:p>
    <w:p w14:paraId="4C87EF39" w14:textId="2CF78753" w:rsidR="00876609" w:rsidRPr="00AA62B5" w:rsidRDefault="00471FEC" w:rsidP="00995E32">
      <w:pPr>
        <w:pStyle w:val="Heading1"/>
      </w:pPr>
      <w:r w:rsidRPr="00AA62B5">
        <w:t>References</w:t>
      </w:r>
    </w:p>
    <w:p w14:paraId="4ECFA959" w14:textId="5C70674E" w:rsidR="007E2D2B" w:rsidRDefault="008C13ED" w:rsidP="00263B31">
      <w:pPr>
        <w:pStyle w:val="Biblio"/>
      </w:pPr>
      <w:r>
        <w:t>Almeida, P</w:t>
      </w:r>
      <w:r w:rsidR="00B72983" w:rsidRPr="00AA62B5">
        <w:t xml:space="preserve">. </w:t>
      </w:r>
      <w:r>
        <w:t>(</w:t>
      </w:r>
      <w:r w:rsidR="00B72983" w:rsidRPr="00AA62B5">
        <w:t>2014</w:t>
      </w:r>
      <w:r>
        <w:t>)</w:t>
      </w:r>
      <w:r w:rsidR="00B72983" w:rsidRPr="00AA62B5">
        <w:t xml:space="preserve">. </w:t>
      </w:r>
      <w:r w:rsidR="00B72983" w:rsidRPr="00AA62B5">
        <w:rPr>
          <w:i/>
        </w:rPr>
        <w:t xml:space="preserve">Mobilizing </w:t>
      </w:r>
      <w:r w:rsidRPr="00AA62B5">
        <w:rPr>
          <w:i/>
        </w:rPr>
        <w:t>democracy</w:t>
      </w:r>
      <w:r w:rsidR="00B72983" w:rsidRPr="00AA62B5">
        <w:rPr>
          <w:i/>
        </w:rPr>
        <w:t xml:space="preserve">: Globalization and </w:t>
      </w:r>
      <w:r w:rsidRPr="00AA62B5">
        <w:rPr>
          <w:i/>
        </w:rPr>
        <w:t>citizen protest</w:t>
      </w:r>
      <w:r w:rsidR="00B72983" w:rsidRPr="00AA62B5">
        <w:t>. Baltimore: Johns Hopkins Univers</w:t>
      </w:r>
      <w:r w:rsidR="00B72983" w:rsidRPr="00AA62B5">
        <w:t>i</w:t>
      </w:r>
      <w:r w:rsidR="00B72983" w:rsidRPr="00AA62B5">
        <w:t>ty Press.</w:t>
      </w:r>
    </w:p>
    <w:p w14:paraId="1C7F4211" w14:textId="74A2055D" w:rsidR="007E2D2B" w:rsidRDefault="00AC131F" w:rsidP="00263B31">
      <w:pPr>
        <w:pStyle w:val="Biblio"/>
      </w:pPr>
      <w:r w:rsidRPr="00AA62B5">
        <w:t>Alvarez, S</w:t>
      </w:r>
      <w:r w:rsidR="008C13ED">
        <w:t>.</w:t>
      </w:r>
      <w:r w:rsidRPr="00AA62B5">
        <w:t xml:space="preserve"> </w:t>
      </w:r>
      <w:r w:rsidR="008C13ED">
        <w:t>&amp;</w:t>
      </w:r>
      <w:r w:rsidRPr="00AA62B5">
        <w:t xml:space="preserve"> </w:t>
      </w:r>
      <w:r w:rsidR="008C13ED" w:rsidRPr="00AA62B5">
        <w:t>Escobar</w:t>
      </w:r>
      <w:r w:rsidR="008C13ED">
        <w:t xml:space="preserve">, </w:t>
      </w:r>
      <w:r w:rsidRPr="00AA62B5">
        <w:t>A</w:t>
      </w:r>
      <w:r w:rsidR="008C13ED">
        <w:t>.</w:t>
      </w:r>
      <w:r w:rsidRPr="00AA62B5">
        <w:t xml:space="preserve"> </w:t>
      </w:r>
      <w:r w:rsidR="008C13ED">
        <w:t>(</w:t>
      </w:r>
      <w:r w:rsidR="008C13ED" w:rsidRPr="00AA62B5">
        <w:t>Eds</w:t>
      </w:r>
      <w:r w:rsidRPr="00AA62B5">
        <w:t>.</w:t>
      </w:r>
      <w:r w:rsidR="008C13ED">
        <w:t>)</w:t>
      </w:r>
      <w:r w:rsidRPr="00AA62B5">
        <w:t xml:space="preserve"> </w:t>
      </w:r>
      <w:r w:rsidR="008C13ED">
        <w:t>(</w:t>
      </w:r>
      <w:r w:rsidRPr="00AA62B5">
        <w:t>1988</w:t>
      </w:r>
      <w:r w:rsidR="008C13ED">
        <w:t>)</w:t>
      </w:r>
      <w:r w:rsidRPr="00AA62B5">
        <w:t xml:space="preserve">. </w:t>
      </w:r>
      <w:r w:rsidRPr="00AA62B5">
        <w:rPr>
          <w:i/>
        </w:rPr>
        <w:t xml:space="preserve">Cultures of </w:t>
      </w:r>
      <w:r w:rsidR="008C13ED" w:rsidRPr="00AA62B5">
        <w:rPr>
          <w:i/>
        </w:rPr>
        <w:t>politics</w:t>
      </w:r>
      <w:r w:rsidRPr="00AA62B5">
        <w:rPr>
          <w:i/>
        </w:rPr>
        <w:t xml:space="preserve">, </w:t>
      </w:r>
      <w:r w:rsidR="008C13ED" w:rsidRPr="00AA62B5">
        <w:rPr>
          <w:i/>
        </w:rPr>
        <w:t xml:space="preserve">politics </w:t>
      </w:r>
      <w:r w:rsidRPr="00AA62B5">
        <w:rPr>
          <w:i/>
        </w:rPr>
        <w:t xml:space="preserve">of </w:t>
      </w:r>
      <w:r w:rsidR="008C13ED" w:rsidRPr="00AA62B5">
        <w:rPr>
          <w:i/>
        </w:rPr>
        <w:t>cultures</w:t>
      </w:r>
      <w:r w:rsidRPr="00AA62B5">
        <w:rPr>
          <w:i/>
        </w:rPr>
        <w:t xml:space="preserve">: Revisiting Latin American </w:t>
      </w:r>
      <w:r w:rsidR="008C13ED" w:rsidRPr="00AA62B5">
        <w:rPr>
          <w:i/>
        </w:rPr>
        <w:t>social movements</w:t>
      </w:r>
      <w:r w:rsidRPr="00AA62B5">
        <w:t>. Boulder: Westview Press.</w:t>
      </w:r>
    </w:p>
    <w:p w14:paraId="4729D0C2" w14:textId="1229084C" w:rsidR="007E2D2B" w:rsidRDefault="008C13ED" w:rsidP="00263B31">
      <w:pPr>
        <w:pStyle w:val="Biblio"/>
        <w:rPr>
          <w:rFonts w:eastAsiaTheme="minorEastAsia"/>
          <w:color w:val="0A1D31"/>
        </w:rPr>
      </w:pPr>
      <w:r>
        <w:t>Arce, M</w:t>
      </w:r>
      <w:r w:rsidR="00E70324" w:rsidRPr="00AA62B5">
        <w:t xml:space="preserve">. </w:t>
      </w:r>
      <w:r>
        <w:t>(</w:t>
      </w:r>
      <w:r w:rsidR="00E70324" w:rsidRPr="00AA62B5">
        <w:t>2014</w:t>
      </w:r>
      <w:r>
        <w:t>)</w:t>
      </w:r>
      <w:r w:rsidR="00E70324" w:rsidRPr="00AA62B5">
        <w:t xml:space="preserve">. </w:t>
      </w:r>
      <w:r w:rsidR="00E70324" w:rsidRPr="00AA62B5">
        <w:rPr>
          <w:rFonts w:eastAsiaTheme="minorEastAsia"/>
          <w:bCs/>
          <w:i/>
          <w:iCs/>
          <w:color w:val="0A1D31"/>
        </w:rPr>
        <w:t xml:space="preserve">Resource </w:t>
      </w:r>
      <w:r w:rsidRPr="00AA62B5">
        <w:rPr>
          <w:rFonts w:eastAsiaTheme="minorEastAsia"/>
          <w:bCs/>
          <w:i/>
          <w:iCs/>
          <w:color w:val="0A1D31"/>
        </w:rPr>
        <w:t xml:space="preserve">extraction </w:t>
      </w:r>
      <w:r w:rsidR="00E70324" w:rsidRPr="00AA62B5">
        <w:rPr>
          <w:rFonts w:eastAsiaTheme="minorEastAsia"/>
          <w:bCs/>
          <w:i/>
          <w:iCs/>
          <w:color w:val="0A1D31"/>
        </w:rPr>
        <w:t xml:space="preserve">and </w:t>
      </w:r>
      <w:r w:rsidRPr="00AA62B5">
        <w:rPr>
          <w:rFonts w:eastAsiaTheme="minorEastAsia"/>
          <w:bCs/>
          <w:i/>
          <w:iCs/>
          <w:color w:val="0A1D31"/>
        </w:rPr>
        <w:t xml:space="preserve">protest </w:t>
      </w:r>
      <w:r w:rsidR="00E70324" w:rsidRPr="00AA62B5">
        <w:rPr>
          <w:rFonts w:eastAsiaTheme="minorEastAsia"/>
          <w:bCs/>
          <w:i/>
          <w:iCs/>
          <w:color w:val="0A1D31"/>
        </w:rPr>
        <w:t>in Peru.</w:t>
      </w:r>
      <w:r w:rsidR="00E70324" w:rsidRPr="00AA62B5">
        <w:rPr>
          <w:rFonts w:eastAsiaTheme="minorEastAsia"/>
          <w:bCs/>
          <w:iCs/>
          <w:color w:val="0A1D31"/>
        </w:rPr>
        <w:t xml:space="preserve"> </w:t>
      </w:r>
      <w:r w:rsidR="00E70324" w:rsidRPr="00AA62B5">
        <w:rPr>
          <w:rFonts w:eastAsiaTheme="minorEastAsia"/>
          <w:color w:val="0A1D31"/>
        </w:rPr>
        <w:t>Pittsburgh, PA: University of Pitt</w:t>
      </w:r>
      <w:r w:rsidR="00E70324" w:rsidRPr="00AA62B5">
        <w:rPr>
          <w:rFonts w:eastAsiaTheme="minorEastAsia"/>
          <w:color w:val="0A1D31"/>
        </w:rPr>
        <w:t>s</w:t>
      </w:r>
      <w:r w:rsidR="00E70324" w:rsidRPr="00AA62B5">
        <w:rPr>
          <w:rFonts w:eastAsiaTheme="minorEastAsia"/>
          <w:color w:val="0A1D31"/>
        </w:rPr>
        <w:t>burgh Press.</w:t>
      </w:r>
    </w:p>
    <w:p w14:paraId="222D10AD" w14:textId="5C179A8B" w:rsidR="007E2D2B" w:rsidRPr="00143CD7" w:rsidRDefault="008C13ED" w:rsidP="00263B31">
      <w:pPr>
        <w:pStyle w:val="Biblio"/>
        <w:rPr>
          <w:lang w:val="es-ES"/>
        </w:rPr>
      </w:pPr>
      <w:proofErr w:type="spellStart"/>
      <w:r>
        <w:rPr>
          <w:rFonts w:eastAsiaTheme="minorEastAsia"/>
          <w:color w:val="0A1D31"/>
        </w:rPr>
        <w:t>Bidegain</w:t>
      </w:r>
      <w:proofErr w:type="spellEnd"/>
      <w:r>
        <w:rPr>
          <w:rFonts w:eastAsiaTheme="minorEastAsia"/>
          <w:color w:val="0A1D31"/>
        </w:rPr>
        <w:t>, G</w:t>
      </w:r>
      <w:r w:rsidR="00560977" w:rsidRPr="00AA62B5">
        <w:rPr>
          <w:rFonts w:eastAsiaTheme="minorEastAsia"/>
          <w:color w:val="0A1D31"/>
        </w:rPr>
        <w:t xml:space="preserve">. </w:t>
      </w:r>
      <w:r>
        <w:rPr>
          <w:rFonts w:eastAsiaTheme="minorEastAsia"/>
          <w:color w:val="0A1D31"/>
        </w:rPr>
        <w:t>(</w:t>
      </w:r>
      <w:r w:rsidR="00560977" w:rsidRPr="00AA62B5">
        <w:rPr>
          <w:rFonts w:eastAsiaTheme="minorEastAsia"/>
          <w:color w:val="0A1D31"/>
        </w:rPr>
        <w:t>2015</w:t>
      </w:r>
      <w:r>
        <w:rPr>
          <w:rFonts w:eastAsiaTheme="minorEastAsia"/>
          <w:color w:val="0A1D31"/>
        </w:rPr>
        <w:t>)</w:t>
      </w:r>
      <w:r w:rsidR="00560977" w:rsidRPr="00AA62B5">
        <w:rPr>
          <w:rFonts w:eastAsiaTheme="minorEastAsia"/>
          <w:color w:val="0A1D31"/>
        </w:rPr>
        <w:t xml:space="preserve">. </w:t>
      </w:r>
      <w:proofErr w:type="spellStart"/>
      <w:r w:rsidR="00560977" w:rsidRPr="00143CD7">
        <w:rPr>
          <w:rFonts w:eastAsiaTheme="minorEastAsia"/>
          <w:color w:val="0A1D31"/>
          <w:lang w:val="es-ES"/>
        </w:rPr>
        <w:t>Autonomización</w:t>
      </w:r>
      <w:proofErr w:type="spellEnd"/>
      <w:r w:rsidR="00560977" w:rsidRPr="00143CD7">
        <w:rPr>
          <w:rFonts w:eastAsiaTheme="minorEastAsia"/>
          <w:color w:val="0A1D31"/>
          <w:lang w:val="es-ES"/>
        </w:rPr>
        <w:t xml:space="preserve"> de los </w:t>
      </w:r>
      <w:r w:rsidR="00143CD7" w:rsidRPr="00143CD7">
        <w:rPr>
          <w:rFonts w:eastAsiaTheme="minorEastAsia"/>
          <w:color w:val="0A1D31"/>
          <w:lang w:val="es-ES"/>
        </w:rPr>
        <w:t xml:space="preserve">movimientos sociales </w:t>
      </w:r>
      <w:r w:rsidR="00560977" w:rsidRPr="00143CD7">
        <w:rPr>
          <w:rFonts w:eastAsiaTheme="minorEastAsia"/>
          <w:color w:val="0A1D31"/>
          <w:lang w:val="es-ES"/>
        </w:rPr>
        <w:t xml:space="preserve">e </w:t>
      </w:r>
      <w:r w:rsidR="00143CD7" w:rsidRPr="00143CD7">
        <w:rPr>
          <w:rFonts w:eastAsiaTheme="minorEastAsia"/>
          <w:color w:val="0A1D31"/>
          <w:lang w:val="es-ES"/>
        </w:rPr>
        <w:t xml:space="preserve">intensificación </w:t>
      </w:r>
      <w:r w:rsidR="00560977" w:rsidRPr="00143CD7">
        <w:rPr>
          <w:rFonts w:eastAsiaTheme="minorEastAsia"/>
          <w:color w:val="0A1D31"/>
          <w:lang w:val="es-ES"/>
        </w:rPr>
        <w:t xml:space="preserve">de la </w:t>
      </w:r>
      <w:r w:rsidR="00143CD7" w:rsidRPr="00143CD7">
        <w:rPr>
          <w:rFonts w:eastAsiaTheme="minorEastAsia"/>
          <w:color w:val="0A1D31"/>
          <w:lang w:val="es-ES"/>
        </w:rPr>
        <w:t>protesta</w:t>
      </w:r>
      <w:r w:rsidR="00560977" w:rsidRPr="00143CD7">
        <w:rPr>
          <w:rFonts w:eastAsiaTheme="minorEastAsia"/>
          <w:color w:val="0A1D31"/>
          <w:lang w:val="es-ES"/>
        </w:rPr>
        <w:t>: Estudiantes y Map</w:t>
      </w:r>
      <w:r w:rsidR="00560977" w:rsidRPr="00143CD7">
        <w:rPr>
          <w:rFonts w:eastAsiaTheme="minorEastAsia"/>
          <w:color w:val="0A1D31"/>
          <w:lang w:val="es-ES"/>
        </w:rPr>
        <w:t>u</w:t>
      </w:r>
      <w:r w:rsidR="00560977" w:rsidRPr="00143CD7">
        <w:rPr>
          <w:rFonts w:eastAsiaTheme="minorEastAsia"/>
          <w:color w:val="0A1D31"/>
          <w:lang w:val="es-ES"/>
        </w:rPr>
        <w:t>ches en Chile (1990-2013).</w:t>
      </w:r>
      <w:r w:rsidR="0019523A" w:rsidRPr="00143CD7">
        <w:rPr>
          <w:rFonts w:eastAsiaTheme="minorEastAsia"/>
          <w:color w:val="0A1D31"/>
          <w:lang w:val="es-ES"/>
        </w:rPr>
        <w:t xml:space="preserve"> </w:t>
      </w:r>
      <w:r w:rsidR="00560977" w:rsidRPr="00143CD7">
        <w:rPr>
          <w:rFonts w:eastAsiaTheme="minorEastAsia"/>
          <w:color w:val="0A1D31"/>
          <w:lang w:val="es-ES"/>
        </w:rPr>
        <w:t xml:space="preserve">Doctoral </w:t>
      </w:r>
      <w:proofErr w:type="spellStart"/>
      <w:r w:rsidR="00143CD7" w:rsidRPr="00143CD7">
        <w:rPr>
          <w:rFonts w:eastAsiaTheme="minorEastAsia"/>
          <w:color w:val="0A1D31"/>
          <w:lang w:val="es-ES"/>
        </w:rPr>
        <w:t>thesis</w:t>
      </w:r>
      <w:proofErr w:type="spellEnd"/>
      <w:r w:rsidR="00143CD7" w:rsidRPr="00143CD7">
        <w:rPr>
          <w:rFonts w:eastAsiaTheme="minorEastAsia"/>
          <w:color w:val="0A1D31"/>
          <w:lang w:val="es-ES"/>
        </w:rPr>
        <w:t xml:space="preserve"> </w:t>
      </w:r>
      <w:r w:rsidR="00560977" w:rsidRPr="00143CD7">
        <w:rPr>
          <w:rFonts w:eastAsiaTheme="minorEastAsia"/>
          <w:color w:val="0A1D31"/>
          <w:lang w:val="es-ES"/>
        </w:rPr>
        <w:t xml:space="preserve">in </w:t>
      </w:r>
      <w:proofErr w:type="spellStart"/>
      <w:r w:rsidR="00560977" w:rsidRPr="00143CD7">
        <w:rPr>
          <w:rFonts w:eastAsiaTheme="minorEastAsia"/>
          <w:color w:val="0A1D31"/>
          <w:lang w:val="es-ES"/>
        </w:rPr>
        <w:t>Political</w:t>
      </w:r>
      <w:proofErr w:type="spellEnd"/>
      <w:r w:rsidR="00560977" w:rsidRPr="00143CD7">
        <w:rPr>
          <w:rFonts w:eastAsiaTheme="minorEastAsia"/>
          <w:color w:val="0A1D31"/>
          <w:lang w:val="es-ES"/>
        </w:rPr>
        <w:t xml:space="preserve"> </w:t>
      </w:r>
      <w:proofErr w:type="spellStart"/>
      <w:r w:rsidR="00560977" w:rsidRPr="00143CD7">
        <w:rPr>
          <w:rFonts w:eastAsiaTheme="minorEastAsia"/>
          <w:color w:val="0A1D31"/>
          <w:lang w:val="es-ES"/>
        </w:rPr>
        <w:t>Science</w:t>
      </w:r>
      <w:proofErr w:type="spellEnd"/>
      <w:r w:rsidR="00560977" w:rsidRPr="00143CD7">
        <w:rPr>
          <w:rFonts w:eastAsiaTheme="minorEastAsia"/>
          <w:color w:val="0A1D31"/>
          <w:lang w:val="es-ES"/>
        </w:rPr>
        <w:t xml:space="preserve">, Instituto de Ciencia </w:t>
      </w:r>
      <w:r w:rsidR="00143CD7" w:rsidRPr="00143CD7">
        <w:rPr>
          <w:rFonts w:eastAsiaTheme="minorEastAsia"/>
          <w:color w:val="0A1D31"/>
          <w:lang w:val="es-ES"/>
        </w:rPr>
        <w:t>Política</w:t>
      </w:r>
      <w:r w:rsidR="00560977" w:rsidRPr="00143CD7">
        <w:rPr>
          <w:rFonts w:eastAsiaTheme="minorEastAsia"/>
          <w:color w:val="0A1D31"/>
          <w:lang w:val="es-ES"/>
        </w:rPr>
        <w:t xml:space="preserve"> de la Pontificia Un</w:t>
      </w:r>
      <w:r w:rsidR="00560977" w:rsidRPr="00143CD7">
        <w:rPr>
          <w:rFonts w:eastAsiaTheme="minorEastAsia"/>
          <w:color w:val="0A1D31"/>
          <w:lang w:val="es-ES"/>
        </w:rPr>
        <w:t>i</w:t>
      </w:r>
      <w:r w:rsidR="00560977" w:rsidRPr="00143CD7">
        <w:rPr>
          <w:rFonts w:eastAsiaTheme="minorEastAsia"/>
          <w:color w:val="0A1D31"/>
          <w:lang w:val="es-ES"/>
        </w:rPr>
        <w:t>versidad Católica de Chile.</w:t>
      </w:r>
      <w:r w:rsidR="00CB30CB" w:rsidRPr="00143CD7">
        <w:rPr>
          <w:lang w:val="es-ES"/>
        </w:rPr>
        <w:t xml:space="preserve"> </w:t>
      </w:r>
    </w:p>
    <w:p w14:paraId="400FBAEF" w14:textId="0DBE99A1" w:rsidR="007E2D2B" w:rsidRDefault="00143CD7" w:rsidP="00263B31">
      <w:pPr>
        <w:pStyle w:val="Biblio"/>
      </w:pPr>
      <w:proofErr w:type="spellStart"/>
      <w:r>
        <w:rPr>
          <w:lang w:val="es-ES"/>
        </w:rPr>
        <w:t>della</w:t>
      </w:r>
      <w:proofErr w:type="spellEnd"/>
      <w:r>
        <w:rPr>
          <w:lang w:val="es-ES"/>
        </w:rPr>
        <w:t xml:space="preserve"> Porta, D</w:t>
      </w:r>
      <w:r w:rsidR="00CB30CB" w:rsidRPr="00143CD7">
        <w:rPr>
          <w:lang w:val="es-ES"/>
        </w:rPr>
        <w:t xml:space="preserve">. </w:t>
      </w:r>
      <w:r>
        <w:rPr>
          <w:lang w:val="es-ES"/>
        </w:rPr>
        <w:t>(</w:t>
      </w:r>
      <w:r w:rsidR="00CB30CB" w:rsidRPr="00AA62B5">
        <w:t>2013</w:t>
      </w:r>
      <w:r>
        <w:t>)</w:t>
      </w:r>
      <w:r w:rsidR="00CB30CB" w:rsidRPr="00AA62B5">
        <w:t xml:space="preserve">. </w:t>
      </w:r>
      <w:r w:rsidR="00CB30CB" w:rsidRPr="00AA62B5">
        <w:rPr>
          <w:i/>
        </w:rPr>
        <w:t>Can Democracy be Saved?</w:t>
      </w:r>
      <w:r w:rsidR="00CB30CB" w:rsidRPr="00AA62B5">
        <w:t xml:space="preserve"> Cambridge, UK: Polity Press.</w:t>
      </w:r>
    </w:p>
    <w:p w14:paraId="6395B91C" w14:textId="45B23E53" w:rsidR="007E2D2B" w:rsidRDefault="00143CD7" w:rsidP="00263B31">
      <w:pPr>
        <w:pStyle w:val="Biblio"/>
      </w:pPr>
      <w:r>
        <w:t>Escobar, A.</w:t>
      </w:r>
      <w:r w:rsidR="00AC131F" w:rsidRPr="00AA62B5">
        <w:t xml:space="preserve"> </w:t>
      </w:r>
      <w:r>
        <w:t>&amp;</w:t>
      </w:r>
      <w:r w:rsidR="00AC131F" w:rsidRPr="00AA62B5">
        <w:t xml:space="preserve"> Alvarez, </w:t>
      </w:r>
      <w:r>
        <w:t>S.</w:t>
      </w:r>
      <w:r w:rsidRPr="00AA62B5">
        <w:t xml:space="preserve"> </w:t>
      </w:r>
      <w:r>
        <w:t>(</w:t>
      </w:r>
      <w:r w:rsidRPr="00AA62B5">
        <w:t>Eds</w:t>
      </w:r>
      <w:r w:rsidR="00AC131F" w:rsidRPr="00AA62B5">
        <w:t>.</w:t>
      </w:r>
      <w:r>
        <w:t>)</w:t>
      </w:r>
      <w:r w:rsidR="00AC131F" w:rsidRPr="00AA62B5">
        <w:t xml:space="preserve"> </w:t>
      </w:r>
      <w:r>
        <w:t>(</w:t>
      </w:r>
      <w:r w:rsidR="00AC131F" w:rsidRPr="00AA62B5">
        <w:t>1992</w:t>
      </w:r>
      <w:r>
        <w:t>)</w:t>
      </w:r>
      <w:r w:rsidR="00AC131F" w:rsidRPr="00AA62B5">
        <w:t xml:space="preserve">. </w:t>
      </w:r>
      <w:r w:rsidR="00AC131F" w:rsidRPr="00AA62B5">
        <w:rPr>
          <w:i/>
        </w:rPr>
        <w:t xml:space="preserve">The </w:t>
      </w:r>
      <w:r w:rsidRPr="00AA62B5">
        <w:rPr>
          <w:i/>
        </w:rPr>
        <w:t xml:space="preserve">making </w:t>
      </w:r>
      <w:r w:rsidR="00AC131F" w:rsidRPr="00AA62B5">
        <w:rPr>
          <w:i/>
        </w:rPr>
        <w:t xml:space="preserve">of </w:t>
      </w:r>
      <w:r w:rsidRPr="00AA62B5">
        <w:rPr>
          <w:i/>
        </w:rPr>
        <w:t xml:space="preserve">social movements </w:t>
      </w:r>
      <w:r w:rsidR="00AC131F" w:rsidRPr="00AA62B5">
        <w:rPr>
          <w:i/>
        </w:rPr>
        <w:t>in Latin America</w:t>
      </w:r>
      <w:r w:rsidR="00AC131F" w:rsidRPr="00AA62B5">
        <w:t>. Boulder: Westview Press.</w:t>
      </w:r>
    </w:p>
    <w:p w14:paraId="3B602849" w14:textId="3885A2DE" w:rsidR="007E2D2B" w:rsidRDefault="005117F0" w:rsidP="00263B31">
      <w:pPr>
        <w:pStyle w:val="Biblio"/>
        <w:rPr>
          <w:lang w:eastAsia="ko-KR"/>
        </w:rPr>
      </w:pPr>
      <w:proofErr w:type="spellStart"/>
      <w:r>
        <w:rPr>
          <w:rFonts w:eastAsia="Calibri"/>
        </w:rPr>
        <w:t>Garcés</w:t>
      </w:r>
      <w:proofErr w:type="spellEnd"/>
      <w:r>
        <w:rPr>
          <w:rFonts w:eastAsia="Calibri"/>
        </w:rPr>
        <w:t>, F</w:t>
      </w:r>
      <w:r w:rsidR="00CB30CB" w:rsidRPr="00AA62B5">
        <w:rPr>
          <w:rFonts w:eastAsia="Calibri"/>
        </w:rPr>
        <w:t xml:space="preserve">. </w:t>
      </w:r>
      <w:r>
        <w:rPr>
          <w:rFonts w:eastAsia="Calibri"/>
        </w:rPr>
        <w:t>(</w:t>
      </w:r>
      <w:r w:rsidR="00CB30CB" w:rsidRPr="00AA62B5">
        <w:rPr>
          <w:rFonts w:eastAsia="Calibri"/>
        </w:rPr>
        <w:t>2010</w:t>
      </w:r>
      <w:r>
        <w:rPr>
          <w:rFonts w:eastAsia="Calibri"/>
        </w:rPr>
        <w:t>)</w:t>
      </w:r>
      <w:r w:rsidR="00CB30CB" w:rsidRPr="00AA62B5">
        <w:rPr>
          <w:rFonts w:eastAsia="Calibri"/>
        </w:rPr>
        <w:t>.</w:t>
      </w:r>
      <w:r w:rsidR="0019523A" w:rsidRPr="00AA62B5">
        <w:rPr>
          <w:rFonts w:eastAsia="Calibri"/>
        </w:rPr>
        <w:t xml:space="preserve"> </w:t>
      </w:r>
      <w:r w:rsidR="00CB30CB" w:rsidRPr="005117F0">
        <w:rPr>
          <w:rFonts w:eastAsia="Calibri"/>
          <w:i/>
          <w:lang w:val="es-ES"/>
        </w:rPr>
        <w:t>El Pacto de Unidad y el proceso de construcción de una propuesta de constitución política de Est</w:t>
      </w:r>
      <w:r w:rsidR="00CB30CB" w:rsidRPr="005117F0">
        <w:rPr>
          <w:rFonts w:eastAsia="Calibri"/>
          <w:i/>
          <w:lang w:val="es-ES"/>
        </w:rPr>
        <w:t>a</w:t>
      </w:r>
      <w:r w:rsidR="00CB30CB" w:rsidRPr="005117F0">
        <w:rPr>
          <w:rFonts w:eastAsia="Calibri"/>
          <w:i/>
          <w:lang w:val="es-ES"/>
        </w:rPr>
        <w:t>do: Sistematización de una experiencia</w:t>
      </w:r>
      <w:r w:rsidR="00CB30CB" w:rsidRPr="005117F0">
        <w:rPr>
          <w:rFonts w:eastAsia="Calibri"/>
          <w:lang w:val="es-ES"/>
        </w:rPr>
        <w:t xml:space="preserve">. </w:t>
      </w:r>
      <w:r w:rsidR="00CB30CB" w:rsidRPr="007735AA">
        <w:rPr>
          <w:rFonts w:eastAsia="Calibri"/>
          <w:lang w:val="es-ES"/>
        </w:rPr>
        <w:t>La Paz: Centro Cooperativo Sueco</w:t>
      </w:r>
      <w:r w:rsidR="00CB30CB" w:rsidRPr="00AA62B5">
        <w:rPr>
          <w:lang w:eastAsia="ko-KR"/>
        </w:rPr>
        <w:t>.</w:t>
      </w:r>
    </w:p>
    <w:p w14:paraId="6DC2A79B" w14:textId="42387D9C" w:rsidR="007E2D2B" w:rsidRDefault="00B72983" w:rsidP="00263B31">
      <w:pPr>
        <w:pStyle w:val="Biblio"/>
      </w:pPr>
      <w:proofErr w:type="spellStart"/>
      <w:r w:rsidRPr="00AA62B5">
        <w:t>Guig</w:t>
      </w:r>
      <w:r w:rsidR="007735AA">
        <w:t>ni</w:t>
      </w:r>
      <w:proofErr w:type="spellEnd"/>
      <w:r w:rsidR="007735AA">
        <w:t>, M</w:t>
      </w:r>
      <w:r w:rsidRPr="00AA62B5">
        <w:t xml:space="preserve">. </w:t>
      </w:r>
      <w:r w:rsidR="007735AA">
        <w:t>(</w:t>
      </w:r>
      <w:r w:rsidRPr="00AA62B5">
        <w:t>2004</w:t>
      </w:r>
      <w:r w:rsidR="007735AA">
        <w:t>)</w:t>
      </w:r>
      <w:r w:rsidRPr="00AA62B5">
        <w:t xml:space="preserve">. </w:t>
      </w:r>
      <w:r w:rsidRPr="00AA62B5">
        <w:rPr>
          <w:i/>
        </w:rPr>
        <w:t xml:space="preserve">Social </w:t>
      </w:r>
      <w:r w:rsidR="007735AA" w:rsidRPr="00AA62B5">
        <w:rPr>
          <w:i/>
        </w:rPr>
        <w:t xml:space="preserve">protest </w:t>
      </w:r>
      <w:r w:rsidRPr="00AA62B5">
        <w:rPr>
          <w:i/>
        </w:rPr>
        <w:t xml:space="preserve">and </w:t>
      </w:r>
      <w:r w:rsidR="007735AA" w:rsidRPr="00AA62B5">
        <w:rPr>
          <w:i/>
        </w:rPr>
        <w:t>policy change</w:t>
      </w:r>
      <w:r w:rsidRPr="00AA62B5">
        <w:rPr>
          <w:i/>
        </w:rPr>
        <w:t xml:space="preserve">: Ecology, </w:t>
      </w:r>
      <w:r w:rsidR="007735AA" w:rsidRPr="00AA62B5">
        <w:rPr>
          <w:i/>
        </w:rPr>
        <w:t>antinuclear</w:t>
      </w:r>
      <w:r w:rsidRPr="00AA62B5">
        <w:rPr>
          <w:i/>
        </w:rPr>
        <w:t xml:space="preserve">, and </w:t>
      </w:r>
      <w:r w:rsidR="007735AA" w:rsidRPr="00AA62B5">
        <w:rPr>
          <w:i/>
        </w:rPr>
        <w:t xml:space="preserve">peace movements </w:t>
      </w:r>
      <w:r w:rsidRPr="00AA62B5">
        <w:rPr>
          <w:i/>
        </w:rPr>
        <w:t xml:space="preserve">in </w:t>
      </w:r>
      <w:r w:rsidR="007735AA" w:rsidRPr="00AA62B5">
        <w:rPr>
          <w:i/>
        </w:rPr>
        <w:t>comparative pe</w:t>
      </w:r>
      <w:r w:rsidR="007735AA" w:rsidRPr="00AA62B5">
        <w:rPr>
          <w:i/>
        </w:rPr>
        <w:t>r</w:t>
      </w:r>
      <w:r w:rsidR="007735AA" w:rsidRPr="00AA62B5">
        <w:rPr>
          <w:i/>
        </w:rPr>
        <w:t>spective</w:t>
      </w:r>
      <w:r w:rsidR="00E6469F" w:rsidRPr="00AA62B5">
        <w:t>. London: Rowman and Littlefield.</w:t>
      </w:r>
    </w:p>
    <w:p w14:paraId="5011D1DC" w14:textId="29093899" w:rsidR="007E2D2B" w:rsidRDefault="002B79C8" w:rsidP="00263B31">
      <w:pPr>
        <w:pStyle w:val="Biblio"/>
        <w:rPr>
          <w:color w:val="000000"/>
        </w:rPr>
      </w:pPr>
      <w:r w:rsidRPr="00AA62B5">
        <w:t xml:space="preserve">Kolb, </w:t>
      </w:r>
      <w:r w:rsidR="0047245D">
        <w:t>F</w:t>
      </w:r>
      <w:r w:rsidR="00B72983" w:rsidRPr="00AA62B5">
        <w:t xml:space="preserve">. </w:t>
      </w:r>
      <w:r w:rsidR="0047245D">
        <w:t>(</w:t>
      </w:r>
      <w:r w:rsidR="00B72983" w:rsidRPr="00AA62B5">
        <w:t>2007</w:t>
      </w:r>
      <w:r w:rsidR="0047245D">
        <w:t>)</w:t>
      </w:r>
      <w:r w:rsidR="00B72983" w:rsidRPr="00AA62B5">
        <w:t xml:space="preserve">. </w:t>
      </w:r>
      <w:r w:rsidR="00B72983" w:rsidRPr="00AA62B5">
        <w:rPr>
          <w:i/>
          <w:color w:val="000000"/>
        </w:rPr>
        <w:t xml:space="preserve">Protest and </w:t>
      </w:r>
      <w:r w:rsidR="0047245D" w:rsidRPr="00AA62B5">
        <w:rPr>
          <w:i/>
          <w:color w:val="000000"/>
        </w:rPr>
        <w:t>opportunities</w:t>
      </w:r>
      <w:r w:rsidR="00B72983" w:rsidRPr="00AA62B5">
        <w:rPr>
          <w:i/>
          <w:color w:val="000000"/>
        </w:rPr>
        <w:t xml:space="preserve">: The </w:t>
      </w:r>
      <w:r w:rsidR="0047245D" w:rsidRPr="00AA62B5">
        <w:rPr>
          <w:i/>
          <w:color w:val="000000"/>
        </w:rPr>
        <w:t xml:space="preserve">political outcomes </w:t>
      </w:r>
      <w:r w:rsidR="00B72983" w:rsidRPr="00AA62B5">
        <w:rPr>
          <w:i/>
          <w:color w:val="000000"/>
        </w:rPr>
        <w:t xml:space="preserve">of </w:t>
      </w:r>
      <w:r w:rsidR="0047245D" w:rsidRPr="00AA62B5">
        <w:rPr>
          <w:i/>
          <w:color w:val="000000"/>
        </w:rPr>
        <w:t>social movements</w:t>
      </w:r>
      <w:r w:rsidR="00B72983" w:rsidRPr="00AA62B5">
        <w:rPr>
          <w:color w:val="000000"/>
        </w:rPr>
        <w:t xml:space="preserve">. Frankfurt: Campus </w:t>
      </w:r>
      <w:proofErr w:type="spellStart"/>
      <w:r w:rsidR="00B72983" w:rsidRPr="00AA62B5">
        <w:rPr>
          <w:color w:val="000000"/>
        </w:rPr>
        <w:t>Ve</w:t>
      </w:r>
      <w:r w:rsidR="00B72983" w:rsidRPr="00AA62B5">
        <w:rPr>
          <w:color w:val="000000"/>
        </w:rPr>
        <w:t>r</w:t>
      </w:r>
      <w:r w:rsidR="00B72983" w:rsidRPr="00AA62B5">
        <w:rPr>
          <w:color w:val="000000"/>
        </w:rPr>
        <w:t>lag</w:t>
      </w:r>
      <w:proofErr w:type="spellEnd"/>
      <w:r w:rsidR="00B72983" w:rsidRPr="00AA62B5">
        <w:rPr>
          <w:color w:val="000000"/>
        </w:rPr>
        <w:t>.</w:t>
      </w:r>
    </w:p>
    <w:p w14:paraId="3C0531AD" w14:textId="46987F21" w:rsidR="007E2D2B" w:rsidRDefault="00FD467D" w:rsidP="00263B31">
      <w:pPr>
        <w:pStyle w:val="Biblio"/>
      </w:pPr>
      <w:r>
        <w:lastRenderedPageBreak/>
        <w:t>Rice, R</w:t>
      </w:r>
      <w:r w:rsidR="00CB30CB" w:rsidRPr="00AA62B5">
        <w:t xml:space="preserve">. </w:t>
      </w:r>
      <w:r>
        <w:t>(</w:t>
      </w:r>
      <w:r w:rsidR="00CB30CB" w:rsidRPr="00AA62B5">
        <w:t>2012</w:t>
      </w:r>
      <w:r>
        <w:t>)</w:t>
      </w:r>
      <w:r w:rsidR="00CB30CB" w:rsidRPr="00AA62B5">
        <w:t>.</w:t>
      </w:r>
      <w:r w:rsidR="0019523A" w:rsidRPr="00AA62B5">
        <w:t xml:space="preserve"> </w:t>
      </w:r>
      <w:r w:rsidR="00CB30CB" w:rsidRPr="00FD467D">
        <w:rPr>
          <w:i/>
        </w:rPr>
        <w:t xml:space="preserve">The </w:t>
      </w:r>
      <w:r w:rsidRPr="00FD467D">
        <w:rPr>
          <w:i/>
        </w:rPr>
        <w:t xml:space="preserve">new politics </w:t>
      </w:r>
      <w:r w:rsidR="00CB30CB" w:rsidRPr="00FD467D">
        <w:rPr>
          <w:i/>
        </w:rPr>
        <w:t xml:space="preserve">of </w:t>
      </w:r>
      <w:r w:rsidRPr="00FD467D">
        <w:rPr>
          <w:i/>
        </w:rPr>
        <w:t>protest</w:t>
      </w:r>
      <w:r w:rsidR="00CB30CB" w:rsidRPr="00FD467D">
        <w:rPr>
          <w:i/>
        </w:rPr>
        <w:t xml:space="preserve">: Indigenous </w:t>
      </w:r>
      <w:r w:rsidRPr="00FD467D">
        <w:rPr>
          <w:i/>
        </w:rPr>
        <w:t xml:space="preserve">mobilization </w:t>
      </w:r>
      <w:r w:rsidR="00CB30CB" w:rsidRPr="00FD467D">
        <w:rPr>
          <w:i/>
        </w:rPr>
        <w:t xml:space="preserve">in Latin America’s </w:t>
      </w:r>
      <w:r w:rsidRPr="00FD467D">
        <w:rPr>
          <w:i/>
        </w:rPr>
        <w:t>neoli</w:t>
      </w:r>
      <w:r w:rsidRPr="00FD467D">
        <w:rPr>
          <w:i/>
        </w:rPr>
        <w:t>b</w:t>
      </w:r>
      <w:r w:rsidRPr="00FD467D">
        <w:rPr>
          <w:i/>
        </w:rPr>
        <w:t>eral era</w:t>
      </w:r>
      <w:r w:rsidR="00CB30CB" w:rsidRPr="00AA62B5">
        <w:t>. Tucson: The University of Arizona Press.</w:t>
      </w:r>
    </w:p>
    <w:p w14:paraId="1DB7B2D9" w14:textId="36C604B6" w:rsidR="003E5C9D" w:rsidRPr="00AA62B5" w:rsidRDefault="00FD467D" w:rsidP="00263B31">
      <w:pPr>
        <w:pStyle w:val="Biblio"/>
      </w:pPr>
      <w:r>
        <w:rPr>
          <w:color w:val="000000"/>
        </w:rPr>
        <w:t>Rossi, F.</w:t>
      </w:r>
      <w:r w:rsidR="003E5C9D" w:rsidRPr="00AA62B5">
        <w:rPr>
          <w:color w:val="000000"/>
        </w:rPr>
        <w:t xml:space="preserve"> M. </w:t>
      </w:r>
      <w:r>
        <w:rPr>
          <w:color w:val="000000"/>
        </w:rPr>
        <w:t>(</w:t>
      </w:r>
      <w:r w:rsidR="003E5C9D" w:rsidRPr="00AA62B5">
        <w:rPr>
          <w:color w:val="000000"/>
        </w:rPr>
        <w:t>2015</w:t>
      </w:r>
      <w:r>
        <w:rPr>
          <w:color w:val="000000"/>
        </w:rPr>
        <w:t>)</w:t>
      </w:r>
      <w:r w:rsidR="00E6469F" w:rsidRPr="00AA62B5">
        <w:rPr>
          <w:color w:val="000000"/>
        </w:rPr>
        <w:t>.</w:t>
      </w:r>
      <w:r w:rsidR="003E5C9D" w:rsidRPr="00AA62B5">
        <w:rPr>
          <w:color w:val="000000"/>
        </w:rPr>
        <w:t xml:space="preserve"> </w:t>
      </w:r>
      <w:r w:rsidR="003E5C9D" w:rsidRPr="00AA62B5">
        <w:t xml:space="preserve">Beyond </w:t>
      </w:r>
      <w:r w:rsidRPr="00AA62B5">
        <w:t>clientelism</w:t>
      </w:r>
      <w:r w:rsidR="003E5C9D" w:rsidRPr="00AA62B5">
        <w:t xml:space="preserve">: The </w:t>
      </w:r>
      <w:proofErr w:type="spellStart"/>
      <w:r w:rsidR="003E5C9D" w:rsidRPr="00AA62B5">
        <w:t>Piquetero</w:t>
      </w:r>
      <w:proofErr w:type="spellEnd"/>
      <w:r w:rsidR="003E5C9D" w:rsidRPr="00AA62B5">
        <w:t xml:space="preserve"> </w:t>
      </w:r>
      <w:r w:rsidRPr="00AA62B5">
        <w:t xml:space="preserve">movement </w:t>
      </w:r>
      <w:r w:rsidR="003E5C9D" w:rsidRPr="00AA62B5">
        <w:t xml:space="preserve">and the </w:t>
      </w:r>
      <w:r w:rsidRPr="00AA62B5">
        <w:t xml:space="preserve">state </w:t>
      </w:r>
      <w:r w:rsidR="003E5C9D" w:rsidRPr="00AA62B5">
        <w:t>in Ar</w:t>
      </w:r>
      <w:r>
        <w:t>gentina.</w:t>
      </w:r>
      <w:r w:rsidR="003E5C9D" w:rsidRPr="00AA62B5">
        <w:t xml:space="preserve"> In </w:t>
      </w:r>
      <w:r>
        <w:t>P.</w:t>
      </w:r>
      <w:r w:rsidRPr="00AA62B5">
        <w:t xml:space="preserve"> Almeida </w:t>
      </w:r>
      <w:r>
        <w:t>&amp;</w:t>
      </w:r>
      <w:r w:rsidRPr="00AA62B5">
        <w:t xml:space="preserve"> A</w:t>
      </w:r>
      <w:r>
        <w:t>.</w:t>
      </w:r>
      <w:r w:rsidRPr="00AA62B5">
        <w:t xml:space="preserve"> Cordero</w:t>
      </w:r>
      <w:r>
        <w:t xml:space="preserve"> (Eds.),</w:t>
      </w:r>
      <w:r w:rsidRPr="00AA62B5">
        <w:rPr>
          <w:i/>
          <w:iCs/>
        </w:rPr>
        <w:t xml:space="preserve"> </w:t>
      </w:r>
      <w:r w:rsidR="003E5C9D" w:rsidRPr="00AA62B5">
        <w:rPr>
          <w:i/>
          <w:iCs/>
        </w:rPr>
        <w:t>Handbook of Social Movements across Latin America</w:t>
      </w:r>
      <w:r w:rsidR="003E5C9D" w:rsidRPr="00AA62B5">
        <w:t>. New York: Springer.</w:t>
      </w:r>
      <w:r w:rsidR="00105B22">
        <w:t xml:space="preserve"> </w:t>
      </w:r>
      <w:hyperlink r:id="rId9" w:tgtFrame="_blank" w:history="1">
        <w:r w:rsidR="00105B22">
          <w:rPr>
            <w:rStyle w:val="Hyperlink"/>
            <w:rFonts w:ascii="Verdana" w:hAnsi="Verdana" w:cs="Arial"/>
            <w:sz w:val="17"/>
            <w:szCs w:val="17"/>
          </w:rPr>
          <w:t>http://dx.doi.org/10.1007/978-94-017-9912-6_9</w:t>
        </w:r>
      </w:hyperlink>
    </w:p>
    <w:p w14:paraId="3D9F7B96" w14:textId="05E947EE" w:rsidR="007E2D2B" w:rsidRDefault="00242208" w:rsidP="00263B31">
      <w:pPr>
        <w:pStyle w:val="Biblio"/>
      </w:pPr>
      <w:r>
        <w:t>Silva, E</w:t>
      </w:r>
      <w:r w:rsidR="002B79C8" w:rsidRPr="00AA62B5">
        <w:t xml:space="preserve">. </w:t>
      </w:r>
      <w:r>
        <w:t>(</w:t>
      </w:r>
      <w:r w:rsidR="002B79C8" w:rsidRPr="00AA62B5">
        <w:t>2009</w:t>
      </w:r>
      <w:r>
        <w:t>)</w:t>
      </w:r>
      <w:r w:rsidR="002B79C8" w:rsidRPr="00AA62B5">
        <w:t xml:space="preserve">. </w:t>
      </w:r>
      <w:r w:rsidR="002B79C8" w:rsidRPr="00AA62B5">
        <w:rPr>
          <w:i/>
        </w:rPr>
        <w:t xml:space="preserve">Challenging </w:t>
      </w:r>
      <w:r w:rsidRPr="00AA62B5">
        <w:rPr>
          <w:i/>
        </w:rPr>
        <w:t xml:space="preserve">neoliberalism </w:t>
      </w:r>
      <w:r w:rsidR="002B79C8" w:rsidRPr="00AA62B5">
        <w:rPr>
          <w:i/>
        </w:rPr>
        <w:t>in Latin America</w:t>
      </w:r>
      <w:r w:rsidR="002B79C8" w:rsidRPr="00AA62B5">
        <w:t>.</w:t>
      </w:r>
      <w:r w:rsidR="0019523A" w:rsidRPr="00AA62B5">
        <w:t xml:space="preserve"> </w:t>
      </w:r>
      <w:r w:rsidR="002B79C8" w:rsidRPr="00AA62B5">
        <w:t>New York: Cambridge University Press.</w:t>
      </w:r>
      <w:r w:rsidR="00105B22">
        <w:t xml:space="preserve"> </w:t>
      </w:r>
      <w:hyperlink r:id="rId10" w:tgtFrame="_blank" w:history="1">
        <w:r w:rsidR="00105B22">
          <w:rPr>
            <w:rStyle w:val="Hyperlink"/>
            <w:rFonts w:ascii="Verdana" w:hAnsi="Verdana" w:cs="Arial"/>
            <w:sz w:val="17"/>
            <w:szCs w:val="17"/>
          </w:rPr>
          <w:t>http://dx.doi.org/10.1017/CBO9780511803222</w:t>
        </w:r>
      </w:hyperlink>
    </w:p>
    <w:p w14:paraId="17516960" w14:textId="31BFAB43" w:rsidR="007E2D2B" w:rsidRDefault="00C452E4" w:rsidP="00263B31">
      <w:pPr>
        <w:pStyle w:val="Biblio"/>
      </w:pPr>
      <w:r>
        <w:t xml:space="preserve">Silva, E. </w:t>
      </w:r>
      <w:r w:rsidR="00242208">
        <w:t>(</w:t>
      </w:r>
      <w:r w:rsidR="000408AB" w:rsidRPr="00AA62B5">
        <w:t>n. d.</w:t>
      </w:r>
      <w:r w:rsidR="00242208">
        <w:t>)</w:t>
      </w:r>
      <w:r w:rsidR="000408AB" w:rsidRPr="00AA62B5">
        <w:t xml:space="preserve"> Concluding </w:t>
      </w:r>
      <w:r w:rsidR="00242208" w:rsidRPr="00AA62B5">
        <w:t xml:space="preserve">reflections </w:t>
      </w:r>
      <w:r w:rsidR="000408AB" w:rsidRPr="00AA62B5">
        <w:t xml:space="preserve">on the </w:t>
      </w:r>
      <w:r w:rsidR="00242208" w:rsidRPr="00AA62B5">
        <w:t xml:space="preserve">second wave </w:t>
      </w:r>
      <w:r w:rsidR="000408AB" w:rsidRPr="00AA62B5">
        <w:t xml:space="preserve">of </w:t>
      </w:r>
      <w:r w:rsidR="00242208" w:rsidRPr="00AA62B5">
        <w:t xml:space="preserve">popular incorporation </w:t>
      </w:r>
      <w:r w:rsidR="000408AB" w:rsidRPr="00AA62B5">
        <w:t xml:space="preserve">for a </w:t>
      </w:r>
      <w:r w:rsidR="00242208" w:rsidRPr="00AA62B5">
        <w:t>post</w:t>
      </w:r>
      <w:r w:rsidR="000408AB" w:rsidRPr="00AA62B5">
        <w:t>-</w:t>
      </w:r>
      <w:r w:rsidR="00242208" w:rsidRPr="00AA62B5">
        <w:t>neoliberal era</w:t>
      </w:r>
      <w:r w:rsidR="00242208">
        <w:t>.</w:t>
      </w:r>
      <w:r w:rsidR="000408AB" w:rsidRPr="00AA62B5">
        <w:t xml:space="preserve"> </w:t>
      </w:r>
      <w:r w:rsidR="00242208" w:rsidRPr="00AA62B5">
        <w:t xml:space="preserve">In </w:t>
      </w:r>
      <w:r w:rsidR="000408AB" w:rsidRPr="00AA62B5">
        <w:t>E</w:t>
      </w:r>
      <w:r w:rsidR="00242208">
        <w:t>.</w:t>
      </w:r>
      <w:r w:rsidR="000408AB" w:rsidRPr="00AA62B5">
        <w:t xml:space="preserve"> Silva </w:t>
      </w:r>
      <w:r w:rsidR="00242208">
        <w:t>&amp; F.</w:t>
      </w:r>
      <w:r w:rsidR="000408AB" w:rsidRPr="00AA62B5">
        <w:t xml:space="preserve"> M. Rossi </w:t>
      </w:r>
      <w:r w:rsidR="00242208">
        <w:t>(</w:t>
      </w:r>
      <w:r w:rsidR="00242208" w:rsidRPr="00AA62B5">
        <w:t>Eds</w:t>
      </w:r>
      <w:r w:rsidR="000408AB" w:rsidRPr="00AA62B5">
        <w:t>.</w:t>
      </w:r>
      <w:r w:rsidR="00242208">
        <w:t>)</w:t>
      </w:r>
      <w:r w:rsidR="000408AB" w:rsidRPr="00AA62B5">
        <w:t xml:space="preserve"> </w:t>
      </w:r>
      <w:r w:rsidR="000408AB" w:rsidRPr="00242208">
        <w:t>Reshaping the Political Arena in Latin America: From Resisting Neoliberalism to the Second Incorporation.</w:t>
      </w:r>
      <w:r w:rsidR="0019523A" w:rsidRPr="00AA62B5">
        <w:t xml:space="preserve"> </w:t>
      </w:r>
      <w:r w:rsidR="000408AB" w:rsidRPr="00AA62B5">
        <w:t>Unpublished manuscript.</w:t>
      </w:r>
    </w:p>
    <w:p w14:paraId="3DECEC18" w14:textId="067847A7" w:rsidR="007E2D2B" w:rsidRDefault="00242208" w:rsidP="00263B31">
      <w:pPr>
        <w:pStyle w:val="Biblio"/>
      </w:pPr>
      <w:proofErr w:type="spellStart"/>
      <w:r>
        <w:t>Tarrow</w:t>
      </w:r>
      <w:proofErr w:type="spellEnd"/>
      <w:r>
        <w:t>, S</w:t>
      </w:r>
      <w:r w:rsidR="000408AB" w:rsidRPr="00AA62B5">
        <w:t xml:space="preserve">. </w:t>
      </w:r>
      <w:r>
        <w:t>(</w:t>
      </w:r>
      <w:r w:rsidR="000408AB" w:rsidRPr="00AA62B5">
        <w:t>1994</w:t>
      </w:r>
      <w:r>
        <w:t>)</w:t>
      </w:r>
      <w:r w:rsidR="000408AB" w:rsidRPr="00AA62B5">
        <w:t xml:space="preserve">. </w:t>
      </w:r>
      <w:r w:rsidR="000408AB" w:rsidRPr="00AA62B5">
        <w:rPr>
          <w:i/>
        </w:rPr>
        <w:t>Power in Movement</w:t>
      </w:r>
      <w:r w:rsidR="000408AB" w:rsidRPr="00AA62B5">
        <w:t>. New York: Cambridge University Press.</w:t>
      </w:r>
    </w:p>
    <w:p w14:paraId="7EA2119C" w14:textId="6742BD95" w:rsidR="007E2D2B" w:rsidRDefault="0008262B" w:rsidP="00263B31">
      <w:pPr>
        <w:pStyle w:val="Biblio"/>
      </w:pPr>
      <w:r w:rsidRPr="00AA62B5">
        <w:t>Wickham-Crowley</w:t>
      </w:r>
      <w:r w:rsidR="00242208">
        <w:t>, T.</w:t>
      </w:r>
      <w:r w:rsidRPr="00AA62B5">
        <w:t xml:space="preserve"> </w:t>
      </w:r>
      <w:r w:rsidR="00242208">
        <w:t>&amp;</w:t>
      </w:r>
      <w:r w:rsidRPr="00AA62B5">
        <w:t xml:space="preserve"> </w:t>
      </w:r>
      <w:r w:rsidR="00242208" w:rsidRPr="00AA62B5">
        <w:t>Eckstein</w:t>
      </w:r>
      <w:r w:rsidR="00242208">
        <w:t>,</w:t>
      </w:r>
      <w:r w:rsidR="00242208" w:rsidRPr="00AA62B5">
        <w:t xml:space="preserve"> </w:t>
      </w:r>
      <w:r w:rsidR="00AC131F" w:rsidRPr="00AA62B5">
        <w:t>S.</w:t>
      </w:r>
      <w:r w:rsidRPr="00AA62B5">
        <w:t xml:space="preserve"> </w:t>
      </w:r>
      <w:r w:rsidR="00242208">
        <w:t>(</w:t>
      </w:r>
      <w:r w:rsidRPr="00AA62B5">
        <w:t>2015</w:t>
      </w:r>
      <w:r w:rsidR="00242208">
        <w:t xml:space="preserve">). </w:t>
      </w:r>
      <w:r w:rsidR="00AC131F" w:rsidRPr="00AA62B5">
        <w:t xml:space="preserve">There and </w:t>
      </w:r>
      <w:r w:rsidR="00242208" w:rsidRPr="00AA62B5">
        <w:t>back again</w:t>
      </w:r>
      <w:r w:rsidR="00AC131F" w:rsidRPr="00AA62B5">
        <w:t xml:space="preserve">: Latin American </w:t>
      </w:r>
      <w:r w:rsidR="00242208" w:rsidRPr="00AA62B5">
        <w:t xml:space="preserve">social movements </w:t>
      </w:r>
      <w:r w:rsidR="00AC131F" w:rsidRPr="00AA62B5">
        <w:t xml:space="preserve">and </w:t>
      </w:r>
      <w:r w:rsidR="00242208" w:rsidRPr="00AA62B5">
        <w:t>rea</w:t>
      </w:r>
      <w:r w:rsidR="00242208" w:rsidRPr="00AA62B5">
        <w:t>s</w:t>
      </w:r>
      <w:r w:rsidR="00242208" w:rsidRPr="00AA62B5">
        <w:t xml:space="preserve">serting </w:t>
      </w:r>
      <w:r w:rsidR="00AC131F" w:rsidRPr="00AA62B5">
        <w:t xml:space="preserve">the </w:t>
      </w:r>
      <w:r w:rsidR="00242208" w:rsidRPr="00AA62B5">
        <w:t xml:space="preserve">power </w:t>
      </w:r>
      <w:r w:rsidR="00AC131F" w:rsidRPr="00AA62B5">
        <w:t xml:space="preserve">of </w:t>
      </w:r>
      <w:r w:rsidR="00242208" w:rsidRPr="00AA62B5">
        <w:t>structural theories</w:t>
      </w:r>
      <w:r w:rsidR="00242208">
        <w:t>.</w:t>
      </w:r>
      <w:r w:rsidR="00AC131F" w:rsidRPr="00AA62B5">
        <w:t xml:space="preserve"> </w:t>
      </w:r>
      <w:r w:rsidR="00242208">
        <w:t>.</w:t>
      </w:r>
      <w:r w:rsidR="00242208" w:rsidRPr="00AA62B5">
        <w:t xml:space="preserve"> In </w:t>
      </w:r>
      <w:r w:rsidR="00242208">
        <w:t>P.</w:t>
      </w:r>
      <w:r w:rsidR="00242208" w:rsidRPr="00AA62B5">
        <w:t xml:space="preserve"> Almeida </w:t>
      </w:r>
      <w:r w:rsidR="00242208">
        <w:t>&amp;</w:t>
      </w:r>
      <w:r w:rsidR="00242208" w:rsidRPr="00AA62B5">
        <w:t xml:space="preserve"> A</w:t>
      </w:r>
      <w:r w:rsidR="00242208">
        <w:t>.</w:t>
      </w:r>
      <w:r w:rsidR="00242208" w:rsidRPr="00AA62B5">
        <w:t xml:space="preserve"> Cordero</w:t>
      </w:r>
      <w:r w:rsidR="00242208">
        <w:t xml:space="preserve"> (Eds.),</w:t>
      </w:r>
      <w:r w:rsidR="00242208" w:rsidRPr="00AA62B5">
        <w:rPr>
          <w:i/>
          <w:iCs/>
        </w:rPr>
        <w:t xml:space="preserve"> Handbook of S</w:t>
      </w:r>
      <w:r w:rsidR="00242208" w:rsidRPr="00AA62B5">
        <w:rPr>
          <w:i/>
          <w:iCs/>
        </w:rPr>
        <w:t>o</w:t>
      </w:r>
      <w:r w:rsidR="00242208" w:rsidRPr="00AA62B5">
        <w:rPr>
          <w:i/>
          <w:iCs/>
        </w:rPr>
        <w:t>cial Movements across Latin America</w:t>
      </w:r>
      <w:r w:rsidR="00242208" w:rsidRPr="00AA62B5">
        <w:t>. New York: Springer.</w:t>
      </w:r>
      <w:r w:rsidR="00105B22">
        <w:t xml:space="preserve"> </w:t>
      </w:r>
      <w:hyperlink r:id="rId11" w:tgtFrame="_blank" w:history="1">
        <w:r w:rsidR="00105B22">
          <w:rPr>
            <w:rStyle w:val="Hyperlink"/>
            <w:rFonts w:ascii="Verdana" w:hAnsi="Verdana" w:cs="Arial"/>
            <w:sz w:val="17"/>
            <w:szCs w:val="17"/>
          </w:rPr>
          <w:t>http://dx.doi.org/10.1007/978-94-017-9912-6_3</w:t>
        </w:r>
      </w:hyperlink>
    </w:p>
    <w:p w14:paraId="4F0BA820" w14:textId="2C56ED2E" w:rsidR="006E7520" w:rsidRPr="00AA62B5" w:rsidRDefault="006E7520" w:rsidP="00263B31">
      <w:pPr>
        <w:pStyle w:val="Biblio"/>
      </w:pPr>
      <w:proofErr w:type="spellStart"/>
      <w:r w:rsidRPr="00AA62B5">
        <w:t>Yashar</w:t>
      </w:r>
      <w:proofErr w:type="spellEnd"/>
      <w:r w:rsidR="00242208">
        <w:t>, D</w:t>
      </w:r>
      <w:r w:rsidR="000408AB" w:rsidRPr="00AA62B5">
        <w:t>.</w:t>
      </w:r>
      <w:r w:rsidRPr="00AA62B5">
        <w:t xml:space="preserve"> </w:t>
      </w:r>
      <w:r w:rsidR="00242208">
        <w:t>(</w:t>
      </w:r>
      <w:r w:rsidRPr="00AA62B5">
        <w:t>2005</w:t>
      </w:r>
      <w:r w:rsidR="00242208">
        <w:t>)</w:t>
      </w:r>
      <w:r w:rsidR="000408AB" w:rsidRPr="00AA62B5">
        <w:t xml:space="preserve">. </w:t>
      </w:r>
      <w:r w:rsidR="000408AB" w:rsidRPr="00AA62B5">
        <w:rPr>
          <w:i/>
        </w:rPr>
        <w:t xml:space="preserve">Contesting </w:t>
      </w:r>
      <w:r w:rsidR="00242208" w:rsidRPr="00AA62B5">
        <w:rPr>
          <w:i/>
        </w:rPr>
        <w:t xml:space="preserve">citizenship </w:t>
      </w:r>
      <w:r w:rsidR="000408AB" w:rsidRPr="00AA62B5">
        <w:rPr>
          <w:i/>
        </w:rPr>
        <w:t xml:space="preserve">in Latin America: The </w:t>
      </w:r>
      <w:r w:rsidR="00242208" w:rsidRPr="00AA62B5">
        <w:rPr>
          <w:i/>
        </w:rPr>
        <w:t xml:space="preserve">rise </w:t>
      </w:r>
      <w:r w:rsidR="000408AB" w:rsidRPr="00AA62B5">
        <w:rPr>
          <w:i/>
        </w:rPr>
        <w:t xml:space="preserve">of </w:t>
      </w:r>
      <w:r w:rsidR="00242208" w:rsidRPr="00AA62B5">
        <w:rPr>
          <w:i/>
        </w:rPr>
        <w:t xml:space="preserve">indigenous movements </w:t>
      </w:r>
      <w:r w:rsidR="000408AB" w:rsidRPr="00AA62B5">
        <w:rPr>
          <w:i/>
        </w:rPr>
        <w:t xml:space="preserve">and the </w:t>
      </w:r>
      <w:r w:rsidR="00242208" w:rsidRPr="00AA62B5">
        <w:rPr>
          <w:i/>
        </w:rPr>
        <w:t>postliberal cha</w:t>
      </w:r>
      <w:r w:rsidR="00242208" w:rsidRPr="00AA62B5">
        <w:rPr>
          <w:i/>
        </w:rPr>
        <w:t>l</w:t>
      </w:r>
      <w:r w:rsidR="00242208" w:rsidRPr="00AA62B5">
        <w:rPr>
          <w:i/>
        </w:rPr>
        <w:t>lenge</w:t>
      </w:r>
      <w:r w:rsidR="000408AB" w:rsidRPr="00AA62B5">
        <w:rPr>
          <w:i/>
        </w:rPr>
        <w:t xml:space="preserve">. </w:t>
      </w:r>
      <w:r w:rsidR="000408AB" w:rsidRPr="00AA62B5">
        <w:t>New York: Cambridge University Press.</w:t>
      </w:r>
      <w:r w:rsidR="00105B22">
        <w:t xml:space="preserve"> </w:t>
      </w:r>
      <w:hyperlink r:id="rId12" w:tgtFrame="_blank" w:history="1">
        <w:r w:rsidR="00105B22">
          <w:rPr>
            <w:rStyle w:val="Hyperlink"/>
            <w:rFonts w:ascii="Verdana" w:hAnsi="Verdana" w:cs="Arial"/>
            <w:sz w:val="17"/>
            <w:szCs w:val="17"/>
          </w:rPr>
          <w:t>http://dx.doi.org/10.1017/CBO9780511790966</w:t>
        </w:r>
      </w:hyperlink>
    </w:p>
    <w:sectPr w:rsidR="006E7520" w:rsidRPr="00AA62B5" w:rsidSect="00DB5C7A">
      <w:pgSz w:w="12240" w:h="15840"/>
      <w:pgMar w:top="1440" w:right="1797" w:bottom="144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55525" w14:textId="77777777" w:rsidR="00275ADC" w:rsidRDefault="00275ADC" w:rsidP="00094A3C">
      <w:r>
        <w:separator/>
      </w:r>
    </w:p>
  </w:endnote>
  <w:endnote w:type="continuationSeparator" w:id="0">
    <w:p w14:paraId="2DE9A59A" w14:textId="77777777" w:rsidR="00275ADC" w:rsidRDefault="00275ADC" w:rsidP="0009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46AD2" w14:textId="77777777" w:rsidR="00275ADC" w:rsidRDefault="00275ADC" w:rsidP="00094A3C">
      <w:r>
        <w:separator/>
      </w:r>
    </w:p>
  </w:footnote>
  <w:footnote w:type="continuationSeparator" w:id="0">
    <w:p w14:paraId="1B2200BC" w14:textId="77777777" w:rsidR="00275ADC" w:rsidRDefault="00275ADC" w:rsidP="00094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5FCE874"/>
    <w:lvl w:ilvl="0">
      <w:start w:val="1"/>
      <w:numFmt w:val="bullet"/>
      <w:pStyle w:val="Header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8000D1"/>
    <w:multiLevelType w:val="hybridMultilevel"/>
    <w:tmpl w:val="FD961B1A"/>
    <w:lvl w:ilvl="0" w:tplc="30C8CB84">
      <w:start w:val="1"/>
      <w:numFmt w:val="bullet"/>
      <w:pStyle w:val="-----"/>
      <w:lvlText w:val="o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C669B"/>
    <w:multiLevelType w:val="hybridMultilevel"/>
    <w:tmpl w:val="9EC6BED2"/>
    <w:lvl w:ilvl="0" w:tplc="3DF068EE">
      <w:start w:val="1"/>
      <w:numFmt w:val="bullet"/>
      <w:pStyle w:val="Bullet2"/>
      <w:lvlText w:val="o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>
    <w:nsid w:val="4940611D"/>
    <w:multiLevelType w:val="hybridMultilevel"/>
    <w:tmpl w:val="AEA0ADD6"/>
    <w:lvl w:ilvl="0" w:tplc="9442547C">
      <w:start w:val="1"/>
      <w:numFmt w:val="lowerLetter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072B0"/>
    <w:multiLevelType w:val="hybridMultilevel"/>
    <w:tmpl w:val="82045344"/>
    <w:lvl w:ilvl="0" w:tplc="D00267CE">
      <w:start w:val="1"/>
      <w:numFmt w:val="bullet"/>
      <w:pStyle w:val="Bullet1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4D"/>
    <w:rsid w:val="00004B22"/>
    <w:rsid w:val="000408AB"/>
    <w:rsid w:val="00041269"/>
    <w:rsid w:val="00052F5D"/>
    <w:rsid w:val="0005325D"/>
    <w:rsid w:val="000547C2"/>
    <w:rsid w:val="00080093"/>
    <w:rsid w:val="0008262B"/>
    <w:rsid w:val="000922F8"/>
    <w:rsid w:val="00094A3C"/>
    <w:rsid w:val="000C69AE"/>
    <w:rsid w:val="000D6B51"/>
    <w:rsid w:val="000E0095"/>
    <w:rsid w:val="000E4CCF"/>
    <w:rsid w:val="00105B22"/>
    <w:rsid w:val="00113C21"/>
    <w:rsid w:val="00143CD7"/>
    <w:rsid w:val="0014678D"/>
    <w:rsid w:val="00162CD6"/>
    <w:rsid w:val="0019523A"/>
    <w:rsid w:val="00197E85"/>
    <w:rsid w:val="001C7260"/>
    <w:rsid w:val="002145F3"/>
    <w:rsid w:val="00221AA7"/>
    <w:rsid w:val="00242208"/>
    <w:rsid w:val="00253773"/>
    <w:rsid w:val="00263B31"/>
    <w:rsid w:val="00275ADC"/>
    <w:rsid w:val="00282431"/>
    <w:rsid w:val="002B45E6"/>
    <w:rsid w:val="002B79C8"/>
    <w:rsid w:val="002D6213"/>
    <w:rsid w:val="002D7072"/>
    <w:rsid w:val="002E7721"/>
    <w:rsid w:val="00301680"/>
    <w:rsid w:val="00305679"/>
    <w:rsid w:val="00306DDE"/>
    <w:rsid w:val="003369F6"/>
    <w:rsid w:val="00363179"/>
    <w:rsid w:val="003828AA"/>
    <w:rsid w:val="003E06F1"/>
    <w:rsid w:val="003E5C9D"/>
    <w:rsid w:val="003F7E3B"/>
    <w:rsid w:val="00404F86"/>
    <w:rsid w:val="00410DD2"/>
    <w:rsid w:val="00430BD7"/>
    <w:rsid w:val="0045351B"/>
    <w:rsid w:val="00471FEC"/>
    <w:rsid w:val="0047245D"/>
    <w:rsid w:val="00481C9D"/>
    <w:rsid w:val="004A68A5"/>
    <w:rsid w:val="004D0F2F"/>
    <w:rsid w:val="004D5DCE"/>
    <w:rsid w:val="004F1932"/>
    <w:rsid w:val="00510719"/>
    <w:rsid w:val="005117F0"/>
    <w:rsid w:val="0051284B"/>
    <w:rsid w:val="00547486"/>
    <w:rsid w:val="00560977"/>
    <w:rsid w:val="0058301F"/>
    <w:rsid w:val="0058382D"/>
    <w:rsid w:val="00585C3A"/>
    <w:rsid w:val="00597B84"/>
    <w:rsid w:val="005C4E4E"/>
    <w:rsid w:val="005D6AE1"/>
    <w:rsid w:val="005E3FCE"/>
    <w:rsid w:val="005F3ACD"/>
    <w:rsid w:val="006322B0"/>
    <w:rsid w:val="00644C18"/>
    <w:rsid w:val="00670C1B"/>
    <w:rsid w:val="00682879"/>
    <w:rsid w:val="00691695"/>
    <w:rsid w:val="00692AB7"/>
    <w:rsid w:val="006C1F0A"/>
    <w:rsid w:val="006C34C8"/>
    <w:rsid w:val="006C6D6F"/>
    <w:rsid w:val="006D7833"/>
    <w:rsid w:val="006E67D6"/>
    <w:rsid w:val="006E7520"/>
    <w:rsid w:val="006F5544"/>
    <w:rsid w:val="00741DD0"/>
    <w:rsid w:val="00744A7F"/>
    <w:rsid w:val="00753D65"/>
    <w:rsid w:val="00756CF5"/>
    <w:rsid w:val="00762996"/>
    <w:rsid w:val="00767D15"/>
    <w:rsid w:val="00770519"/>
    <w:rsid w:val="007709FE"/>
    <w:rsid w:val="007735AA"/>
    <w:rsid w:val="00784D5F"/>
    <w:rsid w:val="00787865"/>
    <w:rsid w:val="007932EC"/>
    <w:rsid w:val="00794856"/>
    <w:rsid w:val="007B29A7"/>
    <w:rsid w:val="007E2D2B"/>
    <w:rsid w:val="007E3A87"/>
    <w:rsid w:val="007E5B9A"/>
    <w:rsid w:val="0081196F"/>
    <w:rsid w:val="008156AB"/>
    <w:rsid w:val="00827EC4"/>
    <w:rsid w:val="008307AC"/>
    <w:rsid w:val="00830B71"/>
    <w:rsid w:val="008721A7"/>
    <w:rsid w:val="00876609"/>
    <w:rsid w:val="00886618"/>
    <w:rsid w:val="008A2805"/>
    <w:rsid w:val="008A521B"/>
    <w:rsid w:val="008B2605"/>
    <w:rsid w:val="008C13ED"/>
    <w:rsid w:val="008C4736"/>
    <w:rsid w:val="008D2310"/>
    <w:rsid w:val="008F2DEA"/>
    <w:rsid w:val="00907542"/>
    <w:rsid w:val="0091441E"/>
    <w:rsid w:val="00927200"/>
    <w:rsid w:val="00933C1F"/>
    <w:rsid w:val="009844BA"/>
    <w:rsid w:val="009910CE"/>
    <w:rsid w:val="0099141E"/>
    <w:rsid w:val="00991FFC"/>
    <w:rsid w:val="00995E32"/>
    <w:rsid w:val="009A2808"/>
    <w:rsid w:val="009C60D3"/>
    <w:rsid w:val="009C7EA0"/>
    <w:rsid w:val="009D146E"/>
    <w:rsid w:val="009D2F15"/>
    <w:rsid w:val="00A12BC9"/>
    <w:rsid w:val="00A47537"/>
    <w:rsid w:val="00A531B4"/>
    <w:rsid w:val="00A54738"/>
    <w:rsid w:val="00A60B09"/>
    <w:rsid w:val="00A61DBE"/>
    <w:rsid w:val="00A81909"/>
    <w:rsid w:val="00A84151"/>
    <w:rsid w:val="00AA0148"/>
    <w:rsid w:val="00AA2948"/>
    <w:rsid w:val="00AA4FC8"/>
    <w:rsid w:val="00AA62B5"/>
    <w:rsid w:val="00AC131F"/>
    <w:rsid w:val="00AC2426"/>
    <w:rsid w:val="00AE177A"/>
    <w:rsid w:val="00B052F9"/>
    <w:rsid w:val="00B07B4D"/>
    <w:rsid w:val="00B3143D"/>
    <w:rsid w:val="00B31D53"/>
    <w:rsid w:val="00B72983"/>
    <w:rsid w:val="00B75DD9"/>
    <w:rsid w:val="00B86E10"/>
    <w:rsid w:val="00BA6183"/>
    <w:rsid w:val="00BD67B7"/>
    <w:rsid w:val="00C0576D"/>
    <w:rsid w:val="00C15BA0"/>
    <w:rsid w:val="00C321CF"/>
    <w:rsid w:val="00C42004"/>
    <w:rsid w:val="00C452E4"/>
    <w:rsid w:val="00C62DF2"/>
    <w:rsid w:val="00C72A0C"/>
    <w:rsid w:val="00C85869"/>
    <w:rsid w:val="00C93CAE"/>
    <w:rsid w:val="00CA11F6"/>
    <w:rsid w:val="00CA6D59"/>
    <w:rsid w:val="00CB30CB"/>
    <w:rsid w:val="00CC056E"/>
    <w:rsid w:val="00CC746F"/>
    <w:rsid w:val="00CF16D2"/>
    <w:rsid w:val="00CF1AAF"/>
    <w:rsid w:val="00D2554D"/>
    <w:rsid w:val="00D440E6"/>
    <w:rsid w:val="00D52759"/>
    <w:rsid w:val="00D52A8F"/>
    <w:rsid w:val="00D611EF"/>
    <w:rsid w:val="00D73D5F"/>
    <w:rsid w:val="00D85EC8"/>
    <w:rsid w:val="00D91640"/>
    <w:rsid w:val="00D96F5F"/>
    <w:rsid w:val="00DB4420"/>
    <w:rsid w:val="00DB5C7A"/>
    <w:rsid w:val="00DB6950"/>
    <w:rsid w:val="00DF1DA0"/>
    <w:rsid w:val="00E0635D"/>
    <w:rsid w:val="00E21973"/>
    <w:rsid w:val="00E23F6A"/>
    <w:rsid w:val="00E3378C"/>
    <w:rsid w:val="00E347C1"/>
    <w:rsid w:val="00E44E00"/>
    <w:rsid w:val="00E62ED0"/>
    <w:rsid w:val="00E6469F"/>
    <w:rsid w:val="00E70324"/>
    <w:rsid w:val="00E82C90"/>
    <w:rsid w:val="00E83D6E"/>
    <w:rsid w:val="00ED5C1D"/>
    <w:rsid w:val="00F108F2"/>
    <w:rsid w:val="00F233EB"/>
    <w:rsid w:val="00F247D7"/>
    <w:rsid w:val="00F56709"/>
    <w:rsid w:val="00F56A77"/>
    <w:rsid w:val="00F6031F"/>
    <w:rsid w:val="00F66A15"/>
    <w:rsid w:val="00FB0D71"/>
    <w:rsid w:val="00FC2572"/>
    <w:rsid w:val="00FD2AF7"/>
    <w:rsid w:val="00FD467D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2172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D2B"/>
    <w:pPr>
      <w:tabs>
        <w:tab w:val="left" w:pos="284"/>
      </w:tabs>
      <w:spacing w:line="260" w:lineRule="exact"/>
    </w:pPr>
    <w:rPr>
      <w:rFonts w:eastAsia="Times New Roman"/>
      <w:sz w:val="21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E2D2B"/>
    <w:pPr>
      <w:keepNext/>
      <w:keepLines/>
      <w:suppressAutoHyphens/>
      <w:spacing w:before="320" w:after="200" w:line="240" w:lineRule="auto"/>
      <w:outlineLvl w:val="0"/>
    </w:pPr>
    <w:rPr>
      <w:b/>
      <w:bCs/>
      <w:lang w:eastAsia="nb-NO"/>
    </w:rPr>
  </w:style>
  <w:style w:type="paragraph" w:styleId="Heading2">
    <w:name w:val="heading 2"/>
    <w:basedOn w:val="Normal"/>
    <w:next w:val="Normal"/>
    <w:link w:val="Heading2Char"/>
    <w:qFormat/>
    <w:rsid w:val="007E2D2B"/>
    <w:pPr>
      <w:keepNext/>
      <w:keepLines/>
      <w:suppressAutoHyphens/>
      <w:spacing w:before="240" w:after="240" w:line="220" w:lineRule="exact"/>
      <w:outlineLvl w:val="1"/>
    </w:pPr>
    <w:rPr>
      <w:rFonts w:cs="Arial"/>
      <w:bCs/>
      <w:i/>
      <w:iCs/>
      <w:szCs w:val="28"/>
    </w:rPr>
  </w:style>
  <w:style w:type="paragraph" w:styleId="Heading3">
    <w:name w:val="heading 3"/>
    <w:aliases w:val="table,Heading3"/>
    <w:basedOn w:val="Normal"/>
    <w:next w:val="Normal"/>
    <w:link w:val="Heading3Char"/>
    <w:qFormat/>
    <w:rsid w:val="007E2D2B"/>
    <w:pPr>
      <w:keepNext/>
      <w:tabs>
        <w:tab w:val="left" w:pos="600"/>
      </w:tabs>
      <w:suppressAutoHyphens/>
      <w:spacing w:before="200" w:after="120" w:line="200" w:lineRule="exact"/>
      <w:ind w:left="601" w:hanging="601"/>
      <w:outlineLvl w:val="2"/>
    </w:pPr>
    <w:rPr>
      <w:sz w:val="18"/>
      <w:lang w:eastAsia="en-GB"/>
    </w:rPr>
  </w:style>
  <w:style w:type="paragraph" w:styleId="Heading4">
    <w:name w:val="heading 4"/>
    <w:aliases w:val="affiliation"/>
    <w:basedOn w:val="Heading1"/>
    <w:next w:val="EndnoteText"/>
    <w:link w:val="Heading4Char"/>
    <w:qFormat/>
    <w:rsid w:val="007E2D2B"/>
    <w:pPr>
      <w:keepNext w:val="0"/>
      <w:keepLines w:val="0"/>
      <w:tabs>
        <w:tab w:val="left" w:pos="726"/>
      </w:tabs>
      <w:spacing w:before="0" w:after="360"/>
      <w:outlineLvl w:val="3"/>
    </w:pPr>
    <w:rPr>
      <w:b w:val="0"/>
      <w:noProof/>
      <w:spacing w:val="-3"/>
      <w:sz w:val="18"/>
      <w:szCs w:val="18"/>
      <w:lang w:val="es-ES" w:eastAsia="pl-PL"/>
    </w:rPr>
  </w:style>
  <w:style w:type="paragraph" w:styleId="Heading5">
    <w:name w:val="heading 5"/>
    <w:aliases w:val="abstract"/>
    <w:basedOn w:val="Normal"/>
    <w:next w:val="Normal"/>
    <w:link w:val="Heading5Char"/>
    <w:qFormat/>
    <w:rsid w:val="007E2D2B"/>
    <w:pPr>
      <w:tabs>
        <w:tab w:val="left" w:pos="765"/>
      </w:tabs>
      <w:suppressAutoHyphens/>
      <w:spacing w:before="120" w:after="60" w:line="240" w:lineRule="auto"/>
      <w:ind w:left="765" w:hanging="765"/>
      <w:outlineLvl w:val="4"/>
    </w:pPr>
    <w:rPr>
      <w:sz w:val="18"/>
      <w:lang w:val="es-ES" w:eastAsia="en-GB"/>
    </w:rPr>
  </w:style>
  <w:style w:type="paragraph" w:styleId="Heading6">
    <w:name w:val="heading 6"/>
    <w:aliases w:val="IISH"/>
    <w:basedOn w:val="SectionTitle"/>
    <w:next w:val="NoteText"/>
    <w:link w:val="Heading6Char"/>
    <w:qFormat/>
    <w:rsid w:val="007E2D2B"/>
    <w:pPr>
      <w:spacing w:before="60" w:after="240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7E2D2B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7E2D2B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7E2D2B"/>
    <w:pPr>
      <w:outlineLvl w:val="8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  <w:rsid w:val="007E2D2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E2D2B"/>
  </w:style>
  <w:style w:type="paragraph" w:styleId="ListParagraph">
    <w:name w:val="List Paragraph"/>
    <w:basedOn w:val="Normal"/>
    <w:uiPriority w:val="34"/>
    <w:qFormat/>
    <w:rsid w:val="007E2D2B"/>
    <w:pPr>
      <w:numPr>
        <w:numId w:val="5"/>
      </w:numPr>
      <w:contextualSpacing/>
      <w:jc w:val="both"/>
    </w:pPr>
    <w:rPr>
      <w:color w:val="000000" w:themeColor="text1"/>
      <w:szCs w:val="21"/>
    </w:rPr>
  </w:style>
  <w:style w:type="character" w:customStyle="1" w:styleId="Heading1Char">
    <w:name w:val="Heading 1 Char"/>
    <w:basedOn w:val="DefaultParagraphFont"/>
    <w:link w:val="Heading1"/>
    <w:rsid w:val="007E2D2B"/>
    <w:rPr>
      <w:rFonts w:eastAsia="Times New Roman"/>
      <w:b/>
      <w:bCs/>
      <w:sz w:val="21"/>
      <w:lang w:val="en-GB" w:eastAsia="nb-NO"/>
    </w:rPr>
  </w:style>
  <w:style w:type="character" w:customStyle="1" w:styleId="Heading2Char">
    <w:name w:val="Heading 2 Char"/>
    <w:link w:val="Heading2"/>
    <w:rsid w:val="007E2D2B"/>
    <w:rPr>
      <w:rFonts w:eastAsia="Times New Roman" w:cs="Arial"/>
      <w:bCs/>
      <w:i/>
      <w:iCs/>
      <w:sz w:val="21"/>
      <w:szCs w:val="28"/>
      <w:lang w:val="en-GB" w:eastAsia="en-US"/>
    </w:rPr>
  </w:style>
  <w:style w:type="paragraph" w:styleId="Footer">
    <w:name w:val="footer"/>
    <w:basedOn w:val="Normal"/>
    <w:link w:val="FooterChar"/>
    <w:rsid w:val="007E2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94A3C"/>
    <w:rPr>
      <w:rFonts w:eastAsia="Times New Roman"/>
      <w:sz w:val="21"/>
      <w:lang w:val="en-GB" w:eastAsia="en-US"/>
    </w:rPr>
  </w:style>
  <w:style w:type="character" w:customStyle="1" w:styleId="Heading3Char">
    <w:name w:val="Heading 3 Char"/>
    <w:aliases w:val="table Char,Heading3 Char"/>
    <w:link w:val="Heading3"/>
    <w:rsid w:val="007E2D2B"/>
    <w:rPr>
      <w:rFonts w:eastAsia="Times New Roman"/>
      <w:sz w:val="18"/>
      <w:lang w:val="en-GB" w:eastAsia="en-GB"/>
    </w:rPr>
  </w:style>
  <w:style w:type="paragraph" w:styleId="FootnoteText">
    <w:name w:val="footnote text"/>
    <w:basedOn w:val="Normal"/>
    <w:link w:val="FootnoteTextChar"/>
    <w:rsid w:val="007E2D2B"/>
    <w:pPr>
      <w:spacing w:line="180" w:lineRule="exact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6DDE"/>
    <w:rPr>
      <w:rFonts w:eastAsia="Times New Roman"/>
      <w:sz w:val="16"/>
      <w:szCs w:val="20"/>
      <w:lang w:val="en-GB" w:eastAsia="en-US"/>
    </w:rPr>
  </w:style>
  <w:style w:type="character" w:styleId="FootnoteReference">
    <w:name w:val="footnote reference"/>
    <w:rsid w:val="007E2D2B"/>
    <w:rPr>
      <w:rFonts w:ascii="Times New Roman" w:hAnsi="Times New Roman"/>
      <w:sz w:val="20"/>
      <w:vertAlign w:val="superscript"/>
    </w:rPr>
  </w:style>
  <w:style w:type="character" w:styleId="Hyperlink">
    <w:name w:val="Hyperlink"/>
    <w:basedOn w:val="DefaultParagraphFont"/>
    <w:uiPriority w:val="99"/>
    <w:rsid w:val="007E2D2B"/>
    <w:rPr>
      <w:color w:val="auto"/>
      <w:u w:val="none"/>
    </w:rPr>
  </w:style>
  <w:style w:type="paragraph" w:styleId="NormalWeb">
    <w:name w:val="Normal (Web)"/>
    <w:basedOn w:val="Normal"/>
    <w:uiPriority w:val="99"/>
    <w:semiHidden/>
    <w:unhideWhenUsed/>
    <w:rsid w:val="00AA4FC8"/>
    <w:rPr>
      <w:rFonts w:eastAsiaTheme="minorHAnsi"/>
      <w:lang w:eastAsia="en-GB"/>
    </w:rPr>
  </w:style>
  <w:style w:type="character" w:customStyle="1" w:styleId="Heading4Char">
    <w:name w:val="Heading 4 Char"/>
    <w:aliases w:val="affiliation Char"/>
    <w:link w:val="Heading4"/>
    <w:rsid w:val="007E2D2B"/>
    <w:rPr>
      <w:rFonts w:eastAsia="Times New Roman"/>
      <w:bCs/>
      <w:noProof/>
      <w:spacing w:val="-3"/>
      <w:sz w:val="18"/>
      <w:szCs w:val="18"/>
      <w:lang w:val="es-ES" w:eastAsia="pl-PL"/>
    </w:rPr>
  </w:style>
  <w:style w:type="character" w:customStyle="1" w:styleId="Heading5Char">
    <w:name w:val="Heading 5 Char"/>
    <w:aliases w:val="abstract Char"/>
    <w:link w:val="Heading5"/>
    <w:rsid w:val="007E2D2B"/>
    <w:rPr>
      <w:rFonts w:eastAsia="Times New Roman"/>
      <w:sz w:val="18"/>
      <w:lang w:val="es-ES" w:eastAsia="en-GB"/>
    </w:rPr>
  </w:style>
  <w:style w:type="character" w:customStyle="1" w:styleId="Heading6Char">
    <w:name w:val="Heading 6 Char"/>
    <w:aliases w:val="IISH Char"/>
    <w:link w:val="Heading6"/>
    <w:rsid w:val="007E2D2B"/>
    <w:rPr>
      <w:rFonts w:eastAsia="Times New Roman"/>
      <w:bCs/>
      <w:lang w:val="en-GB" w:eastAsia="nb-NO"/>
    </w:rPr>
  </w:style>
  <w:style w:type="character" w:customStyle="1" w:styleId="Heading7Char">
    <w:name w:val="Heading 7 Char"/>
    <w:basedOn w:val="DefaultParagraphFont"/>
    <w:link w:val="Heading7"/>
    <w:rsid w:val="007E2D2B"/>
    <w:rPr>
      <w:rFonts w:eastAsia="Times New Roman"/>
      <w:sz w:val="21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E2D2B"/>
    <w:rPr>
      <w:rFonts w:eastAsia="Times New Roman"/>
      <w:sz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E2D2B"/>
    <w:rPr>
      <w:rFonts w:eastAsia="Times New Roman"/>
      <w:snapToGrid w:val="0"/>
      <w:sz w:val="21"/>
      <w:lang w:val="en-GB" w:eastAsia="en-US"/>
    </w:rPr>
  </w:style>
  <w:style w:type="character" w:styleId="PageNumber">
    <w:name w:val="page number"/>
    <w:rsid w:val="007E2D2B"/>
    <w:rPr>
      <w:rFonts w:ascii="Times New Roman" w:hAnsi="Times New Roman"/>
      <w:sz w:val="16"/>
    </w:rPr>
  </w:style>
  <w:style w:type="paragraph" w:styleId="Header">
    <w:name w:val="header"/>
    <w:basedOn w:val="Normal"/>
    <w:link w:val="HeaderChar"/>
    <w:rsid w:val="007E2D2B"/>
    <w:pPr>
      <w:spacing w:line="220" w:lineRule="exact"/>
      <w:jc w:val="both"/>
    </w:pPr>
    <w:rPr>
      <w:b/>
      <w:bCs/>
      <w:caps/>
      <w:kern w:val="16"/>
      <w:sz w:val="18"/>
      <w:szCs w:val="18"/>
      <w:lang w:val="es-ES" w:eastAsia="en-GB"/>
    </w:rPr>
  </w:style>
  <w:style w:type="character" w:customStyle="1" w:styleId="HeaderChar">
    <w:name w:val="Header Char"/>
    <w:link w:val="Header"/>
    <w:rsid w:val="007E2D2B"/>
    <w:rPr>
      <w:rFonts w:eastAsia="Times New Roman"/>
      <w:b/>
      <w:bCs/>
      <w:caps/>
      <w:kern w:val="16"/>
      <w:sz w:val="18"/>
      <w:szCs w:val="18"/>
      <w:lang w:val="es-ES" w:eastAsia="en-GB"/>
    </w:rPr>
  </w:style>
  <w:style w:type="paragraph" w:customStyle="1" w:styleId="Bullet1">
    <w:name w:val="Bullet 1"/>
    <w:basedOn w:val="Normal"/>
    <w:rsid w:val="007E2D2B"/>
    <w:pPr>
      <w:numPr>
        <w:numId w:val="1"/>
      </w:numPr>
      <w:tabs>
        <w:tab w:val="left" w:pos="567"/>
      </w:tabs>
      <w:jc w:val="both"/>
    </w:pPr>
  </w:style>
  <w:style w:type="paragraph" w:customStyle="1" w:styleId="Header2">
    <w:name w:val="Header2"/>
    <w:basedOn w:val="Normal"/>
    <w:rsid w:val="007E2D2B"/>
    <w:pPr>
      <w:numPr>
        <w:numId w:val="3"/>
      </w:numPr>
      <w:spacing w:after="360" w:line="200" w:lineRule="exact"/>
    </w:pPr>
    <w:rPr>
      <w:sz w:val="16"/>
    </w:rPr>
  </w:style>
  <w:style w:type="paragraph" w:customStyle="1" w:styleId="Header3">
    <w:name w:val="Header3"/>
    <w:basedOn w:val="Header2"/>
    <w:rsid w:val="007E2D2B"/>
    <w:pPr>
      <w:numPr>
        <w:numId w:val="0"/>
      </w:numPr>
      <w:jc w:val="right"/>
    </w:pPr>
  </w:style>
  <w:style w:type="paragraph" w:customStyle="1" w:styleId="BodyText">
    <w:name w:val="BodyText"/>
    <w:basedOn w:val="Normal"/>
    <w:link w:val="BodyTextChar"/>
    <w:rsid w:val="007E2D2B"/>
    <w:pPr>
      <w:jc w:val="both"/>
    </w:pPr>
    <w:rPr>
      <w:lang w:eastAsia="en-GB"/>
    </w:rPr>
  </w:style>
  <w:style w:type="paragraph" w:customStyle="1" w:styleId="Heading1ES">
    <w:name w:val="Heading 1ES"/>
    <w:basedOn w:val="Normal"/>
    <w:rsid w:val="007E2D2B"/>
    <w:pPr>
      <w:keepNext/>
      <w:keepLines/>
      <w:suppressAutoHyphens/>
      <w:spacing w:before="320" w:after="200"/>
      <w:outlineLvl w:val="0"/>
    </w:pPr>
    <w:rPr>
      <w:b/>
      <w:bCs/>
      <w:lang w:val="es-ES"/>
    </w:rPr>
  </w:style>
  <w:style w:type="paragraph" w:customStyle="1" w:styleId="NoteText">
    <w:name w:val="NoteText"/>
    <w:basedOn w:val="Normal"/>
    <w:link w:val="NoteTextChar"/>
    <w:rsid w:val="007E2D2B"/>
    <w:pPr>
      <w:tabs>
        <w:tab w:val="left" w:pos="851"/>
        <w:tab w:val="left" w:pos="1134"/>
      </w:tabs>
      <w:spacing w:line="220" w:lineRule="exact"/>
      <w:jc w:val="both"/>
    </w:pPr>
    <w:rPr>
      <w:sz w:val="18"/>
      <w:lang w:eastAsia="en-GB"/>
    </w:rPr>
  </w:style>
  <w:style w:type="paragraph" w:customStyle="1" w:styleId="HangingIndent">
    <w:name w:val="HangingIndent"/>
    <w:basedOn w:val="Normal"/>
    <w:next w:val="Normal"/>
    <w:rsid w:val="007E2D2B"/>
    <w:pPr>
      <w:ind w:left="170" w:hanging="170"/>
      <w:jc w:val="both"/>
    </w:pPr>
  </w:style>
  <w:style w:type="paragraph" w:styleId="EndnoteText">
    <w:name w:val="endnote text"/>
    <w:basedOn w:val="NoteText"/>
    <w:link w:val="EndnoteTextChar"/>
    <w:rsid w:val="007E2D2B"/>
    <w:pPr>
      <w:tabs>
        <w:tab w:val="clear" w:pos="1134"/>
      </w:tabs>
      <w:ind w:left="284" w:hanging="284"/>
    </w:pPr>
    <w:rPr>
      <w:szCs w:val="20"/>
      <w:lang w:eastAsia="nl-NL"/>
    </w:rPr>
  </w:style>
  <w:style w:type="character" w:customStyle="1" w:styleId="EndnoteTextChar">
    <w:name w:val="Endnote Text Char"/>
    <w:link w:val="EndnoteText"/>
    <w:rsid w:val="007E2D2B"/>
    <w:rPr>
      <w:rFonts w:eastAsia="Times New Roman"/>
      <w:sz w:val="18"/>
      <w:szCs w:val="20"/>
      <w:lang w:val="en-GB" w:eastAsia="nl-NL"/>
    </w:rPr>
  </w:style>
  <w:style w:type="paragraph" w:styleId="Title">
    <w:name w:val="Title"/>
    <w:basedOn w:val="Normal"/>
    <w:next w:val="Subtitle"/>
    <w:link w:val="TitleChar"/>
    <w:qFormat/>
    <w:rsid w:val="007E2D2B"/>
    <w:pPr>
      <w:suppressAutoHyphens/>
      <w:spacing w:before="720" w:after="360" w:line="320" w:lineRule="exact"/>
      <w:outlineLvl w:val="0"/>
    </w:pPr>
    <w:rPr>
      <w:rFonts w:cs="Arial"/>
      <w:bCs/>
      <w:kern w:val="28"/>
      <w:sz w:val="26"/>
      <w:szCs w:val="32"/>
      <w:lang w:eastAsia="en-GB"/>
    </w:rPr>
  </w:style>
  <w:style w:type="character" w:customStyle="1" w:styleId="TitleChar">
    <w:name w:val="Title Char"/>
    <w:link w:val="Title"/>
    <w:rsid w:val="007E2D2B"/>
    <w:rPr>
      <w:rFonts w:eastAsia="Times New Roman" w:cs="Arial"/>
      <w:bCs/>
      <w:kern w:val="28"/>
      <w:sz w:val="26"/>
      <w:szCs w:val="32"/>
      <w:lang w:val="en-GB" w:eastAsia="en-GB"/>
    </w:rPr>
  </w:style>
  <w:style w:type="paragraph" w:styleId="Subtitle">
    <w:name w:val="Subtitle"/>
    <w:basedOn w:val="Normal"/>
    <w:link w:val="SubtitleChar"/>
    <w:qFormat/>
    <w:rsid w:val="007E2D2B"/>
    <w:pPr>
      <w:spacing w:after="240"/>
      <w:outlineLvl w:val="1"/>
    </w:pPr>
    <w:rPr>
      <w:rFonts w:cs="Arial"/>
      <w:sz w:val="26"/>
    </w:rPr>
  </w:style>
  <w:style w:type="character" w:customStyle="1" w:styleId="SubtitleChar">
    <w:name w:val="Subtitle Char"/>
    <w:basedOn w:val="DefaultParagraphFont"/>
    <w:link w:val="Subtitle"/>
    <w:rsid w:val="007E2D2B"/>
    <w:rPr>
      <w:rFonts w:eastAsia="Times New Roman" w:cs="Arial"/>
      <w:sz w:val="26"/>
      <w:lang w:val="en-GB" w:eastAsia="en-US"/>
    </w:rPr>
  </w:style>
  <w:style w:type="paragraph" w:customStyle="1" w:styleId="Author">
    <w:name w:val="Author"/>
    <w:basedOn w:val="Normal"/>
    <w:next w:val="Normal"/>
    <w:rsid w:val="007E2D2B"/>
    <w:pPr>
      <w:spacing w:before="240"/>
    </w:pPr>
    <w:rPr>
      <w:i/>
      <w:sz w:val="24"/>
    </w:rPr>
  </w:style>
  <w:style w:type="character" w:styleId="EndnoteReference">
    <w:name w:val="endnote reference"/>
    <w:rsid w:val="007E2D2B"/>
    <w:rPr>
      <w:rFonts w:ascii="Times New Roman" w:hAnsi="Times New Roman"/>
      <w:sz w:val="18"/>
      <w:vertAlign w:val="superscript"/>
    </w:rPr>
  </w:style>
  <w:style w:type="paragraph" w:customStyle="1" w:styleId="Biblio">
    <w:name w:val="Biblio"/>
    <w:basedOn w:val="NoteText"/>
    <w:rsid w:val="007E2D2B"/>
    <w:pPr>
      <w:ind w:left="284" w:hanging="284"/>
    </w:pPr>
  </w:style>
  <w:style w:type="paragraph" w:customStyle="1" w:styleId="Bullet2">
    <w:name w:val="Bullet 2"/>
    <w:basedOn w:val="Bullet1"/>
    <w:rsid w:val="007E2D2B"/>
    <w:pPr>
      <w:numPr>
        <w:numId w:val="2"/>
      </w:numPr>
      <w:tabs>
        <w:tab w:val="clear" w:pos="567"/>
      </w:tabs>
    </w:pPr>
  </w:style>
  <w:style w:type="paragraph" w:customStyle="1" w:styleId="Citation">
    <w:name w:val="Citation"/>
    <w:basedOn w:val="BodyText"/>
    <w:rsid w:val="007E2D2B"/>
    <w:pPr>
      <w:spacing w:before="120" w:after="120"/>
      <w:ind w:left="284"/>
    </w:pPr>
  </w:style>
  <w:style w:type="paragraph" w:customStyle="1" w:styleId="SectionTitle">
    <w:name w:val="SectionTitle"/>
    <w:basedOn w:val="Heading1"/>
    <w:rsid w:val="007E2D2B"/>
    <w:pPr>
      <w:spacing w:before="240" w:after="360" w:line="280" w:lineRule="exact"/>
      <w:jc w:val="center"/>
    </w:pPr>
    <w:rPr>
      <w:b w:val="0"/>
      <w:sz w:val="28"/>
    </w:rPr>
  </w:style>
  <w:style w:type="paragraph" w:customStyle="1" w:styleId="a">
    <w:name w:val="* * *"/>
    <w:basedOn w:val="Normal"/>
    <w:rsid w:val="007E2D2B"/>
    <w:pPr>
      <w:spacing w:before="240" w:after="240"/>
      <w:jc w:val="center"/>
    </w:pPr>
    <w:rPr>
      <w:iCs/>
    </w:rPr>
  </w:style>
  <w:style w:type="paragraph" w:customStyle="1" w:styleId="contentsauthor">
    <w:name w:val="contents author"/>
    <w:basedOn w:val="NormalIndent"/>
    <w:rsid w:val="007E2D2B"/>
    <w:pPr>
      <w:tabs>
        <w:tab w:val="right" w:pos="6663"/>
      </w:tabs>
      <w:spacing w:after="60"/>
      <w:ind w:left="0"/>
    </w:pPr>
  </w:style>
  <w:style w:type="paragraph" w:styleId="NormalIndent">
    <w:name w:val="Normal Indent"/>
    <w:basedOn w:val="Normal"/>
    <w:rsid w:val="007E2D2B"/>
    <w:pPr>
      <w:ind w:left="708"/>
    </w:pPr>
  </w:style>
  <w:style w:type="paragraph" w:customStyle="1" w:styleId="authorindent">
    <w:name w:val="author indent"/>
    <w:basedOn w:val="Normal"/>
    <w:rsid w:val="007E2D2B"/>
    <w:pPr>
      <w:spacing w:after="80"/>
      <w:ind w:left="301"/>
    </w:pPr>
    <w:rPr>
      <w:bCs/>
      <w:iCs/>
    </w:rPr>
  </w:style>
  <w:style w:type="paragraph" w:customStyle="1" w:styleId="CLASlist">
    <w:name w:val="CLAS list"/>
    <w:basedOn w:val="Normal"/>
    <w:rsid w:val="007E2D2B"/>
    <w:pPr>
      <w:tabs>
        <w:tab w:val="left" w:pos="567"/>
        <w:tab w:val="right" w:pos="9015"/>
      </w:tabs>
      <w:ind w:left="284" w:hanging="284"/>
      <w:jc w:val="both"/>
    </w:pPr>
    <w:rPr>
      <w:bCs/>
    </w:rPr>
  </w:style>
  <w:style w:type="paragraph" w:customStyle="1" w:styleId="-----">
    <w:name w:val="- - - - -"/>
    <w:basedOn w:val="a"/>
    <w:rsid w:val="007E2D2B"/>
    <w:pPr>
      <w:numPr>
        <w:numId w:val="4"/>
      </w:numPr>
      <w:spacing w:before="0" w:after="60"/>
    </w:pPr>
    <w:rPr>
      <w:sz w:val="28"/>
      <w:vertAlign w:val="superscript"/>
    </w:rPr>
  </w:style>
  <w:style w:type="paragraph" w:customStyle="1" w:styleId="BodyTextES">
    <w:name w:val="BodyTextES"/>
    <w:basedOn w:val="BodyText"/>
    <w:link w:val="BodyTextESChar"/>
    <w:rsid w:val="007E2D2B"/>
    <w:rPr>
      <w:lang w:val="es-ES"/>
    </w:rPr>
  </w:style>
  <w:style w:type="paragraph" w:customStyle="1" w:styleId="Contents">
    <w:name w:val="Contents"/>
    <w:basedOn w:val="Normal"/>
    <w:rsid w:val="007E2D2B"/>
    <w:pPr>
      <w:tabs>
        <w:tab w:val="right" w:pos="6663"/>
      </w:tabs>
      <w:spacing w:before="120" w:after="60"/>
    </w:pPr>
    <w:rPr>
      <w:b/>
      <w:noProof/>
    </w:rPr>
  </w:style>
  <w:style w:type="paragraph" w:customStyle="1" w:styleId="ContentsIndent">
    <w:name w:val="ContentsIndent"/>
    <w:basedOn w:val="Normal"/>
    <w:rsid w:val="007E2D2B"/>
    <w:pPr>
      <w:tabs>
        <w:tab w:val="right" w:pos="6663"/>
      </w:tabs>
      <w:suppressAutoHyphens/>
      <w:spacing w:after="60"/>
      <w:ind w:left="301"/>
    </w:pPr>
    <w:rPr>
      <w:bCs/>
    </w:rPr>
  </w:style>
  <w:style w:type="paragraph" w:customStyle="1" w:styleId="Indented">
    <w:name w:val="Indented"/>
    <w:basedOn w:val="Normal"/>
    <w:rsid w:val="007E2D2B"/>
    <w:pPr>
      <w:ind w:left="284"/>
      <w:jc w:val="both"/>
    </w:pPr>
    <w:rPr>
      <w:rFonts w:eastAsia="MS Mincho"/>
    </w:rPr>
  </w:style>
  <w:style w:type="character" w:customStyle="1" w:styleId="NoteTextChar">
    <w:name w:val="NoteText Char"/>
    <w:link w:val="NoteText"/>
    <w:rsid w:val="007E2D2B"/>
    <w:rPr>
      <w:rFonts w:eastAsia="Times New Roman"/>
      <w:sz w:val="18"/>
      <w:lang w:val="en-GB" w:eastAsia="en-GB"/>
    </w:rPr>
  </w:style>
  <w:style w:type="character" w:customStyle="1" w:styleId="BodyTextChar">
    <w:name w:val="BodyText Char"/>
    <w:link w:val="BodyText"/>
    <w:rsid w:val="007E2D2B"/>
    <w:rPr>
      <w:rFonts w:eastAsia="Times New Roman"/>
      <w:sz w:val="21"/>
      <w:lang w:val="en-GB" w:eastAsia="en-GB"/>
    </w:rPr>
  </w:style>
  <w:style w:type="paragraph" w:customStyle="1" w:styleId="FirstPageFooter">
    <w:name w:val="FirstPageFooter"/>
    <w:basedOn w:val="NoteText"/>
    <w:qFormat/>
    <w:rsid w:val="007E2D2B"/>
    <w:pPr>
      <w:spacing w:line="180" w:lineRule="exact"/>
      <w:ind w:left="284" w:right="284"/>
    </w:pPr>
    <w:rPr>
      <w:rFonts w:eastAsia="Calibri"/>
      <w:sz w:val="16"/>
    </w:rPr>
  </w:style>
  <w:style w:type="paragraph" w:customStyle="1" w:styleId="CitationES">
    <w:name w:val="CitationES"/>
    <w:basedOn w:val="Citation"/>
    <w:qFormat/>
    <w:rsid w:val="007E2D2B"/>
    <w:pPr>
      <w:ind w:left="567"/>
    </w:pPr>
    <w:rPr>
      <w:szCs w:val="22"/>
      <w:lang w:val="es-ES"/>
    </w:rPr>
  </w:style>
  <w:style w:type="character" w:customStyle="1" w:styleId="BodyTextESChar">
    <w:name w:val="BodyTextES Char"/>
    <w:basedOn w:val="DefaultParagraphFont"/>
    <w:link w:val="BodyTextES"/>
    <w:rsid w:val="007E2D2B"/>
    <w:rPr>
      <w:rFonts w:eastAsia="Times New Roman"/>
      <w:sz w:val="21"/>
      <w:lang w:val="es-E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D2B"/>
    <w:pPr>
      <w:tabs>
        <w:tab w:val="left" w:pos="284"/>
      </w:tabs>
      <w:spacing w:line="260" w:lineRule="exact"/>
    </w:pPr>
    <w:rPr>
      <w:rFonts w:eastAsia="Times New Roman"/>
      <w:sz w:val="21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E2D2B"/>
    <w:pPr>
      <w:keepNext/>
      <w:keepLines/>
      <w:suppressAutoHyphens/>
      <w:spacing w:before="320" w:after="200" w:line="240" w:lineRule="auto"/>
      <w:outlineLvl w:val="0"/>
    </w:pPr>
    <w:rPr>
      <w:b/>
      <w:bCs/>
      <w:lang w:eastAsia="nb-NO"/>
    </w:rPr>
  </w:style>
  <w:style w:type="paragraph" w:styleId="Heading2">
    <w:name w:val="heading 2"/>
    <w:basedOn w:val="Normal"/>
    <w:next w:val="Normal"/>
    <w:link w:val="Heading2Char"/>
    <w:qFormat/>
    <w:rsid w:val="007E2D2B"/>
    <w:pPr>
      <w:keepNext/>
      <w:keepLines/>
      <w:suppressAutoHyphens/>
      <w:spacing w:before="240" w:after="240" w:line="220" w:lineRule="exact"/>
      <w:outlineLvl w:val="1"/>
    </w:pPr>
    <w:rPr>
      <w:rFonts w:cs="Arial"/>
      <w:bCs/>
      <w:i/>
      <w:iCs/>
      <w:szCs w:val="28"/>
    </w:rPr>
  </w:style>
  <w:style w:type="paragraph" w:styleId="Heading3">
    <w:name w:val="heading 3"/>
    <w:aliases w:val="table,Heading3"/>
    <w:basedOn w:val="Normal"/>
    <w:next w:val="Normal"/>
    <w:link w:val="Heading3Char"/>
    <w:qFormat/>
    <w:rsid w:val="007E2D2B"/>
    <w:pPr>
      <w:keepNext/>
      <w:tabs>
        <w:tab w:val="left" w:pos="600"/>
      </w:tabs>
      <w:suppressAutoHyphens/>
      <w:spacing w:before="200" w:after="120" w:line="200" w:lineRule="exact"/>
      <w:ind w:left="601" w:hanging="601"/>
      <w:outlineLvl w:val="2"/>
    </w:pPr>
    <w:rPr>
      <w:sz w:val="18"/>
      <w:lang w:eastAsia="en-GB"/>
    </w:rPr>
  </w:style>
  <w:style w:type="paragraph" w:styleId="Heading4">
    <w:name w:val="heading 4"/>
    <w:aliases w:val="affiliation"/>
    <w:basedOn w:val="Heading1"/>
    <w:next w:val="EndnoteText"/>
    <w:link w:val="Heading4Char"/>
    <w:qFormat/>
    <w:rsid w:val="007E2D2B"/>
    <w:pPr>
      <w:keepNext w:val="0"/>
      <w:keepLines w:val="0"/>
      <w:tabs>
        <w:tab w:val="left" w:pos="726"/>
      </w:tabs>
      <w:spacing w:before="0" w:after="360"/>
      <w:outlineLvl w:val="3"/>
    </w:pPr>
    <w:rPr>
      <w:b w:val="0"/>
      <w:noProof/>
      <w:spacing w:val="-3"/>
      <w:sz w:val="18"/>
      <w:szCs w:val="18"/>
      <w:lang w:val="es-ES" w:eastAsia="pl-PL"/>
    </w:rPr>
  </w:style>
  <w:style w:type="paragraph" w:styleId="Heading5">
    <w:name w:val="heading 5"/>
    <w:aliases w:val="abstract"/>
    <w:basedOn w:val="Normal"/>
    <w:next w:val="Normal"/>
    <w:link w:val="Heading5Char"/>
    <w:qFormat/>
    <w:rsid w:val="007E2D2B"/>
    <w:pPr>
      <w:tabs>
        <w:tab w:val="left" w:pos="765"/>
      </w:tabs>
      <w:suppressAutoHyphens/>
      <w:spacing w:before="120" w:after="60" w:line="240" w:lineRule="auto"/>
      <w:ind w:left="765" w:hanging="765"/>
      <w:outlineLvl w:val="4"/>
    </w:pPr>
    <w:rPr>
      <w:sz w:val="18"/>
      <w:lang w:val="es-ES" w:eastAsia="en-GB"/>
    </w:rPr>
  </w:style>
  <w:style w:type="paragraph" w:styleId="Heading6">
    <w:name w:val="heading 6"/>
    <w:aliases w:val="IISH"/>
    <w:basedOn w:val="SectionTitle"/>
    <w:next w:val="NoteText"/>
    <w:link w:val="Heading6Char"/>
    <w:qFormat/>
    <w:rsid w:val="007E2D2B"/>
    <w:pPr>
      <w:spacing w:before="60" w:after="240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7E2D2B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7E2D2B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7E2D2B"/>
    <w:pPr>
      <w:outlineLvl w:val="8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  <w:rsid w:val="007E2D2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E2D2B"/>
  </w:style>
  <w:style w:type="paragraph" w:styleId="ListParagraph">
    <w:name w:val="List Paragraph"/>
    <w:basedOn w:val="Normal"/>
    <w:uiPriority w:val="34"/>
    <w:qFormat/>
    <w:rsid w:val="007E2D2B"/>
    <w:pPr>
      <w:numPr>
        <w:numId w:val="5"/>
      </w:numPr>
      <w:contextualSpacing/>
      <w:jc w:val="both"/>
    </w:pPr>
    <w:rPr>
      <w:color w:val="000000" w:themeColor="text1"/>
      <w:szCs w:val="21"/>
    </w:rPr>
  </w:style>
  <w:style w:type="character" w:customStyle="1" w:styleId="Heading1Char">
    <w:name w:val="Heading 1 Char"/>
    <w:basedOn w:val="DefaultParagraphFont"/>
    <w:link w:val="Heading1"/>
    <w:rsid w:val="007E2D2B"/>
    <w:rPr>
      <w:rFonts w:eastAsia="Times New Roman"/>
      <w:b/>
      <w:bCs/>
      <w:sz w:val="21"/>
      <w:lang w:val="en-GB" w:eastAsia="nb-NO"/>
    </w:rPr>
  </w:style>
  <w:style w:type="character" w:customStyle="1" w:styleId="Heading2Char">
    <w:name w:val="Heading 2 Char"/>
    <w:link w:val="Heading2"/>
    <w:rsid w:val="007E2D2B"/>
    <w:rPr>
      <w:rFonts w:eastAsia="Times New Roman" w:cs="Arial"/>
      <w:bCs/>
      <w:i/>
      <w:iCs/>
      <w:sz w:val="21"/>
      <w:szCs w:val="28"/>
      <w:lang w:val="en-GB" w:eastAsia="en-US"/>
    </w:rPr>
  </w:style>
  <w:style w:type="paragraph" w:styleId="Footer">
    <w:name w:val="footer"/>
    <w:basedOn w:val="Normal"/>
    <w:link w:val="FooterChar"/>
    <w:rsid w:val="007E2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94A3C"/>
    <w:rPr>
      <w:rFonts w:eastAsia="Times New Roman"/>
      <w:sz w:val="21"/>
      <w:lang w:val="en-GB" w:eastAsia="en-US"/>
    </w:rPr>
  </w:style>
  <w:style w:type="character" w:customStyle="1" w:styleId="Heading3Char">
    <w:name w:val="Heading 3 Char"/>
    <w:aliases w:val="table Char,Heading3 Char"/>
    <w:link w:val="Heading3"/>
    <w:rsid w:val="007E2D2B"/>
    <w:rPr>
      <w:rFonts w:eastAsia="Times New Roman"/>
      <w:sz w:val="18"/>
      <w:lang w:val="en-GB" w:eastAsia="en-GB"/>
    </w:rPr>
  </w:style>
  <w:style w:type="paragraph" w:styleId="FootnoteText">
    <w:name w:val="footnote text"/>
    <w:basedOn w:val="Normal"/>
    <w:link w:val="FootnoteTextChar"/>
    <w:rsid w:val="007E2D2B"/>
    <w:pPr>
      <w:spacing w:line="180" w:lineRule="exact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6DDE"/>
    <w:rPr>
      <w:rFonts w:eastAsia="Times New Roman"/>
      <w:sz w:val="16"/>
      <w:szCs w:val="20"/>
      <w:lang w:val="en-GB" w:eastAsia="en-US"/>
    </w:rPr>
  </w:style>
  <w:style w:type="character" w:styleId="FootnoteReference">
    <w:name w:val="footnote reference"/>
    <w:rsid w:val="007E2D2B"/>
    <w:rPr>
      <w:rFonts w:ascii="Times New Roman" w:hAnsi="Times New Roman"/>
      <w:sz w:val="20"/>
      <w:vertAlign w:val="superscript"/>
    </w:rPr>
  </w:style>
  <w:style w:type="character" w:styleId="Hyperlink">
    <w:name w:val="Hyperlink"/>
    <w:basedOn w:val="DefaultParagraphFont"/>
    <w:uiPriority w:val="99"/>
    <w:rsid w:val="007E2D2B"/>
    <w:rPr>
      <w:color w:val="auto"/>
      <w:u w:val="none"/>
    </w:rPr>
  </w:style>
  <w:style w:type="paragraph" w:styleId="NormalWeb">
    <w:name w:val="Normal (Web)"/>
    <w:basedOn w:val="Normal"/>
    <w:uiPriority w:val="99"/>
    <w:semiHidden/>
    <w:unhideWhenUsed/>
    <w:rsid w:val="00AA4FC8"/>
    <w:rPr>
      <w:rFonts w:eastAsiaTheme="minorHAnsi"/>
      <w:lang w:eastAsia="en-GB"/>
    </w:rPr>
  </w:style>
  <w:style w:type="character" w:customStyle="1" w:styleId="Heading4Char">
    <w:name w:val="Heading 4 Char"/>
    <w:aliases w:val="affiliation Char"/>
    <w:link w:val="Heading4"/>
    <w:rsid w:val="007E2D2B"/>
    <w:rPr>
      <w:rFonts w:eastAsia="Times New Roman"/>
      <w:bCs/>
      <w:noProof/>
      <w:spacing w:val="-3"/>
      <w:sz w:val="18"/>
      <w:szCs w:val="18"/>
      <w:lang w:val="es-ES" w:eastAsia="pl-PL"/>
    </w:rPr>
  </w:style>
  <w:style w:type="character" w:customStyle="1" w:styleId="Heading5Char">
    <w:name w:val="Heading 5 Char"/>
    <w:aliases w:val="abstract Char"/>
    <w:link w:val="Heading5"/>
    <w:rsid w:val="007E2D2B"/>
    <w:rPr>
      <w:rFonts w:eastAsia="Times New Roman"/>
      <w:sz w:val="18"/>
      <w:lang w:val="es-ES" w:eastAsia="en-GB"/>
    </w:rPr>
  </w:style>
  <w:style w:type="character" w:customStyle="1" w:styleId="Heading6Char">
    <w:name w:val="Heading 6 Char"/>
    <w:aliases w:val="IISH Char"/>
    <w:link w:val="Heading6"/>
    <w:rsid w:val="007E2D2B"/>
    <w:rPr>
      <w:rFonts w:eastAsia="Times New Roman"/>
      <w:bCs/>
      <w:lang w:val="en-GB" w:eastAsia="nb-NO"/>
    </w:rPr>
  </w:style>
  <w:style w:type="character" w:customStyle="1" w:styleId="Heading7Char">
    <w:name w:val="Heading 7 Char"/>
    <w:basedOn w:val="DefaultParagraphFont"/>
    <w:link w:val="Heading7"/>
    <w:rsid w:val="007E2D2B"/>
    <w:rPr>
      <w:rFonts w:eastAsia="Times New Roman"/>
      <w:sz w:val="21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E2D2B"/>
    <w:rPr>
      <w:rFonts w:eastAsia="Times New Roman"/>
      <w:sz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E2D2B"/>
    <w:rPr>
      <w:rFonts w:eastAsia="Times New Roman"/>
      <w:snapToGrid w:val="0"/>
      <w:sz w:val="21"/>
      <w:lang w:val="en-GB" w:eastAsia="en-US"/>
    </w:rPr>
  </w:style>
  <w:style w:type="character" w:styleId="PageNumber">
    <w:name w:val="page number"/>
    <w:rsid w:val="007E2D2B"/>
    <w:rPr>
      <w:rFonts w:ascii="Times New Roman" w:hAnsi="Times New Roman"/>
      <w:sz w:val="16"/>
    </w:rPr>
  </w:style>
  <w:style w:type="paragraph" w:styleId="Header">
    <w:name w:val="header"/>
    <w:basedOn w:val="Normal"/>
    <w:link w:val="HeaderChar"/>
    <w:rsid w:val="007E2D2B"/>
    <w:pPr>
      <w:spacing w:line="220" w:lineRule="exact"/>
      <w:jc w:val="both"/>
    </w:pPr>
    <w:rPr>
      <w:b/>
      <w:bCs/>
      <w:caps/>
      <w:kern w:val="16"/>
      <w:sz w:val="18"/>
      <w:szCs w:val="18"/>
      <w:lang w:val="es-ES" w:eastAsia="en-GB"/>
    </w:rPr>
  </w:style>
  <w:style w:type="character" w:customStyle="1" w:styleId="HeaderChar">
    <w:name w:val="Header Char"/>
    <w:link w:val="Header"/>
    <w:rsid w:val="007E2D2B"/>
    <w:rPr>
      <w:rFonts w:eastAsia="Times New Roman"/>
      <w:b/>
      <w:bCs/>
      <w:caps/>
      <w:kern w:val="16"/>
      <w:sz w:val="18"/>
      <w:szCs w:val="18"/>
      <w:lang w:val="es-ES" w:eastAsia="en-GB"/>
    </w:rPr>
  </w:style>
  <w:style w:type="paragraph" w:customStyle="1" w:styleId="Bullet1">
    <w:name w:val="Bullet 1"/>
    <w:basedOn w:val="Normal"/>
    <w:rsid w:val="007E2D2B"/>
    <w:pPr>
      <w:numPr>
        <w:numId w:val="1"/>
      </w:numPr>
      <w:tabs>
        <w:tab w:val="left" w:pos="567"/>
      </w:tabs>
      <w:jc w:val="both"/>
    </w:pPr>
  </w:style>
  <w:style w:type="paragraph" w:customStyle="1" w:styleId="Header2">
    <w:name w:val="Header2"/>
    <w:basedOn w:val="Normal"/>
    <w:rsid w:val="007E2D2B"/>
    <w:pPr>
      <w:numPr>
        <w:numId w:val="3"/>
      </w:numPr>
      <w:spacing w:after="360" w:line="200" w:lineRule="exact"/>
    </w:pPr>
    <w:rPr>
      <w:sz w:val="16"/>
    </w:rPr>
  </w:style>
  <w:style w:type="paragraph" w:customStyle="1" w:styleId="Header3">
    <w:name w:val="Header3"/>
    <w:basedOn w:val="Header2"/>
    <w:rsid w:val="007E2D2B"/>
    <w:pPr>
      <w:numPr>
        <w:numId w:val="0"/>
      </w:numPr>
      <w:jc w:val="right"/>
    </w:pPr>
  </w:style>
  <w:style w:type="paragraph" w:customStyle="1" w:styleId="BodyText">
    <w:name w:val="BodyText"/>
    <w:basedOn w:val="Normal"/>
    <w:link w:val="BodyTextChar"/>
    <w:rsid w:val="007E2D2B"/>
    <w:pPr>
      <w:jc w:val="both"/>
    </w:pPr>
    <w:rPr>
      <w:lang w:eastAsia="en-GB"/>
    </w:rPr>
  </w:style>
  <w:style w:type="paragraph" w:customStyle="1" w:styleId="Heading1ES">
    <w:name w:val="Heading 1ES"/>
    <w:basedOn w:val="Normal"/>
    <w:rsid w:val="007E2D2B"/>
    <w:pPr>
      <w:keepNext/>
      <w:keepLines/>
      <w:suppressAutoHyphens/>
      <w:spacing w:before="320" w:after="200"/>
      <w:outlineLvl w:val="0"/>
    </w:pPr>
    <w:rPr>
      <w:b/>
      <w:bCs/>
      <w:lang w:val="es-ES"/>
    </w:rPr>
  </w:style>
  <w:style w:type="paragraph" w:customStyle="1" w:styleId="NoteText">
    <w:name w:val="NoteText"/>
    <w:basedOn w:val="Normal"/>
    <w:link w:val="NoteTextChar"/>
    <w:rsid w:val="007E2D2B"/>
    <w:pPr>
      <w:tabs>
        <w:tab w:val="left" w:pos="851"/>
        <w:tab w:val="left" w:pos="1134"/>
      </w:tabs>
      <w:spacing w:line="220" w:lineRule="exact"/>
      <w:jc w:val="both"/>
    </w:pPr>
    <w:rPr>
      <w:sz w:val="18"/>
      <w:lang w:eastAsia="en-GB"/>
    </w:rPr>
  </w:style>
  <w:style w:type="paragraph" w:customStyle="1" w:styleId="HangingIndent">
    <w:name w:val="HangingIndent"/>
    <w:basedOn w:val="Normal"/>
    <w:next w:val="Normal"/>
    <w:rsid w:val="007E2D2B"/>
    <w:pPr>
      <w:ind w:left="170" w:hanging="170"/>
      <w:jc w:val="both"/>
    </w:pPr>
  </w:style>
  <w:style w:type="paragraph" w:styleId="EndnoteText">
    <w:name w:val="endnote text"/>
    <w:basedOn w:val="NoteText"/>
    <w:link w:val="EndnoteTextChar"/>
    <w:rsid w:val="007E2D2B"/>
    <w:pPr>
      <w:tabs>
        <w:tab w:val="clear" w:pos="1134"/>
      </w:tabs>
      <w:ind w:left="284" w:hanging="284"/>
    </w:pPr>
    <w:rPr>
      <w:szCs w:val="20"/>
      <w:lang w:eastAsia="nl-NL"/>
    </w:rPr>
  </w:style>
  <w:style w:type="character" w:customStyle="1" w:styleId="EndnoteTextChar">
    <w:name w:val="Endnote Text Char"/>
    <w:link w:val="EndnoteText"/>
    <w:rsid w:val="007E2D2B"/>
    <w:rPr>
      <w:rFonts w:eastAsia="Times New Roman"/>
      <w:sz w:val="18"/>
      <w:szCs w:val="20"/>
      <w:lang w:val="en-GB" w:eastAsia="nl-NL"/>
    </w:rPr>
  </w:style>
  <w:style w:type="paragraph" w:styleId="Title">
    <w:name w:val="Title"/>
    <w:basedOn w:val="Normal"/>
    <w:next w:val="Subtitle"/>
    <w:link w:val="TitleChar"/>
    <w:qFormat/>
    <w:rsid w:val="007E2D2B"/>
    <w:pPr>
      <w:suppressAutoHyphens/>
      <w:spacing w:before="720" w:after="360" w:line="320" w:lineRule="exact"/>
      <w:outlineLvl w:val="0"/>
    </w:pPr>
    <w:rPr>
      <w:rFonts w:cs="Arial"/>
      <w:bCs/>
      <w:kern w:val="28"/>
      <w:sz w:val="26"/>
      <w:szCs w:val="32"/>
      <w:lang w:eastAsia="en-GB"/>
    </w:rPr>
  </w:style>
  <w:style w:type="character" w:customStyle="1" w:styleId="TitleChar">
    <w:name w:val="Title Char"/>
    <w:link w:val="Title"/>
    <w:rsid w:val="007E2D2B"/>
    <w:rPr>
      <w:rFonts w:eastAsia="Times New Roman" w:cs="Arial"/>
      <w:bCs/>
      <w:kern w:val="28"/>
      <w:sz w:val="26"/>
      <w:szCs w:val="32"/>
      <w:lang w:val="en-GB" w:eastAsia="en-GB"/>
    </w:rPr>
  </w:style>
  <w:style w:type="paragraph" w:styleId="Subtitle">
    <w:name w:val="Subtitle"/>
    <w:basedOn w:val="Normal"/>
    <w:link w:val="SubtitleChar"/>
    <w:qFormat/>
    <w:rsid w:val="007E2D2B"/>
    <w:pPr>
      <w:spacing w:after="240"/>
      <w:outlineLvl w:val="1"/>
    </w:pPr>
    <w:rPr>
      <w:rFonts w:cs="Arial"/>
      <w:sz w:val="26"/>
    </w:rPr>
  </w:style>
  <w:style w:type="character" w:customStyle="1" w:styleId="SubtitleChar">
    <w:name w:val="Subtitle Char"/>
    <w:basedOn w:val="DefaultParagraphFont"/>
    <w:link w:val="Subtitle"/>
    <w:rsid w:val="007E2D2B"/>
    <w:rPr>
      <w:rFonts w:eastAsia="Times New Roman" w:cs="Arial"/>
      <w:sz w:val="26"/>
      <w:lang w:val="en-GB" w:eastAsia="en-US"/>
    </w:rPr>
  </w:style>
  <w:style w:type="paragraph" w:customStyle="1" w:styleId="Author">
    <w:name w:val="Author"/>
    <w:basedOn w:val="Normal"/>
    <w:next w:val="Normal"/>
    <w:rsid w:val="007E2D2B"/>
    <w:pPr>
      <w:spacing w:before="240"/>
    </w:pPr>
    <w:rPr>
      <w:i/>
      <w:sz w:val="24"/>
    </w:rPr>
  </w:style>
  <w:style w:type="character" w:styleId="EndnoteReference">
    <w:name w:val="endnote reference"/>
    <w:rsid w:val="007E2D2B"/>
    <w:rPr>
      <w:rFonts w:ascii="Times New Roman" w:hAnsi="Times New Roman"/>
      <w:sz w:val="18"/>
      <w:vertAlign w:val="superscript"/>
    </w:rPr>
  </w:style>
  <w:style w:type="paragraph" w:customStyle="1" w:styleId="Biblio">
    <w:name w:val="Biblio"/>
    <w:basedOn w:val="NoteText"/>
    <w:rsid w:val="007E2D2B"/>
    <w:pPr>
      <w:ind w:left="284" w:hanging="284"/>
    </w:pPr>
  </w:style>
  <w:style w:type="paragraph" w:customStyle="1" w:styleId="Bullet2">
    <w:name w:val="Bullet 2"/>
    <w:basedOn w:val="Bullet1"/>
    <w:rsid w:val="007E2D2B"/>
    <w:pPr>
      <w:numPr>
        <w:numId w:val="2"/>
      </w:numPr>
      <w:tabs>
        <w:tab w:val="clear" w:pos="567"/>
      </w:tabs>
    </w:pPr>
  </w:style>
  <w:style w:type="paragraph" w:customStyle="1" w:styleId="Citation">
    <w:name w:val="Citation"/>
    <w:basedOn w:val="BodyText"/>
    <w:rsid w:val="007E2D2B"/>
    <w:pPr>
      <w:spacing w:before="120" w:after="120"/>
      <w:ind w:left="284"/>
    </w:pPr>
  </w:style>
  <w:style w:type="paragraph" w:customStyle="1" w:styleId="SectionTitle">
    <w:name w:val="SectionTitle"/>
    <w:basedOn w:val="Heading1"/>
    <w:rsid w:val="007E2D2B"/>
    <w:pPr>
      <w:spacing w:before="240" w:after="360" w:line="280" w:lineRule="exact"/>
      <w:jc w:val="center"/>
    </w:pPr>
    <w:rPr>
      <w:b w:val="0"/>
      <w:sz w:val="28"/>
    </w:rPr>
  </w:style>
  <w:style w:type="paragraph" w:customStyle="1" w:styleId="a">
    <w:name w:val="* * *"/>
    <w:basedOn w:val="Normal"/>
    <w:rsid w:val="007E2D2B"/>
    <w:pPr>
      <w:spacing w:before="240" w:after="240"/>
      <w:jc w:val="center"/>
    </w:pPr>
    <w:rPr>
      <w:iCs/>
    </w:rPr>
  </w:style>
  <w:style w:type="paragraph" w:customStyle="1" w:styleId="contentsauthor">
    <w:name w:val="contents author"/>
    <w:basedOn w:val="NormalIndent"/>
    <w:rsid w:val="007E2D2B"/>
    <w:pPr>
      <w:tabs>
        <w:tab w:val="right" w:pos="6663"/>
      </w:tabs>
      <w:spacing w:after="60"/>
      <w:ind w:left="0"/>
    </w:pPr>
  </w:style>
  <w:style w:type="paragraph" w:styleId="NormalIndent">
    <w:name w:val="Normal Indent"/>
    <w:basedOn w:val="Normal"/>
    <w:rsid w:val="007E2D2B"/>
    <w:pPr>
      <w:ind w:left="708"/>
    </w:pPr>
  </w:style>
  <w:style w:type="paragraph" w:customStyle="1" w:styleId="authorindent">
    <w:name w:val="author indent"/>
    <w:basedOn w:val="Normal"/>
    <w:rsid w:val="007E2D2B"/>
    <w:pPr>
      <w:spacing w:after="80"/>
      <w:ind w:left="301"/>
    </w:pPr>
    <w:rPr>
      <w:bCs/>
      <w:iCs/>
    </w:rPr>
  </w:style>
  <w:style w:type="paragraph" w:customStyle="1" w:styleId="CLASlist">
    <w:name w:val="CLAS list"/>
    <w:basedOn w:val="Normal"/>
    <w:rsid w:val="007E2D2B"/>
    <w:pPr>
      <w:tabs>
        <w:tab w:val="left" w:pos="567"/>
        <w:tab w:val="right" w:pos="9015"/>
      </w:tabs>
      <w:ind w:left="284" w:hanging="284"/>
      <w:jc w:val="both"/>
    </w:pPr>
    <w:rPr>
      <w:bCs/>
    </w:rPr>
  </w:style>
  <w:style w:type="paragraph" w:customStyle="1" w:styleId="-----">
    <w:name w:val="- - - - -"/>
    <w:basedOn w:val="a"/>
    <w:rsid w:val="007E2D2B"/>
    <w:pPr>
      <w:numPr>
        <w:numId w:val="4"/>
      </w:numPr>
      <w:spacing w:before="0" w:after="60"/>
    </w:pPr>
    <w:rPr>
      <w:sz w:val="28"/>
      <w:vertAlign w:val="superscript"/>
    </w:rPr>
  </w:style>
  <w:style w:type="paragraph" w:customStyle="1" w:styleId="BodyTextES">
    <w:name w:val="BodyTextES"/>
    <w:basedOn w:val="BodyText"/>
    <w:link w:val="BodyTextESChar"/>
    <w:rsid w:val="007E2D2B"/>
    <w:rPr>
      <w:lang w:val="es-ES"/>
    </w:rPr>
  </w:style>
  <w:style w:type="paragraph" w:customStyle="1" w:styleId="Contents">
    <w:name w:val="Contents"/>
    <w:basedOn w:val="Normal"/>
    <w:rsid w:val="007E2D2B"/>
    <w:pPr>
      <w:tabs>
        <w:tab w:val="right" w:pos="6663"/>
      </w:tabs>
      <w:spacing w:before="120" w:after="60"/>
    </w:pPr>
    <w:rPr>
      <w:b/>
      <w:noProof/>
    </w:rPr>
  </w:style>
  <w:style w:type="paragraph" w:customStyle="1" w:styleId="ContentsIndent">
    <w:name w:val="ContentsIndent"/>
    <w:basedOn w:val="Normal"/>
    <w:rsid w:val="007E2D2B"/>
    <w:pPr>
      <w:tabs>
        <w:tab w:val="right" w:pos="6663"/>
      </w:tabs>
      <w:suppressAutoHyphens/>
      <w:spacing w:after="60"/>
      <w:ind w:left="301"/>
    </w:pPr>
    <w:rPr>
      <w:bCs/>
    </w:rPr>
  </w:style>
  <w:style w:type="paragraph" w:customStyle="1" w:styleId="Indented">
    <w:name w:val="Indented"/>
    <w:basedOn w:val="Normal"/>
    <w:rsid w:val="007E2D2B"/>
    <w:pPr>
      <w:ind w:left="284"/>
      <w:jc w:val="both"/>
    </w:pPr>
    <w:rPr>
      <w:rFonts w:eastAsia="MS Mincho"/>
    </w:rPr>
  </w:style>
  <w:style w:type="character" w:customStyle="1" w:styleId="NoteTextChar">
    <w:name w:val="NoteText Char"/>
    <w:link w:val="NoteText"/>
    <w:rsid w:val="007E2D2B"/>
    <w:rPr>
      <w:rFonts w:eastAsia="Times New Roman"/>
      <w:sz w:val="18"/>
      <w:lang w:val="en-GB" w:eastAsia="en-GB"/>
    </w:rPr>
  </w:style>
  <w:style w:type="character" w:customStyle="1" w:styleId="BodyTextChar">
    <w:name w:val="BodyText Char"/>
    <w:link w:val="BodyText"/>
    <w:rsid w:val="007E2D2B"/>
    <w:rPr>
      <w:rFonts w:eastAsia="Times New Roman"/>
      <w:sz w:val="21"/>
      <w:lang w:val="en-GB" w:eastAsia="en-GB"/>
    </w:rPr>
  </w:style>
  <w:style w:type="paragraph" w:customStyle="1" w:styleId="FirstPageFooter">
    <w:name w:val="FirstPageFooter"/>
    <w:basedOn w:val="NoteText"/>
    <w:qFormat/>
    <w:rsid w:val="007E2D2B"/>
    <w:pPr>
      <w:spacing w:line="180" w:lineRule="exact"/>
      <w:ind w:left="284" w:right="284"/>
    </w:pPr>
    <w:rPr>
      <w:rFonts w:eastAsia="Calibri"/>
      <w:sz w:val="16"/>
    </w:rPr>
  </w:style>
  <w:style w:type="paragraph" w:customStyle="1" w:styleId="CitationES">
    <w:name w:val="CitationES"/>
    <w:basedOn w:val="Citation"/>
    <w:qFormat/>
    <w:rsid w:val="007E2D2B"/>
    <w:pPr>
      <w:ind w:left="567"/>
    </w:pPr>
    <w:rPr>
      <w:szCs w:val="22"/>
      <w:lang w:val="es-ES"/>
    </w:rPr>
  </w:style>
  <w:style w:type="character" w:customStyle="1" w:styleId="BodyTextESChar">
    <w:name w:val="BodyTextES Char"/>
    <w:basedOn w:val="DefaultParagraphFont"/>
    <w:link w:val="BodyTextES"/>
    <w:rsid w:val="007E2D2B"/>
    <w:rPr>
      <w:rFonts w:eastAsia="Times New Roman"/>
      <w:sz w:val="21"/>
      <w:lang w:val="es-E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ilva@tulane.ed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x.doi.org/10.1017/CBO9780511790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007/978-94-017-9912-6_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x.doi.org/10.1017/CBO97805118032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007/978-94-017-9912-6_9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illin1\AppData\Roaming\Microsoft\Templates\RevistaEuropea201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RevistaEuropea2014.dotm</Template>
  <TotalTime>71</TotalTime>
  <Pages>9</Pages>
  <Words>5194</Words>
  <Characters>29612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van Amsterdam</Company>
  <LinksUpToDate>false</LinksUpToDate>
  <CharactersWithSpaces>34737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Brown</dc:creator>
  <cp:lastModifiedBy>Anon</cp:lastModifiedBy>
  <cp:revision>28</cp:revision>
  <dcterms:created xsi:type="dcterms:W3CDTF">2015-11-17T15:12:00Z</dcterms:created>
  <dcterms:modified xsi:type="dcterms:W3CDTF">2015-11-17T16:36:00Z</dcterms:modified>
</cp:coreProperties>
</file>