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C71ED" w14:textId="61911967" w:rsidR="002F447D" w:rsidRPr="000E2EC4" w:rsidRDefault="00780C7C">
      <w:pPr>
        <w:rPr>
          <w:rFonts w:ascii="Times New Roman" w:hAnsi="Times New Roman" w:cs="Times New Roman"/>
          <w:lang w:val="en-GB"/>
        </w:rPr>
      </w:pPr>
      <w:r>
        <w:rPr>
          <w:rFonts w:ascii="Times New Roman" w:hAnsi="Times New Roman" w:cs="Times New Roman"/>
          <w:b/>
          <w:lang w:val="en-GB"/>
        </w:rPr>
        <w:t>The matter of</w:t>
      </w:r>
      <w:r w:rsidR="00875F94" w:rsidRPr="000E2EC4">
        <w:rPr>
          <w:rFonts w:ascii="Times New Roman" w:hAnsi="Times New Roman" w:cs="Times New Roman"/>
          <w:b/>
          <w:lang w:val="en-GB"/>
        </w:rPr>
        <w:t xml:space="preserve"> </w:t>
      </w:r>
      <w:r w:rsidR="00B87C3E">
        <w:rPr>
          <w:rFonts w:ascii="Times New Roman" w:hAnsi="Times New Roman" w:cs="Times New Roman"/>
          <w:b/>
          <w:lang w:val="en-GB"/>
        </w:rPr>
        <w:t>urban</w:t>
      </w:r>
      <w:r w:rsidR="00875F94" w:rsidRPr="000E2EC4">
        <w:rPr>
          <w:rFonts w:ascii="Times New Roman" w:hAnsi="Times New Roman" w:cs="Times New Roman"/>
          <w:b/>
          <w:lang w:val="en-GB"/>
        </w:rPr>
        <w:t xml:space="preserve"> sovereignty </w:t>
      </w:r>
      <w:r w:rsidR="00762EDE" w:rsidRPr="000E2EC4">
        <w:rPr>
          <w:rFonts w:ascii="Times New Roman" w:hAnsi="Times New Roman" w:cs="Times New Roman"/>
          <w:b/>
          <w:lang w:val="en-GB"/>
        </w:rPr>
        <w:t>in social housing d</w:t>
      </w:r>
      <w:r w:rsidR="007954F7" w:rsidRPr="000E2EC4">
        <w:rPr>
          <w:rFonts w:ascii="Times New Roman" w:hAnsi="Times New Roman" w:cs="Times New Roman"/>
          <w:b/>
          <w:lang w:val="en-GB"/>
        </w:rPr>
        <w:t>evelopment</w:t>
      </w:r>
      <w:r w:rsidR="00F619A6">
        <w:rPr>
          <w:rFonts w:ascii="Times New Roman" w:hAnsi="Times New Roman" w:cs="Times New Roman"/>
          <w:b/>
          <w:lang w:val="en-GB"/>
        </w:rPr>
        <w:t>s</w:t>
      </w:r>
      <w:r w:rsidR="00C66E05">
        <w:rPr>
          <w:rFonts w:ascii="Times New Roman" w:hAnsi="Times New Roman" w:cs="Times New Roman"/>
          <w:b/>
          <w:lang w:val="en-GB"/>
        </w:rPr>
        <w:t>. The</w:t>
      </w:r>
      <w:r>
        <w:rPr>
          <w:rFonts w:ascii="Times New Roman" w:hAnsi="Times New Roman" w:cs="Times New Roman"/>
          <w:b/>
          <w:lang w:val="en-GB"/>
        </w:rPr>
        <w:t xml:space="preserve"> case of Medellín</w:t>
      </w:r>
      <w:r w:rsidR="00F619A6" w:rsidRPr="000E2EC4">
        <w:rPr>
          <w:rStyle w:val="Funotenzeichen"/>
          <w:rFonts w:ascii="Times New Roman" w:hAnsi="Times New Roman"/>
          <w:lang w:val="en-GB"/>
        </w:rPr>
        <w:footnoteReference w:id="1"/>
      </w:r>
    </w:p>
    <w:p w14:paraId="40000397" w14:textId="77777777" w:rsidR="00A1051C" w:rsidRPr="000E2EC4" w:rsidRDefault="00A1051C">
      <w:pPr>
        <w:rPr>
          <w:rFonts w:ascii="Times New Roman" w:hAnsi="Times New Roman" w:cs="Times New Roman"/>
          <w:lang w:val="en-GB"/>
        </w:rPr>
      </w:pPr>
    </w:p>
    <w:p w14:paraId="3C5FAD50" w14:textId="6D8C02D5" w:rsidR="00237232" w:rsidRPr="000E2EC4" w:rsidRDefault="00E6218D">
      <w:pPr>
        <w:rPr>
          <w:rFonts w:ascii="Times New Roman" w:hAnsi="Times New Roman" w:cs="Times New Roman"/>
          <w:lang w:val="en-GB"/>
        </w:rPr>
      </w:pPr>
      <w:r w:rsidRPr="000E2EC4">
        <w:rPr>
          <w:rFonts w:ascii="Times New Roman" w:hAnsi="Times New Roman" w:cs="Times New Roman"/>
          <w:lang w:val="en-GB"/>
        </w:rPr>
        <w:t>Fran</w:t>
      </w:r>
      <w:r w:rsidR="00B82D67" w:rsidRPr="000E2EC4">
        <w:rPr>
          <w:rFonts w:ascii="Times New Roman" w:hAnsi="Times New Roman" w:cs="Times New Roman"/>
          <w:lang w:val="en-GB"/>
        </w:rPr>
        <w:t>k</w:t>
      </w:r>
      <w:r w:rsidRPr="000E2EC4">
        <w:rPr>
          <w:rFonts w:ascii="Times New Roman" w:hAnsi="Times New Roman" w:cs="Times New Roman"/>
          <w:lang w:val="en-GB"/>
        </w:rPr>
        <w:t xml:space="preserve"> Müller, University of Amsterdam</w:t>
      </w:r>
    </w:p>
    <w:p w14:paraId="2F559C24" w14:textId="77777777" w:rsidR="00762EDE" w:rsidRDefault="00762EDE">
      <w:pPr>
        <w:rPr>
          <w:rFonts w:ascii="Times New Roman" w:hAnsi="Times New Roman" w:cs="Times New Roman"/>
          <w:lang w:val="en-GB"/>
        </w:rPr>
      </w:pPr>
    </w:p>
    <w:p w14:paraId="07F15914" w14:textId="69B848CD" w:rsidR="00087D75" w:rsidRPr="003436EB" w:rsidRDefault="00087D75" w:rsidP="00087D75">
      <w:pPr>
        <w:spacing w:before="158" w:after="120"/>
        <w:rPr>
          <w:rFonts w:ascii="Times New Roman" w:hAnsi="Times New Roman" w:cs="Times New Roman"/>
          <w:u w:val="single"/>
          <w:lang w:val="en-GB"/>
        </w:rPr>
      </w:pPr>
      <w:r w:rsidRPr="003436EB">
        <w:rPr>
          <w:rFonts w:ascii="Times New Roman" w:hAnsi="Times New Roman" w:cs="Times New Roman"/>
          <w:u w:val="single"/>
          <w:lang w:val="en-GB"/>
        </w:rPr>
        <w:t>Abstract</w:t>
      </w:r>
    </w:p>
    <w:p w14:paraId="067D173E" w14:textId="2A776B84" w:rsidR="00087D75" w:rsidRDefault="00087D75" w:rsidP="00087D75">
      <w:pPr>
        <w:jc w:val="both"/>
      </w:pPr>
      <w:r>
        <w:rPr>
          <w:rFonts w:ascii="Times New Roman" w:hAnsi="Times New Roman" w:cs="Times New Roman"/>
          <w:lang w:val="en-GB"/>
        </w:rPr>
        <w:t>In urban Latin America s</w:t>
      </w:r>
      <w:r w:rsidRPr="000E2EC4">
        <w:rPr>
          <w:rFonts w:ascii="Times New Roman" w:hAnsi="Times New Roman" w:cs="Times New Roman"/>
          <w:lang w:val="en-GB"/>
        </w:rPr>
        <w:t>ocial housing developments have become a strategy to (re-)</w:t>
      </w:r>
      <w:r w:rsidR="00164D53" w:rsidRPr="000E2EC4">
        <w:rPr>
          <w:rFonts w:ascii="Times New Roman" w:hAnsi="Times New Roman" w:cs="Times New Roman"/>
          <w:lang w:val="en-GB"/>
        </w:rPr>
        <w:t>centre</w:t>
      </w:r>
      <w:r w:rsidRPr="000E2EC4">
        <w:rPr>
          <w:rFonts w:ascii="Times New Roman" w:hAnsi="Times New Roman" w:cs="Times New Roman"/>
          <w:lang w:val="en-GB"/>
        </w:rPr>
        <w:t xml:space="preserve"> territorial sovereignty to the state, relocating low-income populations from informal settlements controll</w:t>
      </w:r>
      <w:r>
        <w:rPr>
          <w:rFonts w:ascii="Times New Roman" w:hAnsi="Times New Roman" w:cs="Times New Roman"/>
          <w:lang w:val="en-GB"/>
        </w:rPr>
        <w:t>ed by organized criminal groups</w:t>
      </w:r>
      <w:r w:rsidRPr="000E2EC4">
        <w:rPr>
          <w:rFonts w:ascii="Times New Roman" w:hAnsi="Times New Roman" w:cs="Times New Roman"/>
          <w:lang w:val="en-GB"/>
        </w:rPr>
        <w:t>. Yet criminal groups wield significant influence in new social housing developments, and states’ monopoly of violence continues to be contested.</w:t>
      </w:r>
      <w:r w:rsidR="003F2F27">
        <w:rPr>
          <w:rFonts w:ascii="Times New Roman" w:hAnsi="Times New Roman" w:cs="Times New Roman"/>
          <w:lang w:val="en-GB"/>
        </w:rPr>
        <w:t xml:space="preserve"> While studies of urban housing in the region have largely disregarded matters of urban security, research on urban security has ignored the house as material agent.</w:t>
      </w:r>
      <w:r w:rsidRPr="000E2EC4">
        <w:rPr>
          <w:rFonts w:ascii="Times New Roman" w:hAnsi="Times New Roman" w:cs="Times New Roman"/>
          <w:lang w:val="en-GB"/>
        </w:rPr>
        <w:t xml:space="preserve"> </w:t>
      </w:r>
      <w:r>
        <w:rPr>
          <w:rFonts w:ascii="Times New Roman" w:hAnsi="Times New Roman" w:cs="Times New Roman"/>
          <w:lang w:val="en-GB"/>
        </w:rPr>
        <w:t xml:space="preserve">I propose </w:t>
      </w:r>
      <w:r w:rsidR="00E034DF">
        <w:rPr>
          <w:rFonts w:ascii="Times New Roman" w:hAnsi="Times New Roman" w:cs="Times New Roman"/>
          <w:lang w:val="en-GB"/>
        </w:rPr>
        <w:t>a</w:t>
      </w:r>
      <w:r w:rsidR="007B19AB">
        <w:rPr>
          <w:rFonts w:ascii="Times New Roman" w:hAnsi="Times New Roman" w:cs="Times New Roman"/>
          <w:lang w:val="en-GB"/>
        </w:rPr>
        <w:t xml:space="preserve"> material appr</w:t>
      </w:r>
      <w:r w:rsidR="00E034DF">
        <w:rPr>
          <w:rFonts w:ascii="Times New Roman" w:hAnsi="Times New Roman" w:cs="Times New Roman"/>
          <w:lang w:val="en-GB"/>
        </w:rPr>
        <w:t xml:space="preserve">oach to </w:t>
      </w:r>
      <w:r w:rsidR="00B87C3E">
        <w:rPr>
          <w:rFonts w:ascii="Times New Roman" w:hAnsi="Times New Roman" w:cs="Times New Roman"/>
          <w:lang w:val="en-GB"/>
        </w:rPr>
        <w:t>urban</w:t>
      </w:r>
      <w:r w:rsidR="00E034DF">
        <w:rPr>
          <w:rFonts w:ascii="Times New Roman" w:hAnsi="Times New Roman" w:cs="Times New Roman"/>
          <w:lang w:val="en-GB"/>
        </w:rPr>
        <w:t xml:space="preserve"> sovereignty</w:t>
      </w:r>
      <w:r w:rsidR="007B19AB">
        <w:rPr>
          <w:rFonts w:ascii="Times New Roman" w:hAnsi="Times New Roman" w:cs="Times New Roman"/>
          <w:lang w:val="en-GB"/>
        </w:rPr>
        <w:t xml:space="preserve"> </w:t>
      </w:r>
      <w:r w:rsidR="00E034DF">
        <w:rPr>
          <w:rFonts w:ascii="Times New Roman" w:hAnsi="Times New Roman" w:cs="Times New Roman"/>
          <w:lang w:val="en-GB"/>
        </w:rPr>
        <w:t xml:space="preserve">in which </w:t>
      </w:r>
      <w:r w:rsidR="007B19AB">
        <w:rPr>
          <w:rFonts w:ascii="Times New Roman" w:hAnsi="Times New Roman" w:cs="Times New Roman"/>
          <w:lang w:val="en-GB"/>
        </w:rPr>
        <w:t xml:space="preserve">the </w:t>
      </w:r>
      <w:r w:rsidR="00B3176D">
        <w:rPr>
          <w:rFonts w:ascii="Times New Roman" w:hAnsi="Times New Roman" w:cs="Times New Roman"/>
          <w:lang w:val="en-GB"/>
        </w:rPr>
        <w:t>house</w:t>
      </w:r>
      <w:r w:rsidR="007B19AB">
        <w:rPr>
          <w:rFonts w:ascii="Times New Roman" w:hAnsi="Times New Roman" w:cs="Times New Roman"/>
          <w:lang w:val="en-GB"/>
        </w:rPr>
        <w:t xml:space="preserve"> functions both as material referent and as affective “object of desire” (Berlant, 2011)</w:t>
      </w:r>
      <w:r w:rsidR="001D7484">
        <w:rPr>
          <w:rFonts w:ascii="Times New Roman" w:hAnsi="Times New Roman" w:cs="Times New Roman"/>
          <w:lang w:val="en-GB"/>
        </w:rPr>
        <w:t xml:space="preserve"> for urban security politics</w:t>
      </w:r>
      <w:r w:rsidR="007B19AB">
        <w:rPr>
          <w:rFonts w:ascii="Times New Roman" w:hAnsi="Times New Roman" w:cs="Times New Roman"/>
          <w:lang w:val="en-GB"/>
        </w:rPr>
        <w:t xml:space="preserve">. </w:t>
      </w:r>
      <w:r w:rsidRPr="000E2EC4">
        <w:rPr>
          <w:rFonts w:ascii="Times New Roman" w:hAnsi="Times New Roman" w:cs="Times New Roman"/>
          <w:lang w:val="en-GB"/>
        </w:rPr>
        <w:t xml:space="preserve">I </w:t>
      </w:r>
      <w:r w:rsidR="00791BEB">
        <w:rPr>
          <w:rFonts w:ascii="Times New Roman" w:hAnsi="Times New Roman" w:cs="Times New Roman"/>
          <w:lang w:val="en-GB"/>
        </w:rPr>
        <w:t xml:space="preserve">argue </w:t>
      </w:r>
      <w:r w:rsidRPr="000E2EC4">
        <w:rPr>
          <w:rFonts w:ascii="Times New Roman" w:hAnsi="Times New Roman" w:cs="Times New Roman"/>
          <w:lang w:val="en-GB"/>
        </w:rPr>
        <w:t>that</w:t>
      </w:r>
      <w:r w:rsidR="007B19AB">
        <w:rPr>
          <w:rFonts w:ascii="Times New Roman" w:hAnsi="Times New Roman" w:cs="Times New Roman"/>
          <w:lang w:val="en-GB"/>
        </w:rPr>
        <w:t xml:space="preserve"> in promising to secure home,</w:t>
      </w:r>
      <w:r w:rsidRPr="000E2EC4">
        <w:rPr>
          <w:rFonts w:ascii="Times New Roman" w:hAnsi="Times New Roman" w:cs="Times New Roman"/>
          <w:lang w:val="en-GB"/>
        </w:rPr>
        <w:t xml:space="preserve"> social housing developments materialize the state’s respons</w:t>
      </w:r>
      <w:r>
        <w:rPr>
          <w:rFonts w:ascii="Times New Roman" w:hAnsi="Times New Roman" w:cs="Times New Roman"/>
          <w:lang w:val="en-GB"/>
        </w:rPr>
        <w:t>ibility to protect its citizens. However,</w:t>
      </w:r>
      <w:r w:rsidRPr="000E2EC4">
        <w:rPr>
          <w:rFonts w:ascii="Times New Roman" w:hAnsi="Times New Roman" w:cs="Times New Roman"/>
          <w:lang w:val="en-GB"/>
        </w:rPr>
        <w:t xml:space="preserve"> the</w:t>
      </w:r>
      <w:r>
        <w:rPr>
          <w:rFonts w:ascii="Times New Roman" w:hAnsi="Times New Roman" w:cs="Times New Roman"/>
          <w:lang w:val="en-GB"/>
        </w:rPr>
        <w:t xml:space="preserve"> </w:t>
      </w:r>
      <w:r w:rsidRPr="000E2EC4">
        <w:rPr>
          <w:rFonts w:ascii="Times New Roman" w:hAnsi="Times New Roman" w:cs="Times New Roman"/>
          <w:lang w:val="en-GB"/>
        </w:rPr>
        <w:t xml:space="preserve">deficient constructions and inadequate design </w:t>
      </w:r>
      <w:r w:rsidR="00791BEB">
        <w:rPr>
          <w:rFonts w:ascii="Times New Roman" w:hAnsi="Times New Roman" w:cs="Times New Roman"/>
          <w:lang w:val="en-GB"/>
        </w:rPr>
        <w:t>of many new homes</w:t>
      </w:r>
      <w:r w:rsidR="00791BEB" w:rsidRPr="000E2EC4">
        <w:rPr>
          <w:rFonts w:ascii="Times New Roman" w:hAnsi="Times New Roman" w:cs="Times New Roman"/>
          <w:lang w:val="en-GB"/>
        </w:rPr>
        <w:t xml:space="preserve"> </w:t>
      </w:r>
      <w:r w:rsidRPr="000E2EC4">
        <w:rPr>
          <w:rFonts w:ascii="Times New Roman" w:hAnsi="Times New Roman" w:cs="Times New Roman"/>
          <w:lang w:val="en-GB"/>
        </w:rPr>
        <w:t xml:space="preserve">expose residents to climatic, health </w:t>
      </w:r>
      <w:r w:rsidR="00791BEB">
        <w:rPr>
          <w:rFonts w:ascii="Times New Roman" w:hAnsi="Times New Roman" w:cs="Times New Roman"/>
          <w:lang w:val="en-GB"/>
        </w:rPr>
        <w:t xml:space="preserve">and </w:t>
      </w:r>
      <w:r w:rsidRPr="000E2EC4">
        <w:rPr>
          <w:rFonts w:ascii="Times New Roman" w:hAnsi="Times New Roman" w:cs="Times New Roman"/>
          <w:lang w:val="en-GB"/>
        </w:rPr>
        <w:t xml:space="preserve">crime-related threats. </w:t>
      </w:r>
      <w:r>
        <w:rPr>
          <w:rFonts w:ascii="Times New Roman" w:hAnsi="Times New Roman" w:cs="Times New Roman"/>
          <w:lang w:val="en-GB"/>
        </w:rPr>
        <w:t>I base my argument on an ethnographic study of a</w:t>
      </w:r>
      <w:r w:rsidRPr="000E2EC4">
        <w:rPr>
          <w:rFonts w:ascii="Times New Roman" w:hAnsi="Times New Roman" w:cs="Times New Roman"/>
          <w:lang w:val="en-GB"/>
        </w:rPr>
        <w:t xml:space="preserve"> social housing development</w:t>
      </w:r>
      <w:r>
        <w:rPr>
          <w:rFonts w:ascii="Times New Roman" w:hAnsi="Times New Roman" w:cs="Times New Roman"/>
          <w:lang w:val="en-GB"/>
        </w:rPr>
        <w:t xml:space="preserve"> in peripheral Medellín</w:t>
      </w:r>
      <w:r w:rsidR="007B19AB">
        <w:rPr>
          <w:rFonts w:ascii="Times New Roman" w:hAnsi="Times New Roman" w:cs="Times New Roman"/>
          <w:lang w:val="en-GB"/>
        </w:rPr>
        <w:t>.</w:t>
      </w:r>
    </w:p>
    <w:p w14:paraId="5806587A" w14:textId="77777777" w:rsidR="00087D75" w:rsidRPr="000E2EC4" w:rsidRDefault="00087D75">
      <w:pPr>
        <w:rPr>
          <w:rFonts w:ascii="Times New Roman" w:hAnsi="Times New Roman" w:cs="Times New Roman"/>
          <w:lang w:val="en-GB"/>
        </w:rPr>
      </w:pPr>
    </w:p>
    <w:p w14:paraId="0D6B923D" w14:textId="77777777" w:rsidR="00185A8D" w:rsidRPr="000E2EC4" w:rsidRDefault="00185A8D" w:rsidP="006753E7">
      <w:pPr>
        <w:pStyle w:val="berschrift2"/>
        <w:rPr>
          <w:rFonts w:ascii="Times New Roman" w:hAnsi="Times New Roman" w:cs="Times New Roman"/>
          <w:szCs w:val="24"/>
          <w:lang w:val="en-GB"/>
        </w:rPr>
      </w:pPr>
      <w:r w:rsidRPr="000E2EC4">
        <w:rPr>
          <w:rFonts w:ascii="Times New Roman" w:hAnsi="Times New Roman" w:cs="Times New Roman"/>
          <w:szCs w:val="24"/>
          <w:lang w:val="en-GB"/>
        </w:rPr>
        <w:t>Introduction</w:t>
      </w:r>
    </w:p>
    <w:p w14:paraId="691C50DB" w14:textId="277965D1" w:rsidR="004B1ED1" w:rsidRDefault="001378F1" w:rsidP="001378F1">
      <w:pPr>
        <w:jc w:val="both"/>
        <w:rPr>
          <w:rFonts w:ascii="Times New Roman" w:hAnsi="Times New Roman" w:cs="Times New Roman"/>
          <w:lang w:val="en-GB"/>
        </w:rPr>
      </w:pPr>
      <w:r w:rsidRPr="000E2EC4">
        <w:rPr>
          <w:rFonts w:ascii="Times New Roman" w:hAnsi="Times New Roman" w:cs="Times New Roman"/>
          <w:lang w:val="en-GB"/>
        </w:rPr>
        <w:t>State-subsidized housing programs have improved the livelihood of low-income populations in Latin American cities for decades</w:t>
      </w:r>
      <w:r w:rsidR="00791BEB">
        <w:rPr>
          <w:rFonts w:ascii="Times New Roman" w:hAnsi="Times New Roman" w:cs="Times New Roman"/>
          <w:lang w:val="en-GB"/>
        </w:rPr>
        <w:t>,</w:t>
      </w:r>
      <w:r w:rsidRPr="000E2EC4">
        <w:rPr>
          <w:rFonts w:ascii="Times New Roman" w:hAnsi="Times New Roman" w:cs="Times New Roman"/>
          <w:lang w:val="en-GB"/>
        </w:rPr>
        <w:t xml:space="preserve"> by offering access to </w:t>
      </w:r>
      <w:r w:rsidR="009E3B1B" w:rsidRPr="000E2EC4">
        <w:rPr>
          <w:rFonts w:ascii="Times New Roman" w:hAnsi="Times New Roman" w:cs="Times New Roman"/>
          <w:lang w:val="en-GB"/>
        </w:rPr>
        <w:t>property titles</w:t>
      </w:r>
      <w:r w:rsidR="00B26E66" w:rsidRPr="000E2EC4">
        <w:rPr>
          <w:rFonts w:ascii="Times New Roman" w:hAnsi="Times New Roman" w:cs="Times New Roman"/>
          <w:lang w:val="en-GB"/>
        </w:rPr>
        <w:t xml:space="preserve"> and </w:t>
      </w:r>
      <w:r w:rsidRPr="000E2EC4">
        <w:rPr>
          <w:rFonts w:ascii="Times New Roman" w:hAnsi="Times New Roman" w:cs="Times New Roman"/>
          <w:lang w:val="en-GB"/>
        </w:rPr>
        <w:t>urban services</w:t>
      </w:r>
      <w:r w:rsidR="007115A5" w:rsidRPr="000E2EC4">
        <w:rPr>
          <w:rFonts w:ascii="Times New Roman" w:hAnsi="Times New Roman" w:cs="Times New Roman"/>
          <w:lang w:val="en-GB"/>
        </w:rPr>
        <w:t xml:space="preserve"> (Gilbert, 2004)</w:t>
      </w:r>
      <w:r w:rsidRPr="000E2EC4">
        <w:rPr>
          <w:rFonts w:ascii="Times New Roman" w:hAnsi="Times New Roman" w:cs="Times New Roman"/>
          <w:lang w:val="en-GB"/>
        </w:rPr>
        <w:t xml:space="preserve">. </w:t>
      </w:r>
      <w:r w:rsidR="00845116">
        <w:rPr>
          <w:rFonts w:ascii="Times New Roman" w:hAnsi="Times New Roman" w:cs="Times New Roman"/>
          <w:lang w:val="en-GB"/>
        </w:rPr>
        <w:t>H</w:t>
      </w:r>
      <w:r w:rsidR="007D3EDA" w:rsidRPr="000E2EC4">
        <w:rPr>
          <w:rFonts w:ascii="Times New Roman" w:hAnsi="Times New Roman" w:cs="Times New Roman"/>
          <w:lang w:val="en-GB"/>
        </w:rPr>
        <w:t xml:space="preserve">ousing has become a crucial tool in </w:t>
      </w:r>
      <w:r w:rsidR="00845116">
        <w:rPr>
          <w:rFonts w:ascii="Times New Roman" w:hAnsi="Times New Roman" w:cs="Times New Roman"/>
          <w:lang w:val="en-GB"/>
        </w:rPr>
        <w:t>strengthening</w:t>
      </w:r>
      <w:r w:rsidR="007D3EDA" w:rsidRPr="000E2EC4">
        <w:rPr>
          <w:rFonts w:ascii="Times New Roman" w:hAnsi="Times New Roman" w:cs="Times New Roman"/>
          <w:lang w:val="en-GB"/>
        </w:rPr>
        <w:t xml:space="preserve"> ties between state and citizens (Angotti &amp; Irazabal, 2017)</w:t>
      </w:r>
      <w:r w:rsidR="007D3EDA">
        <w:rPr>
          <w:rFonts w:ascii="Times New Roman" w:hAnsi="Times New Roman" w:cs="Times New Roman"/>
          <w:lang w:val="en-GB"/>
        </w:rPr>
        <w:t xml:space="preserve">. </w:t>
      </w:r>
      <w:r w:rsidRPr="000E2EC4">
        <w:rPr>
          <w:rFonts w:ascii="Times New Roman" w:hAnsi="Times New Roman" w:cs="Times New Roman"/>
          <w:lang w:val="en-GB"/>
        </w:rPr>
        <w:t>However, in recent years the objectives of these programs have expanded to incorporate urban security concerns, particularly in cities with high crime and homicide rates</w:t>
      </w:r>
      <w:r w:rsidR="001C3313" w:rsidRPr="000E2EC4">
        <w:rPr>
          <w:rFonts w:ascii="Times New Roman" w:hAnsi="Times New Roman" w:cs="Times New Roman"/>
          <w:lang w:val="en-GB"/>
        </w:rPr>
        <w:t xml:space="preserve"> and a long legacy of </w:t>
      </w:r>
      <w:r w:rsidR="00B82D67" w:rsidRPr="000E2EC4">
        <w:rPr>
          <w:rFonts w:ascii="Times New Roman" w:hAnsi="Times New Roman" w:cs="Times New Roman"/>
          <w:lang w:val="en-GB"/>
        </w:rPr>
        <w:t>paramilitary activity</w:t>
      </w:r>
      <w:r w:rsidR="0046169C">
        <w:rPr>
          <w:rFonts w:ascii="Times New Roman" w:hAnsi="Times New Roman" w:cs="Times New Roman"/>
          <w:lang w:val="en-GB"/>
        </w:rPr>
        <w:t>, a tendency largely unnoticed in studies of urban housing in the region</w:t>
      </w:r>
      <w:r w:rsidRPr="000E2EC4">
        <w:rPr>
          <w:rFonts w:ascii="Times New Roman" w:hAnsi="Times New Roman" w:cs="Times New Roman"/>
          <w:lang w:val="en-GB"/>
        </w:rPr>
        <w:t>.</w:t>
      </w:r>
      <w:r w:rsidR="007115A5" w:rsidRPr="000E2EC4">
        <w:rPr>
          <w:rFonts w:ascii="Times New Roman" w:hAnsi="Times New Roman" w:cs="Times New Roman"/>
          <w:lang w:val="en-GB"/>
        </w:rPr>
        <w:t xml:space="preserve"> </w:t>
      </w:r>
      <w:r w:rsidRPr="000E2EC4">
        <w:rPr>
          <w:rFonts w:ascii="Times New Roman" w:hAnsi="Times New Roman" w:cs="Times New Roman"/>
          <w:lang w:val="en-GB"/>
        </w:rPr>
        <w:t>Social housing developments have become a strategy to (re-)</w:t>
      </w:r>
      <w:r w:rsidR="00737C11" w:rsidRPr="000E2EC4">
        <w:rPr>
          <w:rFonts w:ascii="Times New Roman" w:hAnsi="Times New Roman" w:cs="Times New Roman"/>
          <w:lang w:val="en-GB"/>
        </w:rPr>
        <w:t>centre</w:t>
      </w:r>
      <w:r w:rsidRPr="000E2EC4">
        <w:rPr>
          <w:rFonts w:ascii="Times New Roman" w:hAnsi="Times New Roman" w:cs="Times New Roman"/>
          <w:lang w:val="en-GB"/>
        </w:rPr>
        <w:t xml:space="preserve"> territorial sovereignty to the state, relocating low-income populations from informal settlements controlled by organized criminal groups, including drug traffickers and </w:t>
      </w:r>
      <w:r w:rsidR="00E63A7A" w:rsidRPr="000E2EC4">
        <w:rPr>
          <w:rFonts w:ascii="Times New Roman" w:hAnsi="Times New Roman" w:cs="Times New Roman"/>
          <w:lang w:val="en-GB"/>
        </w:rPr>
        <w:t>paramilitaries</w:t>
      </w:r>
      <w:r w:rsidRPr="000E2EC4">
        <w:rPr>
          <w:rFonts w:ascii="Times New Roman" w:hAnsi="Times New Roman" w:cs="Times New Roman"/>
          <w:lang w:val="en-GB"/>
        </w:rPr>
        <w:t>. Yet criminal groups continue to wield significant influence in new social housing developments, and state</w:t>
      </w:r>
      <w:r w:rsidR="00E326B7" w:rsidRPr="000E2EC4">
        <w:rPr>
          <w:rFonts w:ascii="Times New Roman" w:hAnsi="Times New Roman" w:cs="Times New Roman"/>
          <w:lang w:val="en-GB"/>
        </w:rPr>
        <w:t>s’ monopoly of violence</w:t>
      </w:r>
      <w:r w:rsidRPr="000E2EC4">
        <w:rPr>
          <w:rFonts w:ascii="Times New Roman" w:hAnsi="Times New Roman" w:cs="Times New Roman"/>
          <w:lang w:val="en-GB"/>
        </w:rPr>
        <w:t xml:space="preserve"> continues to be</w:t>
      </w:r>
      <w:r w:rsidR="00E326B7" w:rsidRPr="000E2EC4">
        <w:rPr>
          <w:rFonts w:ascii="Times New Roman" w:hAnsi="Times New Roman" w:cs="Times New Roman"/>
          <w:lang w:val="en-GB"/>
        </w:rPr>
        <w:t xml:space="preserve"> internally</w:t>
      </w:r>
      <w:r w:rsidRPr="000E2EC4">
        <w:rPr>
          <w:rFonts w:ascii="Times New Roman" w:hAnsi="Times New Roman" w:cs="Times New Roman"/>
          <w:lang w:val="en-GB"/>
        </w:rPr>
        <w:t xml:space="preserve"> contested. </w:t>
      </w:r>
    </w:p>
    <w:p w14:paraId="13E16710" w14:textId="77777777" w:rsidR="00A56B0E" w:rsidRDefault="00A56B0E" w:rsidP="001378F1">
      <w:pPr>
        <w:jc w:val="both"/>
        <w:rPr>
          <w:rFonts w:ascii="Times New Roman" w:hAnsi="Times New Roman" w:cs="Times New Roman"/>
          <w:lang w:val="en-GB"/>
        </w:rPr>
      </w:pPr>
    </w:p>
    <w:p w14:paraId="3AD84913" w14:textId="6F5A6826" w:rsidR="0027153E" w:rsidRDefault="001378F1" w:rsidP="003B76D1">
      <w:pPr>
        <w:jc w:val="both"/>
        <w:rPr>
          <w:rFonts w:ascii="Times New Roman" w:hAnsi="Times New Roman" w:cs="Times New Roman"/>
          <w:lang w:val="en-GB"/>
        </w:rPr>
      </w:pPr>
      <w:r w:rsidRPr="000E2EC4">
        <w:rPr>
          <w:rFonts w:ascii="Times New Roman" w:hAnsi="Times New Roman" w:cs="Times New Roman"/>
          <w:lang w:val="en-GB"/>
        </w:rPr>
        <w:t xml:space="preserve">This </w:t>
      </w:r>
      <w:r w:rsidR="00443BAF" w:rsidRPr="000E2EC4">
        <w:rPr>
          <w:rFonts w:ascii="Times New Roman" w:hAnsi="Times New Roman" w:cs="Times New Roman"/>
          <w:lang w:val="en-GB"/>
        </w:rPr>
        <w:t xml:space="preserve">article </w:t>
      </w:r>
      <w:r w:rsidR="002A567D" w:rsidRPr="000E2EC4">
        <w:rPr>
          <w:rFonts w:ascii="Times New Roman" w:hAnsi="Times New Roman" w:cs="Times New Roman"/>
          <w:lang w:val="en-GB"/>
        </w:rPr>
        <w:t>attempts to incentivize (academic) debates</w:t>
      </w:r>
      <w:r w:rsidRPr="000E2EC4">
        <w:rPr>
          <w:rFonts w:ascii="Times New Roman" w:hAnsi="Times New Roman" w:cs="Times New Roman"/>
          <w:lang w:val="en-GB"/>
        </w:rPr>
        <w:t xml:space="preserve"> </w:t>
      </w:r>
      <w:r w:rsidR="002A567D" w:rsidRPr="000E2EC4">
        <w:rPr>
          <w:rFonts w:ascii="Times New Roman" w:hAnsi="Times New Roman" w:cs="Times New Roman"/>
          <w:lang w:val="en-GB"/>
        </w:rPr>
        <w:t>about</w:t>
      </w:r>
      <w:r w:rsidRPr="000E2EC4">
        <w:rPr>
          <w:rFonts w:ascii="Times New Roman" w:hAnsi="Times New Roman" w:cs="Times New Roman"/>
          <w:lang w:val="en-GB"/>
        </w:rPr>
        <w:t xml:space="preserve"> how </w:t>
      </w:r>
      <w:r w:rsidR="009E3B1B" w:rsidRPr="000E2EC4">
        <w:rPr>
          <w:rFonts w:ascii="Times New Roman" w:hAnsi="Times New Roman" w:cs="Times New Roman"/>
          <w:lang w:val="en-GB"/>
        </w:rPr>
        <w:t>social housing</w:t>
      </w:r>
      <w:r w:rsidR="00932814" w:rsidRPr="000E2EC4">
        <w:rPr>
          <w:rFonts w:ascii="Times New Roman" w:hAnsi="Times New Roman" w:cs="Times New Roman"/>
          <w:lang w:val="en-GB"/>
        </w:rPr>
        <w:t xml:space="preserve"> </w:t>
      </w:r>
      <w:r w:rsidR="009E3B1B" w:rsidRPr="000E2EC4">
        <w:rPr>
          <w:rFonts w:ascii="Times New Roman" w:hAnsi="Times New Roman" w:cs="Times New Roman"/>
          <w:lang w:val="en-GB"/>
        </w:rPr>
        <w:t>programs and their implementation interfere</w:t>
      </w:r>
      <w:r w:rsidR="00932814" w:rsidRPr="000E2EC4">
        <w:rPr>
          <w:rFonts w:ascii="Times New Roman" w:hAnsi="Times New Roman" w:cs="Times New Roman"/>
          <w:lang w:val="en-GB"/>
        </w:rPr>
        <w:t xml:space="preserve"> </w:t>
      </w:r>
      <w:r w:rsidR="00602DCD" w:rsidRPr="000E2EC4">
        <w:rPr>
          <w:rFonts w:ascii="Times New Roman" w:hAnsi="Times New Roman" w:cs="Times New Roman"/>
          <w:lang w:val="en-GB"/>
        </w:rPr>
        <w:t xml:space="preserve">with </w:t>
      </w:r>
      <w:r w:rsidR="00B87C3E">
        <w:rPr>
          <w:rFonts w:ascii="Times New Roman" w:hAnsi="Times New Roman" w:cs="Times New Roman"/>
          <w:lang w:val="en-GB"/>
        </w:rPr>
        <w:t>urban</w:t>
      </w:r>
      <w:r w:rsidR="00EB3FF0" w:rsidRPr="00E85C53">
        <w:rPr>
          <w:rFonts w:ascii="Times New Roman" w:hAnsi="Times New Roman" w:cs="Times New Roman"/>
          <w:lang w:val="en-GB"/>
        </w:rPr>
        <w:t xml:space="preserve"> sovereignty</w:t>
      </w:r>
      <w:r w:rsidR="000A529D">
        <w:rPr>
          <w:rFonts w:ascii="Times New Roman" w:hAnsi="Times New Roman" w:cs="Times New Roman"/>
          <w:lang w:val="en-GB"/>
        </w:rPr>
        <w:t>.</w:t>
      </w:r>
      <w:r w:rsidR="000817AD">
        <w:rPr>
          <w:rFonts w:ascii="Times New Roman" w:hAnsi="Times New Roman" w:cs="Times New Roman"/>
          <w:lang w:val="en-GB"/>
        </w:rPr>
        <w:t xml:space="preserve"> Social housing</w:t>
      </w:r>
      <w:r w:rsidR="00A56B0E">
        <w:rPr>
          <w:rFonts w:ascii="Times New Roman" w:hAnsi="Times New Roman" w:cs="Times New Roman"/>
          <w:lang w:val="en-GB"/>
        </w:rPr>
        <w:t xml:space="preserve"> programs,</w:t>
      </w:r>
      <w:r w:rsidR="000817AD">
        <w:rPr>
          <w:rFonts w:ascii="Times New Roman" w:hAnsi="Times New Roman" w:cs="Times New Roman"/>
          <w:lang w:val="en-GB"/>
        </w:rPr>
        <w:t xml:space="preserve"> I conceive as the central </w:t>
      </w:r>
      <w:r w:rsidR="000A529D">
        <w:rPr>
          <w:rFonts w:ascii="Times New Roman" w:hAnsi="Times New Roman" w:cs="Times New Roman"/>
          <w:lang w:val="en-GB"/>
        </w:rPr>
        <w:t>means to achieve</w:t>
      </w:r>
      <w:r w:rsidR="00A10E71">
        <w:rPr>
          <w:rFonts w:ascii="Times New Roman" w:hAnsi="Times New Roman" w:cs="Times New Roman"/>
          <w:lang w:val="en-GB"/>
        </w:rPr>
        <w:t xml:space="preserve"> </w:t>
      </w:r>
      <w:r w:rsidR="00046658">
        <w:rPr>
          <w:rFonts w:ascii="Times New Roman" w:hAnsi="Times New Roman" w:cs="Times New Roman"/>
          <w:lang w:val="en-GB"/>
        </w:rPr>
        <w:t>the</w:t>
      </w:r>
      <w:r w:rsidR="00737C11">
        <w:rPr>
          <w:rFonts w:ascii="Times New Roman" w:hAnsi="Times New Roman" w:cs="Times New Roman"/>
          <w:lang w:val="en-GB"/>
        </w:rPr>
        <w:t xml:space="preserve"> state’s</w:t>
      </w:r>
      <w:r w:rsidR="00046658">
        <w:rPr>
          <w:rFonts w:ascii="Times New Roman" w:hAnsi="Times New Roman" w:cs="Times New Roman"/>
          <w:lang w:val="en-GB"/>
        </w:rPr>
        <w:t xml:space="preserve"> constitutional</w:t>
      </w:r>
      <w:r w:rsidR="00A10E71">
        <w:rPr>
          <w:rFonts w:ascii="Times New Roman" w:hAnsi="Times New Roman" w:cs="Times New Roman"/>
          <w:lang w:val="en-GB"/>
        </w:rPr>
        <w:t xml:space="preserve"> obligation</w:t>
      </w:r>
      <w:r w:rsidR="000A3526">
        <w:rPr>
          <w:rFonts w:ascii="Times New Roman" w:hAnsi="Times New Roman" w:cs="Times New Roman"/>
          <w:lang w:val="en-GB"/>
        </w:rPr>
        <w:t xml:space="preserve"> to protect</w:t>
      </w:r>
      <w:r w:rsidR="00932814" w:rsidRPr="000E2EC4">
        <w:rPr>
          <w:rFonts w:ascii="Times New Roman" w:hAnsi="Times New Roman" w:cs="Times New Roman"/>
          <w:lang w:val="en-GB"/>
        </w:rPr>
        <w:t>.</w:t>
      </w:r>
      <w:r w:rsidR="00737C11">
        <w:rPr>
          <w:rFonts w:ascii="Times New Roman" w:hAnsi="Times New Roman" w:cs="Times New Roman"/>
          <w:lang w:val="en-GB"/>
        </w:rPr>
        <w:t xml:space="preserve"> </w:t>
      </w:r>
      <w:r w:rsidR="00791C32" w:rsidRPr="000E2EC4">
        <w:rPr>
          <w:rFonts w:ascii="Times New Roman" w:hAnsi="Times New Roman" w:cs="Times New Roman"/>
          <w:lang w:val="en-GB"/>
        </w:rPr>
        <w:t xml:space="preserve">In Medellin, </w:t>
      </w:r>
      <w:r w:rsidR="00443BAF" w:rsidRPr="000E2EC4">
        <w:rPr>
          <w:rFonts w:ascii="Times New Roman" w:hAnsi="Times New Roman" w:cs="Times New Roman"/>
          <w:lang w:val="en-GB"/>
        </w:rPr>
        <w:t xml:space="preserve">ongoing territorial conflicts between criminal actors </w:t>
      </w:r>
      <w:r w:rsidR="00C815F6" w:rsidRPr="000E2EC4">
        <w:rPr>
          <w:rFonts w:ascii="Times New Roman" w:hAnsi="Times New Roman" w:cs="Times New Roman"/>
          <w:lang w:val="en-GB"/>
        </w:rPr>
        <w:t>compromise the state’s expressi</w:t>
      </w:r>
      <w:r w:rsidR="001C5EBC" w:rsidRPr="000E2EC4">
        <w:rPr>
          <w:rFonts w:ascii="Times New Roman" w:hAnsi="Times New Roman" w:cs="Times New Roman"/>
          <w:lang w:val="en-GB"/>
        </w:rPr>
        <w:t xml:space="preserve">on of its monopoly </w:t>
      </w:r>
      <w:r w:rsidR="00737C11">
        <w:rPr>
          <w:rFonts w:ascii="Times New Roman" w:hAnsi="Times New Roman" w:cs="Times New Roman"/>
          <w:lang w:val="en-GB"/>
        </w:rPr>
        <w:t>over the means of</w:t>
      </w:r>
      <w:r w:rsidR="00737C11" w:rsidRPr="000E2EC4">
        <w:rPr>
          <w:rFonts w:ascii="Times New Roman" w:hAnsi="Times New Roman" w:cs="Times New Roman"/>
          <w:lang w:val="en-GB"/>
        </w:rPr>
        <w:t xml:space="preserve"> </w:t>
      </w:r>
      <w:r w:rsidR="001C5EBC" w:rsidRPr="000E2EC4">
        <w:rPr>
          <w:rFonts w:ascii="Times New Roman" w:hAnsi="Times New Roman" w:cs="Times New Roman"/>
          <w:lang w:val="en-GB"/>
        </w:rPr>
        <w:t>violence</w:t>
      </w:r>
      <w:r w:rsidR="00737C11">
        <w:rPr>
          <w:rFonts w:ascii="Times New Roman" w:hAnsi="Times New Roman" w:cs="Times New Roman"/>
          <w:lang w:val="en-GB"/>
        </w:rPr>
        <w:t xml:space="preserve"> to guarantee protection</w:t>
      </w:r>
      <w:r w:rsidR="001912AE">
        <w:rPr>
          <w:rFonts w:ascii="Times New Roman" w:hAnsi="Times New Roman" w:cs="Times New Roman"/>
          <w:lang w:val="en-GB"/>
        </w:rPr>
        <w:t xml:space="preserve"> (Abello-Colak &amp; Guarneros-Meza, 2014)</w:t>
      </w:r>
      <w:r w:rsidR="00737C11">
        <w:rPr>
          <w:rFonts w:ascii="Times New Roman" w:hAnsi="Times New Roman" w:cs="Times New Roman"/>
          <w:lang w:val="en-GB"/>
        </w:rPr>
        <w:t>. Despite demobilization accords</w:t>
      </w:r>
      <w:r w:rsidR="00E30C7E">
        <w:rPr>
          <w:rFonts w:ascii="Times New Roman" w:hAnsi="Times New Roman" w:cs="Times New Roman"/>
          <w:lang w:val="en-GB"/>
        </w:rPr>
        <w:t xml:space="preserve">, </w:t>
      </w:r>
      <w:r w:rsidR="00CC23AF">
        <w:rPr>
          <w:rFonts w:ascii="Times New Roman" w:hAnsi="Times New Roman" w:cs="Times New Roman"/>
          <w:lang w:val="en-GB"/>
        </w:rPr>
        <w:t>first and foremost</w:t>
      </w:r>
      <w:r w:rsidR="00E30C7E">
        <w:rPr>
          <w:rFonts w:ascii="Times New Roman" w:hAnsi="Times New Roman" w:cs="Times New Roman"/>
          <w:lang w:val="en-GB"/>
        </w:rPr>
        <w:t xml:space="preserve"> the “Justice and Peace Law” from 2005, c</w:t>
      </w:r>
      <w:r w:rsidR="00737C11">
        <w:rPr>
          <w:rFonts w:ascii="Times New Roman" w:hAnsi="Times New Roman" w:cs="Times New Roman"/>
          <w:lang w:val="en-GB"/>
        </w:rPr>
        <w:t xml:space="preserve">riminal gangs </w:t>
      </w:r>
      <w:r w:rsidR="00E30C7E">
        <w:rPr>
          <w:rFonts w:ascii="Times New Roman" w:hAnsi="Times New Roman" w:cs="Times New Roman"/>
          <w:lang w:val="en-GB"/>
        </w:rPr>
        <w:t>continue</w:t>
      </w:r>
      <w:r w:rsidR="002C2481" w:rsidRPr="000E2EC4">
        <w:rPr>
          <w:rFonts w:ascii="Times New Roman" w:hAnsi="Times New Roman" w:cs="Times New Roman"/>
          <w:lang w:val="en-GB"/>
        </w:rPr>
        <w:t xml:space="preserve"> controlling people’s movement and (economic) activity (Martin </w:t>
      </w:r>
      <w:r w:rsidR="009A224D" w:rsidRPr="000E2EC4">
        <w:rPr>
          <w:rFonts w:ascii="Times New Roman" w:hAnsi="Times New Roman" w:cs="Times New Roman"/>
          <w:lang w:val="en-GB"/>
        </w:rPr>
        <w:t xml:space="preserve">&amp; </w:t>
      </w:r>
      <w:r w:rsidR="002C2481" w:rsidRPr="000E2EC4">
        <w:rPr>
          <w:rFonts w:ascii="Times New Roman" w:hAnsi="Times New Roman" w:cs="Times New Roman"/>
          <w:lang w:val="en-GB"/>
        </w:rPr>
        <w:t>Martin, 2015)</w:t>
      </w:r>
      <w:r w:rsidR="001C5EBC" w:rsidRPr="000E2EC4">
        <w:rPr>
          <w:rFonts w:ascii="Times New Roman" w:hAnsi="Times New Roman" w:cs="Times New Roman"/>
          <w:lang w:val="en-GB"/>
        </w:rPr>
        <w:t xml:space="preserve">, thereby </w:t>
      </w:r>
      <w:r w:rsidR="00C815F6" w:rsidRPr="000E2EC4">
        <w:rPr>
          <w:rFonts w:ascii="Times New Roman" w:hAnsi="Times New Roman" w:cs="Times New Roman"/>
          <w:lang w:val="en-GB"/>
        </w:rPr>
        <w:t>undermining what in a European tradition has become the quasi natural character of states (Agnew</w:t>
      </w:r>
      <w:r w:rsidR="00B57826" w:rsidRPr="000E2EC4">
        <w:rPr>
          <w:rFonts w:ascii="Times New Roman" w:hAnsi="Times New Roman" w:cs="Times New Roman"/>
          <w:lang w:val="en-GB"/>
        </w:rPr>
        <w:t>,</w:t>
      </w:r>
      <w:r w:rsidR="005D5ABD" w:rsidRPr="000E2EC4">
        <w:rPr>
          <w:rFonts w:ascii="Times New Roman" w:hAnsi="Times New Roman" w:cs="Times New Roman"/>
          <w:lang w:val="en-GB"/>
        </w:rPr>
        <w:t xml:space="preserve"> 2009)</w:t>
      </w:r>
      <w:r w:rsidR="001C5EBC" w:rsidRPr="000E2EC4">
        <w:rPr>
          <w:rFonts w:ascii="Times New Roman" w:hAnsi="Times New Roman" w:cs="Times New Roman"/>
          <w:lang w:val="en-GB"/>
        </w:rPr>
        <w:t xml:space="preserve">. </w:t>
      </w:r>
      <w:r w:rsidR="00791BEB">
        <w:rPr>
          <w:rFonts w:ascii="Times New Roman" w:hAnsi="Times New Roman" w:cs="Times New Roman"/>
          <w:lang w:val="en-GB"/>
        </w:rPr>
        <w:t xml:space="preserve">In </w:t>
      </w:r>
      <w:r w:rsidR="00791BEB" w:rsidRPr="000E2EC4">
        <w:rPr>
          <w:rFonts w:ascii="Times New Roman" w:hAnsi="Times New Roman" w:cs="Times New Roman"/>
          <w:lang w:val="en-GB"/>
        </w:rPr>
        <w:t>Medellín</w:t>
      </w:r>
      <w:r w:rsidR="00791BEB">
        <w:rPr>
          <w:rFonts w:ascii="Times New Roman" w:hAnsi="Times New Roman" w:cs="Times New Roman"/>
          <w:lang w:val="en-GB"/>
        </w:rPr>
        <w:t xml:space="preserve">, as </w:t>
      </w:r>
      <w:r w:rsidR="001C5EBC" w:rsidRPr="000E2EC4">
        <w:rPr>
          <w:rFonts w:ascii="Times New Roman" w:hAnsi="Times New Roman" w:cs="Times New Roman"/>
          <w:lang w:val="en-GB"/>
        </w:rPr>
        <w:t xml:space="preserve">part of a set of policies that under </w:t>
      </w:r>
      <w:r w:rsidR="00B4667E" w:rsidRPr="000E2EC4">
        <w:rPr>
          <w:rFonts w:ascii="Times New Roman" w:hAnsi="Times New Roman" w:cs="Times New Roman"/>
          <w:lang w:val="en-GB"/>
        </w:rPr>
        <w:t xml:space="preserve">the </w:t>
      </w:r>
      <w:r w:rsidR="001C5EBC" w:rsidRPr="000E2EC4">
        <w:rPr>
          <w:rFonts w:ascii="Times New Roman" w:hAnsi="Times New Roman" w:cs="Times New Roman"/>
          <w:lang w:val="en-GB"/>
        </w:rPr>
        <w:t xml:space="preserve">motto “Social Urbanism” have attempted to </w:t>
      </w:r>
      <w:r w:rsidR="0095495D" w:rsidRPr="000E2EC4">
        <w:rPr>
          <w:rFonts w:ascii="Times New Roman" w:hAnsi="Times New Roman" w:cs="Times New Roman"/>
          <w:lang w:val="en-GB"/>
        </w:rPr>
        <w:t xml:space="preserve">transform </w:t>
      </w:r>
      <w:r w:rsidR="00791BEB">
        <w:rPr>
          <w:rFonts w:ascii="Times New Roman" w:hAnsi="Times New Roman" w:cs="Times New Roman"/>
          <w:lang w:val="en-GB"/>
        </w:rPr>
        <w:t xml:space="preserve">the city </w:t>
      </w:r>
      <w:r w:rsidR="0095495D" w:rsidRPr="000E2EC4">
        <w:rPr>
          <w:rFonts w:ascii="Times New Roman" w:hAnsi="Times New Roman" w:cs="Times New Roman"/>
          <w:lang w:val="en-GB"/>
        </w:rPr>
        <w:t>into</w:t>
      </w:r>
      <w:r w:rsidR="0078465F" w:rsidRPr="000E2EC4">
        <w:rPr>
          <w:rFonts w:ascii="Times New Roman" w:hAnsi="Times New Roman" w:cs="Times New Roman"/>
          <w:lang w:val="en-GB"/>
        </w:rPr>
        <w:t xml:space="preserve"> an inclusive</w:t>
      </w:r>
      <w:r w:rsidR="00AD0A06" w:rsidRPr="000E2EC4">
        <w:rPr>
          <w:rFonts w:ascii="Times New Roman" w:hAnsi="Times New Roman" w:cs="Times New Roman"/>
          <w:lang w:val="en-GB"/>
        </w:rPr>
        <w:t xml:space="preserve"> and safe </w:t>
      </w:r>
      <w:r w:rsidR="00791BEB">
        <w:rPr>
          <w:rFonts w:ascii="Times New Roman" w:hAnsi="Times New Roman" w:cs="Times New Roman"/>
          <w:lang w:val="en-GB"/>
        </w:rPr>
        <w:t>place</w:t>
      </w:r>
      <w:r w:rsidR="007115A5" w:rsidRPr="000E2EC4">
        <w:rPr>
          <w:rFonts w:ascii="Times New Roman" w:hAnsi="Times New Roman" w:cs="Times New Roman"/>
          <w:lang w:val="en-GB"/>
        </w:rPr>
        <w:t>,</w:t>
      </w:r>
      <w:r w:rsidR="00AD0A06" w:rsidRPr="000E2EC4">
        <w:rPr>
          <w:rFonts w:ascii="Times New Roman" w:hAnsi="Times New Roman" w:cs="Times New Roman"/>
          <w:lang w:val="en-GB"/>
        </w:rPr>
        <w:t xml:space="preserve"> social housing </w:t>
      </w:r>
      <w:r w:rsidR="001C5EBC" w:rsidRPr="000E2EC4">
        <w:rPr>
          <w:rFonts w:ascii="Times New Roman" w:hAnsi="Times New Roman" w:cs="Times New Roman"/>
          <w:lang w:val="en-GB"/>
        </w:rPr>
        <w:t xml:space="preserve">programs </w:t>
      </w:r>
      <w:r w:rsidR="00125B07" w:rsidRPr="000E2EC4">
        <w:rPr>
          <w:rFonts w:ascii="Times New Roman" w:hAnsi="Times New Roman" w:cs="Times New Roman"/>
          <w:lang w:val="en-GB"/>
        </w:rPr>
        <w:t xml:space="preserve">have </w:t>
      </w:r>
      <w:r w:rsidR="00791BEB" w:rsidRPr="000E2EC4">
        <w:rPr>
          <w:rFonts w:ascii="Times New Roman" w:hAnsi="Times New Roman" w:cs="Times New Roman"/>
          <w:lang w:val="en-GB"/>
        </w:rPr>
        <w:t xml:space="preserve">increasingly </w:t>
      </w:r>
      <w:r w:rsidR="00125B07" w:rsidRPr="000E2EC4">
        <w:rPr>
          <w:rFonts w:ascii="Times New Roman" w:hAnsi="Times New Roman" w:cs="Times New Roman"/>
          <w:lang w:val="en-GB"/>
        </w:rPr>
        <w:t xml:space="preserve">been </w:t>
      </w:r>
      <w:r w:rsidR="00AD0A06" w:rsidRPr="000E2EC4">
        <w:rPr>
          <w:rFonts w:ascii="Times New Roman" w:hAnsi="Times New Roman" w:cs="Times New Roman"/>
          <w:lang w:val="en-GB"/>
        </w:rPr>
        <w:t>designed to interrupt the cycle of forced d</w:t>
      </w:r>
      <w:r w:rsidR="00832AE1" w:rsidRPr="000E2EC4">
        <w:rPr>
          <w:rFonts w:ascii="Times New Roman" w:hAnsi="Times New Roman" w:cs="Times New Roman"/>
          <w:lang w:val="en-GB"/>
        </w:rPr>
        <w:t>isplacement of vulnerable popu</w:t>
      </w:r>
      <w:r w:rsidR="00AD0A06" w:rsidRPr="000E2EC4">
        <w:rPr>
          <w:rFonts w:ascii="Times New Roman" w:hAnsi="Times New Roman" w:cs="Times New Roman"/>
          <w:lang w:val="en-GB"/>
        </w:rPr>
        <w:t>lations living in situations of risk</w:t>
      </w:r>
      <w:r w:rsidR="00E6218D" w:rsidRPr="000E2EC4">
        <w:rPr>
          <w:rFonts w:ascii="Times New Roman" w:hAnsi="Times New Roman" w:cs="Times New Roman"/>
          <w:lang w:val="en-GB"/>
        </w:rPr>
        <w:t xml:space="preserve"> (Moncada, 2013; UN Habitat Medellín, 2011)</w:t>
      </w:r>
      <w:r w:rsidR="00AD0A06" w:rsidRPr="000E2EC4">
        <w:rPr>
          <w:rFonts w:ascii="Times New Roman" w:hAnsi="Times New Roman" w:cs="Times New Roman"/>
          <w:lang w:val="en-GB"/>
        </w:rPr>
        <w:t xml:space="preserve">. </w:t>
      </w:r>
      <w:r w:rsidR="00C97AC7">
        <w:rPr>
          <w:rFonts w:ascii="Times New Roman" w:hAnsi="Times New Roman" w:cs="Times New Roman"/>
          <w:lang w:val="en-GB"/>
        </w:rPr>
        <w:t>Thereby, r</w:t>
      </w:r>
      <w:r w:rsidR="00B17C50">
        <w:rPr>
          <w:rFonts w:ascii="Times New Roman" w:hAnsi="Times New Roman" w:cs="Times New Roman"/>
          <w:lang w:val="en-GB"/>
        </w:rPr>
        <w:t xml:space="preserve">esettlement to </w:t>
      </w:r>
      <w:r w:rsidR="009976D3">
        <w:rPr>
          <w:rFonts w:ascii="Times New Roman" w:hAnsi="Times New Roman" w:cs="Times New Roman"/>
          <w:lang w:val="en-GB"/>
        </w:rPr>
        <w:t>social housing</w:t>
      </w:r>
      <w:r w:rsidR="00B17C50">
        <w:rPr>
          <w:rFonts w:ascii="Times New Roman" w:hAnsi="Times New Roman" w:cs="Times New Roman"/>
          <w:lang w:val="en-GB"/>
        </w:rPr>
        <w:t xml:space="preserve"> developments</w:t>
      </w:r>
      <w:r w:rsidR="009976D3">
        <w:rPr>
          <w:rFonts w:ascii="Times New Roman" w:hAnsi="Times New Roman" w:cs="Times New Roman"/>
          <w:lang w:val="en-GB"/>
        </w:rPr>
        <w:t xml:space="preserve"> </w:t>
      </w:r>
      <w:r w:rsidR="00C97AC7">
        <w:rPr>
          <w:rFonts w:ascii="Times New Roman" w:hAnsi="Times New Roman" w:cs="Times New Roman"/>
          <w:lang w:val="en-GB"/>
        </w:rPr>
        <w:t>has become</w:t>
      </w:r>
      <w:r w:rsidR="009976D3">
        <w:rPr>
          <w:rFonts w:ascii="Times New Roman" w:hAnsi="Times New Roman" w:cs="Times New Roman"/>
          <w:lang w:val="en-GB"/>
        </w:rPr>
        <w:t xml:space="preserve"> </w:t>
      </w:r>
      <w:r w:rsidR="00B17C50">
        <w:rPr>
          <w:rFonts w:ascii="Times New Roman" w:hAnsi="Times New Roman" w:cs="Times New Roman"/>
          <w:lang w:val="en-GB"/>
        </w:rPr>
        <w:t xml:space="preserve">the </w:t>
      </w:r>
      <w:r w:rsidR="009976D3">
        <w:rPr>
          <w:rFonts w:ascii="Times New Roman" w:hAnsi="Times New Roman" w:cs="Times New Roman"/>
          <w:lang w:val="en-GB"/>
        </w:rPr>
        <w:t>central strategy</w:t>
      </w:r>
      <w:r w:rsidR="00B17C50">
        <w:rPr>
          <w:rFonts w:ascii="Times New Roman" w:hAnsi="Times New Roman" w:cs="Times New Roman"/>
          <w:lang w:val="en-GB"/>
        </w:rPr>
        <w:t xml:space="preserve"> </w:t>
      </w:r>
      <w:r w:rsidR="00E30C7E">
        <w:rPr>
          <w:rFonts w:ascii="Times New Roman" w:hAnsi="Times New Roman" w:cs="Times New Roman"/>
          <w:lang w:val="en-GB"/>
        </w:rPr>
        <w:t>to</w:t>
      </w:r>
      <w:r w:rsidR="00B17C50">
        <w:rPr>
          <w:rFonts w:ascii="Times New Roman" w:hAnsi="Times New Roman" w:cs="Times New Roman"/>
          <w:lang w:val="en-GB"/>
        </w:rPr>
        <w:t xml:space="preserve"> fulfil the state’s responsibility to protect</w:t>
      </w:r>
      <w:r w:rsidR="009A3D27">
        <w:rPr>
          <w:rFonts w:ascii="Times New Roman" w:hAnsi="Times New Roman" w:cs="Times New Roman"/>
          <w:lang w:val="en-GB"/>
        </w:rPr>
        <w:t xml:space="preserve"> and to regain territorial sovereignty</w:t>
      </w:r>
      <w:r w:rsidR="009976D3">
        <w:rPr>
          <w:rFonts w:ascii="Times New Roman" w:hAnsi="Times New Roman" w:cs="Times New Roman"/>
          <w:lang w:val="en-GB"/>
        </w:rPr>
        <w:t>.</w:t>
      </w:r>
    </w:p>
    <w:p w14:paraId="1C5E4CF1" w14:textId="77777777" w:rsidR="0027153E" w:rsidRDefault="0027153E" w:rsidP="003B76D1">
      <w:pPr>
        <w:jc w:val="both"/>
        <w:rPr>
          <w:rFonts w:ascii="Times New Roman" w:hAnsi="Times New Roman" w:cs="Times New Roman"/>
          <w:lang w:val="en-GB"/>
        </w:rPr>
      </w:pPr>
    </w:p>
    <w:p w14:paraId="7750DF91" w14:textId="55D88881" w:rsidR="004B1ED1" w:rsidRDefault="00E85C53" w:rsidP="004B1ED1">
      <w:pPr>
        <w:jc w:val="both"/>
        <w:rPr>
          <w:rFonts w:ascii="Times New Roman" w:hAnsi="Times New Roman"/>
          <w:lang w:val="en-US"/>
        </w:rPr>
      </w:pPr>
      <w:r>
        <w:rPr>
          <w:rFonts w:ascii="Times New Roman" w:hAnsi="Times New Roman" w:cs="Times New Roman"/>
          <w:lang w:val="en-GB"/>
        </w:rPr>
        <w:t>Regaining sovereignty in the country’s major cities has occupied a central place i</w:t>
      </w:r>
      <w:r w:rsidR="004B1ED1">
        <w:rPr>
          <w:rFonts w:ascii="Times New Roman" w:hAnsi="Times New Roman" w:cs="Times New Roman"/>
          <w:lang w:val="en-GB"/>
        </w:rPr>
        <w:t>n Colombia’s ongoing transition to peace between, in general terms, the military, par</w:t>
      </w:r>
      <w:r w:rsidR="00B0024C">
        <w:rPr>
          <w:rFonts w:ascii="Times New Roman" w:hAnsi="Times New Roman" w:cs="Times New Roman"/>
          <w:lang w:val="en-GB"/>
        </w:rPr>
        <w:t xml:space="preserve">amilitary groups and </w:t>
      </w:r>
      <w:r w:rsidR="00B0024C">
        <w:rPr>
          <w:rFonts w:ascii="Times New Roman" w:hAnsi="Times New Roman" w:cs="Times New Roman"/>
          <w:lang w:val="en-GB"/>
        </w:rPr>
        <w:lastRenderedPageBreak/>
        <w:t>guerrillas</w:t>
      </w:r>
      <w:r w:rsidR="004B1ED1">
        <w:rPr>
          <w:rFonts w:ascii="Times New Roman" w:hAnsi="Times New Roman" w:cs="Times New Roman"/>
          <w:lang w:val="en-GB"/>
        </w:rPr>
        <w:t xml:space="preserve"> (Giraldo-Ramirez &amp; Preciado-Restrepo, 2015). </w:t>
      </w:r>
      <w:r w:rsidR="00341B38">
        <w:rPr>
          <w:rFonts w:ascii="Times New Roman" w:hAnsi="Times New Roman" w:cs="Times New Roman"/>
          <w:lang w:val="en-GB"/>
        </w:rPr>
        <w:t>In this</w:t>
      </w:r>
      <w:r w:rsidR="0090306F">
        <w:rPr>
          <w:rFonts w:ascii="Times New Roman" w:hAnsi="Times New Roman" w:cs="Times New Roman"/>
          <w:lang w:val="en-GB"/>
        </w:rPr>
        <w:t xml:space="preserve"> urban transition</w:t>
      </w:r>
      <w:r>
        <w:rPr>
          <w:rFonts w:ascii="Times New Roman" w:hAnsi="Times New Roman" w:cs="Times New Roman"/>
          <w:lang w:val="en-GB"/>
        </w:rPr>
        <w:t>,</w:t>
      </w:r>
      <w:r w:rsidR="0090306F">
        <w:rPr>
          <w:rFonts w:ascii="Times New Roman" w:hAnsi="Times New Roman" w:cs="Times New Roman"/>
          <w:lang w:val="en-GB"/>
        </w:rPr>
        <w:t xml:space="preserve"> largely initiated by </w:t>
      </w:r>
      <w:r w:rsidR="00341B38">
        <w:rPr>
          <w:rFonts w:ascii="Times New Roman" w:hAnsi="Times New Roman" w:cs="Times New Roman"/>
          <w:lang w:val="en-GB"/>
        </w:rPr>
        <w:t xml:space="preserve">the post-millennial, federal </w:t>
      </w:r>
      <w:r w:rsidR="0090306F">
        <w:rPr>
          <w:rFonts w:ascii="Times New Roman" w:hAnsi="Times New Roman" w:cs="Times New Roman"/>
          <w:lang w:val="en-GB"/>
        </w:rPr>
        <w:t>policy</w:t>
      </w:r>
      <w:r w:rsidR="00341B38">
        <w:rPr>
          <w:rFonts w:ascii="Times New Roman" w:hAnsi="Times New Roman" w:cs="Times New Roman"/>
          <w:lang w:val="en-GB"/>
        </w:rPr>
        <w:t xml:space="preserve"> “Democratic Security” of former conservative President Álvaro Uribe, </w:t>
      </w:r>
      <w:r w:rsidR="004B1ED1">
        <w:rPr>
          <w:rFonts w:ascii="Times New Roman" w:hAnsi="Times New Roman" w:cs="Times New Roman"/>
          <w:lang w:val="en-GB"/>
        </w:rPr>
        <w:t>“</w:t>
      </w:r>
      <w:r w:rsidR="00341B38">
        <w:rPr>
          <w:rFonts w:ascii="Times New Roman" w:hAnsi="Times New Roman" w:cs="Times New Roman"/>
          <w:lang w:val="en-GB"/>
        </w:rPr>
        <w:t>s</w:t>
      </w:r>
      <w:r w:rsidR="004B1ED1">
        <w:rPr>
          <w:rFonts w:ascii="Times New Roman" w:hAnsi="Times New Roman" w:cs="Times New Roman"/>
          <w:lang w:val="en-GB"/>
        </w:rPr>
        <w:t xml:space="preserve">ecurity” is being discursively mobilized as fulfilling the state’s obligation to protect (Zeiderman, 2016), particularly in those urban territories where </w:t>
      </w:r>
      <w:r w:rsidR="00B0024C">
        <w:rPr>
          <w:rFonts w:ascii="Times New Roman" w:hAnsi="Times New Roman" w:cs="Times New Roman"/>
          <w:lang w:val="en-GB"/>
        </w:rPr>
        <w:t>criminal actors directly challenge the state monopoly of urban violence (cf. Davis, 2010)</w:t>
      </w:r>
      <w:r w:rsidR="004B1ED1">
        <w:rPr>
          <w:rFonts w:ascii="Times New Roman" w:hAnsi="Times New Roman" w:cs="Times New Roman"/>
          <w:lang w:val="en-GB"/>
        </w:rPr>
        <w:t xml:space="preserve">. </w:t>
      </w:r>
      <w:r w:rsidR="009838F8">
        <w:rPr>
          <w:rFonts w:ascii="Times New Roman" w:hAnsi="Times New Roman"/>
          <w:lang w:val="en-US"/>
        </w:rPr>
        <w:t xml:space="preserve">As Zeiderman argues, securing </w:t>
      </w:r>
      <w:r w:rsidR="00341B38">
        <w:rPr>
          <w:rFonts w:ascii="Times New Roman" w:hAnsi="Times New Roman"/>
          <w:lang w:val="en-US"/>
        </w:rPr>
        <w:t xml:space="preserve">the </w:t>
      </w:r>
      <w:r w:rsidR="009838F8">
        <w:rPr>
          <w:rFonts w:ascii="Times New Roman" w:hAnsi="Times New Roman"/>
          <w:lang w:val="en-US"/>
        </w:rPr>
        <w:t xml:space="preserve">homes </w:t>
      </w:r>
      <w:r w:rsidR="00341B38">
        <w:rPr>
          <w:rFonts w:ascii="Times New Roman" w:hAnsi="Times New Roman"/>
          <w:lang w:val="en-US"/>
        </w:rPr>
        <w:t xml:space="preserve">of the urban “population at risk” </w:t>
      </w:r>
      <w:r w:rsidR="009838F8">
        <w:rPr>
          <w:rFonts w:ascii="Times New Roman" w:hAnsi="Times New Roman"/>
          <w:lang w:val="en-US"/>
        </w:rPr>
        <w:t xml:space="preserve">against the climatic threat of strong rainfall and subsequent landslides </w:t>
      </w:r>
      <w:r>
        <w:rPr>
          <w:rFonts w:ascii="Times New Roman" w:hAnsi="Times New Roman"/>
          <w:lang w:val="en-US"/>
        </w:rPr>
        <w:t>legitimizes</w:t>
      </w:r>
      <w:r w:rsidR="009838F8">
        <w:rPr>
          <w:rFonts w:ascii="Times New Roman" w:hAnsi="Times New Roman"/>
          <w:lang w:val="en-US"/>
        </w:rPr>
        <w:t xml:space="preserve"> pacifying security politics</w:t>
      </w:r>
      <w:r w:rsidR="00892385">
        <w:rPr>
          <w:rFonts w:ascii="Times New Roman" w:hAnsi="Times New Roman"/>
          <w:lang w:val="en-US"/>
        </w:rPr>
        <w:t xml:space="preserve">. </w:t>
      </w:r>
      <w:r w:rsidR="00B02304">
        <w:rPr>
          <w:rFonts w:ascii="Times New Roman" w:hAnsi="Times New Roman"/>
          <w:lang w:val="en-US"/>
        </w:rPr>
        <w:t>Since</w:t>
      </w:r>
      <w:r w:rsidR="00892385">
        <w:rPr>
          <w:rFonts w:ascii="Times New Roman" w:hAnsi="Times New Roman"/>
          <w:lang w:val="en-US"/>
        </w:rPr>
        <w:t xml:space="preserve"> these are</w:t>
      </w:r>
      <w:r w:rsidR="00341B38">
        <w:rPr>
          <w:rFonts w:ascii="Times New Roman" w:hAnsi="Times New Roman"/>
          <w:lang w:val="en-US"/>
        </w:rPr>
        <w:t xml:space="preserve"> </w:t>
      </w:r>
      <w:r w:rsidR="009838F8">
        <w:rPr>
          <w:rFonts w:ascii="Times New Roman" w:hAnsi="Times New Roman"/>
          <w:lang w:val="en-US"/>
        </w:rPr>
        <w:t xml:space="preserve">directed against </w:t>
      </w:r>
      <w:r w:rsidR="00892385">
        <w:rPr>
          <w:rFonts w:ascii="Times New Roman" w:hAnsi="Times New Roman"/>
          <w:lang w:val="en-US"/>
        </w:rPr>
        <w:t>gangs (</w:t>
      </w:r>
      <w:r w:rsidR="00892385" w:rsidRPr="00F619A6">
        <w:rPr>
          <w:rFonts w:ascii="Times New Roman" w:hAnsi="Times New Roman"/>
          <w:i/>
          <w:lang w:val="en-US"/>
        </w:rPr>
        <w:t>combos</w:t>
      </w:r>
      <w:r>
        <w:rPr>
          <w:rFonts w:ascii="Times New Roman" w:hAnsi="Times New Roman"/>
          <w:lang w:val="en-US"/>
        </w:rPr>
        <w:t>) or larger criminal struc</w:t>
      </w:r>
      <w:r w:rsidR="00892385">
        <w:rPr>
          <w:rFonts w:ascii="Times New Roman" w:hAnsi="Times New Roman"/>
          <w:lang w:val="en-US"/>
        </w:rPr>
        <w:t>tures (</w:t>
      </w:r>
      <w:r w:rsidR="00892385" w:rsidRPr="00F619A6">
        <w:rPr>
          <w:rFonts w:ascii="Times New Roman" w:hAnsi="Times New Roman"/>
          <w:i/>
          <w:lang w:val="en-US"/>
        </w:rPr>
        <w:t>bandas criminals, BACRIMs</w:t>
      </w:r>
      <w:r w:rsidR="00892385">
        <w:rPr>
          <w:rFonts w:ascii="Times New Roman" w:hAnsi="Times New Roman"/>
          <w:lang w:val="en-US"/>
        </w:rPr>
        <w:t xml:space="preserve">) </w:t>
      </w:r>
      <w:r w:rsidR="00B02304">
        <w:rPr>
          <w:rFonts w:ascii="Times New Roman" w:hAnsi="Times New Roman"/>
          <w:lang w:val="en-US"/>
        </w:rPr>
        <w:t xml:space="preserve">new social housing developments are critical territories to manifest the state monopoly of </w:t>
      </w:r>
      <w:r w:rsidR="00B0024C">
        <w:rPr>
          <w:rFonts w:ascii="Times New Roman" w:hAnsi="Times New Roman"/>
          <w:lang w:val="en-US"/>
        </w:rPr>
        <w:t xml:space="preserve">urban </w:t>
      </w:r>
      <w:r w:rsidR="00B02304">
        <w:rPr>
          <w:rFonts w:ascii="Times New Roman" w:hAnsi="Times New Roman"/>
          <w:lang w:val="en-US"/>
        </w:rPr>
        <w:t>violence</w:t>
      </w:r>
      <w:r w:rsidR="009838F8">
        <w:rPr>
          <w:rFonts w:ascii="Times New Roman" w:hAnsi="Times New Roman"/>
          <w:lang w:val="en-US"/>
        </w:rPr>
        <w:t>.</w:t>
      </w:r>
    </w:p>
    <w:p w14:paraId="12EAD415" w14:textId="77777777" w:rsidR="00341B38" w:rsidRDefault="00341B38" w:rsidP="004B1ED1">
      <w:pPr>
        <w:jc w:val="both"/>
        <w:rPr>
          <w:rFonts w:ascii="Times New Roman" w:hAnsi="Times New Roman" w:cs="Times New Roman"/>
          <w:lang w:val="en-GB"/>
        </w:rPr>
      </w:pPr>
    </w:p>
    <w:p w14:paraId="746F54BA" w14:textId="77D24C2A" w:rsidR="0027153E" w:rsidRPr="001F6C4B" w:rsidRDefault="00BA63FC" w:rsidP="00E2329E">
      <w:pPr>
        <w:jc w:val="both"/>
        <w:rPr>
          <w:rFonts w:ascii="Times New Roman" w:hAnsi="Times New Roman" w:cs="Times New Roman"/>
          <w:lang w:val="en-GB"/>
        </w:rPr>
      </w:pPr>
      <w:r>
        <w:rPr>
          <w:rFonts w:ascii="Times New Roman" w:hAnsi="Times New Roman" w:cs="Times New Roman"/>
          <w:lang w:val="en-GB"/>
        </w:rPr>
        <w:t xml:space="preserve">In this article, </w:t>
      </w:r>
      <w:r w:rsidRPr="000E2EC4">
        <w:rPr>
          <w:rFonts w:ascii="Times New Roman" w:hAnsi="Times New Roman" w:cs="Times New Roman"/>
          <w:lang w:val="en-GB"/>
        </w:rPr>
        <w:t xml:space="preserve">I study how criminal actors undermine the social housing programs’ assumed primary goal, that is, to </w:t>
      </w:r>
      <w:r w:rsidR="005B4D00">
        <w:rPr>
          <w:rFonts w:ascii="Times New Roman" w:hAnsi="Times New Roman" w:cs="Times New Roman"/>
          <w:lang w:val="en-GB"/>
        </w:rPr>
        <w:t xml:space="preserve">regain </w:t>
      </w:r>
      <w:r w:rsidR="00B87C3E">
        <w:rPr>
          <w:rFonts w:ascii="Times New Roman" w:hAnsi="Times New Roman" w:cs="Times New Roman"/>
          <w:lang w:val="en-GB"/>
        </w:rPr>
        <w:t>urban</w:t>
      </w:r>
      <w:r w:rsidR="005B4D00">
        <w:rPr>
          <w:rFonts w:ascii="Times New Roman" w:hAnsi="Times New Roman" w:cs="Times New Roman"/>
          <w:lang w:val="en-GB"/>
        </w:rPr>
        <w:t xml:space="preserve"> sovereignty by </w:t>
      </w:r>
      <w:r w:rsidRPr="000E2EC4">
        <w:rPr>
          <w:rFonts w:ascii="Times New Roman" w:hAnsi="Times New Roman" w:cs="Times New Roman"/>
          <w:lang w:val="en-GB"/>
        </w:rPr>
        <w:t>offer</w:t>
      </w:r>
      <w:r w:rsidR="005B4D00">
        <w:rPr>
          <w:rFonts w:ascii="Times New Roman" w:hAnsi="Times New Roman" w:cs="Times New Roman"/>
          <w:lang w:val="en-GB"/>
        </w:rPr>
        <w:t>ing</w:t>
      </w:r>
      <w:r w:rsidRPr="000E2EC4">
        <w:rPr>
          <w:rFonts w:ascii="Times New Roman" w:hAnsi="Times New Roman" w:cs="Times New Roman"/>
          <w:lang w:val="en-GB"/>
        </w:rPr>
        <w:t xml:space="preserve"> low-income populations a safe home in the city.</w:t>
      </w:r>
      <w:r>
        <w:rPr>
          <w:rFonts w:ascii="Times New Roman" w:hAnsi="Times New Roman" w:cs="Times New Roman"/>
          <w:lang w:val="en-GB"/>
        </w:rPr>
        <w:t xml:space="preserve"> </w:t>
      </w:r>
      <w:r w:rsidR="00500675">
        <w:rPr>
          <w:rFonts w:ascii="Times New Roman" w:hAnsi="Times New Roman"/>
          <w:lang w:val="en-US"/>
        </w:rPr>
        <w:t xml:space="preserve">Similar to what Zeiderman (2016) has shown for Bogotá, in Medellín, to be a member of a “population at risk” for some individuals means to become a beneficiary of the state’s politics of protection by relocation. </w:t>
      </w:r>
      <w:r w:rsidR="00891796">
        <w:rPr>
          <w:rFonts w:ascii="Times New Roman" w:hAnsi="Times New Roman"/>
          <w:lang w:val="en-US"/>
        </w:rPr>
        <w:t>Focusing</w:t>
      </w:r>
      <w:r w:rsidR="000B1ECD">
        <w:rPr>
          <w:rFonts w:ascii="Times New Roman" w:hAnsi="Times New Roman"/>
          <w:lang w:val="en-US"/>
        </w:rPr>
        <w:t xml:space="preserve"> on</w:t>
      </w:r>
      <w:r w:rsidR="00891796">
        <w:rPr>
          <w:rFonts w:ascii="Times New Roman" w:hAnsi="Times New Roman"/>
          <w:lang w:val="en-US"/>
        </w:rPr>
        <w:t xml:space="preserve"> the role of the </w:t>
      </w:r>
      <w:r w:rsidR="000B1ECD">
        <w:rPr>
          <w:rFonts w:ascii="Times New Roman" w:hAnsi="Times New Roman"/>
          <w:lang w:val="en-US"/>
        </w:rPr>
        <w:t>home</w:t>
      </w:r>
      <w:r w:rsidR="00891796">
        <w:rPr>
          <w:rFonts w:ascii="Times New Roman" w:hAnsi="Times New Roman"/>
          <w:lang w:val="en-US"/>
        </w:rPr>
        <w:t xml:space="preserve"> in </w:t>
      </w:r>
      <w:r w:rsidR="000B1ECD">
        <w:rPr>
          <w:rFonts w:ascii="Times New Roman" w:hAnsi="Times New Roman"/>
          <w:lang w:val="en-US"/>
        </w:rPr>
        <w:t>this process</w:t>
      </w:r>
      <w:r w:rsidR="00F37F00">
        <w:rPr>
          <w:rFonts w:ascii="Times New Roman" w:hAnsi="Times New Roman"/>
          <w:lang w:val="en-US"/>
        </w:rPr>
        <w:t xml:space="preserve"> </w:t>
      </w:r>
      <w:r w:rsidR="000B1ECD">
        <w:rPr>
          <w:rFonts w:ascii="Times New Roman" w:hAnsi="Times New Roman"/>
          <w:lang w:val="en-US"/>
        </w:rPr>
        <w:t>enables</w:t>
      </w:r>
      <w:r w:rsidR="00F37F00">
        <w:rPr>
          <w:rFonts w:ascii="Times New Roman" w:hAnsi="Times New Roman"/>
          <w:lang w:val="en-US"/>
        </w:rPr>
        <w:t xml:space="preserve"> to</w:t>
      </w:r>
      <w:r w:rsidR="002F401A">
        <w:rPr>
          <w:rFonts w:ascii="Times New Roman" w:hAnsi="Times New Roman"/>
          <w:lang w:val="en-US"/>
        </w:rPr>
        <w:t xml:space="preserve"> understand the </w:t>
      </w:r>
      <w:r w:rsidR="00892385">
        <w:rPr>
          <w:rFonts w:ascii="Times New Roman" w:hAnsi="Times New Roman"/>
          <w:lang w:val="en-US"/>
        </w:rPr>
        <w:t>house</w:t>
      </w:r>
      <w:r w:rsidR="002F401A">
        <w:rPr>
          <w:rFonts w:ascii="Times New Roman" w:hAnsi="Times New Roman"/>
          <w:lang w:val="en-US"/>
        </w:rPr>
        <w:t xml:space="preserve"> not as a confined </w:t>
      </w:r>
      <w:r w:rsidR="00C342F8">
        <w:rPr>
          <w:rFonts w:ascii="Times New Roman" w:hAnsi="Times New Roman"/>
          <w:lang w:val="en-US"/>
        </w:rPr>
        <w:t xml:space="preserve">object in relation to </w:t>
      </w:r>
      <w:r w:rsidR="002F401A">
        <w:rPr>
          <w:rFonts w:ascii="Times New Roman" w:hAnsi="Times New Roman"/>
          <w:lang w:val="en-US"/>
        </w:rPr>
        <w:t>security</w:t>
      </w:r>
      <w:r w:rsidR="00C342F8">
        <w:rPr>
          <w:rFonts w:ascii="Times New Roman" w:hAnsi="Times New Roman"/>
          <w:lang w:val="en-US"/>
        </w:rPr>
        <w:t xml:space="preserve"> politics</w:t>
      </w:r>
      <w:r w:rsidR="002F401A">
        <w:rPr>
          <w:rFonts w:ascii="Times New Roman" w:hAnsi="Times New Roman"/>
          <w:lang w:val="en-US"/>
        </w:rPr>
        <w:t xml:space="preserve"> but as a </w:t>
      </w:r>
      <w:r w:rsidR="00892385">
        <w:rPr>
          <w:rFonts w:ascii="Times New Roman" w:hAnsi="Times New Roman"/>
          <w:lang w:val="en-US"/>
        </w:rPr>
        <w:t xml:space="preserve">material </w:t>
      </w:r>
      <w:r w:rsidR="002F401A">
        <w:rPr>
          <w:rFonts w:ascii="Times New Roman" w:hAnsi="Times New Roman"/>
          <w:lang w:val="en-US"/>
        </w:rPr>
        <w:t>site</w:t>
      </w:r>
      <w:r w:rsidR="00892385">
        <w:rPr>
          <w:rFonts w:ascii="Times New Roman" w:hAnsi="Times New Roman"/>
          <w:lang w:val="en-US"/>
        </w:rPr>
        <w:t xml:space="preserve"> of political contestation</w:t>
      </w:r>
      <w:r w:rsidR="002F401A">
        <w:rPr>
          <w:rFonts w:ascii="Times New Roman" w:hAnsi="Times New Roman"/>
          <w:lang w:val="en-US"/>
        </w:rPr>
        <w:t>. Thereby the house, rather than a neighborhood or</w:t>
      </w:r>
      <w:r w:rsidR="001F6C4B">
        <w:rPr>
          <w:rFonts w:ascii="Times New Roman" w:hAnsi="Times New Roman"/>
          <w:lang w:val="en-US"/>
        </w:rPr>
        <w:t xml:space="preserve"> an</w:t>
      </w:r>
      <w:r w:rsidR="002F401A">
        <w:rPr>
          <w:rFonts w:ascii="Times New Roman" w:hAnsi="Times New Roman"/>
          <w:lang w:val="en-US"/>
        </w:rPr>
        <w:t xml:space="preserve"> urban area</w:t>
      </w:r>
      <w:r w:rsidR="001F6C4B">
        <w:rPr>
          <w:rFonts w:ascii="Times New Roman" w:hAnsi="Times New Roman"/>
          <w:lang w:val="en-US"/>
        </w:rPr>
        <w:t>,</w:t>
      </w:r>
      <w:r w:rsidR="002F401A">
        <w:rPr>
          <w:rFonts w:ascii="Times New Roman" w:hAnsi="Times New Roman"/>
          <w:lang w:val="en-US"/>
        </w:rPr>
        <w:t xml:space="preserve"> becomes the scale at which to </w:t>
      </w:r>
      <w:r w:rsidR="00892385">
        <w:rPr>
          <w:rFonts w:ascii="Times New Roman" w:hAnsi="Times New Roman"/>
          <w:lang w:val="en-US"/>
        </w:rPr>
        <w:t>analyze</w:t>
      </w:r>
      <w:r w:rsidR="002F401A">
        <w:rPr>
          <w:rFonts w:ascii="Times New Roman" w:hAnsi="Times New Roman"/>
          <w:lang w:val="en-US"/>
        </w:rPr>
        <w:t xml:space="preserve"> security </w:t>
      </w:r>
      <w:r w:rsidR="00F37F00">
        <w:rPr>
          <w:rFonts w:ascii="Times New Roman" w:hAnsi="Times New Roman"/>
          <w:lang w:val="en-US"/>
        </w:rPr>
        <w:t>politics</w:t>
      </w:r>
      <w:r w:rsidR="002F401A">
        <w:rPr>
          <w:rFonts w:ascii="Times New Roman" w:hAnsi="Times New Roman"/>
          <w:lang w:val="en-US"/>
        </w:rPr>
        <w:t xml:space="preserve">. </w:t>
      </w:r>
      <w:r w:rsidR="000B1ECD">
        <w:rPr>
          <w:rFonts w:ascii="Times New Roman" w:hAnsi="Times New Roman"/>
          <w:lang w:val="en-US"/>
        </w:rPr>
        <w:t>In order to look at</w:t>
      </w:r>
      <w:r w:rsidR="005161BF">
        <w:rPr>
          <w:rFonts w:ascii="Times New Roman" w:hAnsi="Times New Roman"/>
          <w:lang w:val="en-US"/>
        </w:rPr>
        <w:t>,</w:t>
      </w:r>
      <w:r w:rsidR="000B1ECD">
        <w:rPr>
          <w:rFonts w:ascii="Times New Roman" w:hAnsi="Times New Roman"/>
          <w:lang w:val="en-US"/>
        </w:rPr>
        <w:t xml:space="preserve"> </w:t>
      </w:r>
      <w:r w:rsidR="002F401A">
        <w:rPr>
          <w:rFonts w:ascii="Times New Roman" w:hAnsi="Times New Roman"/>
          <w:lang w:val="en-US"/>
        </w:rPr>
        <w:t xml:space="preserve">how local gangs interfere </w:t>
      </w:r>
      <w:r w:rsidR="000B1ECD">
        <w:rPr>
          <w:rFonts w:ascii="Times New Roman" w:hAnsi="Times New Roman"/>
          <w:lang w:val="en-US"/>
        </w:rPr>
        <w:t>with</w:t>
      </w:r>
      <w:r w:rsidR="002F401A">
        <w:rPr>
          <w:rFonts w:ascii="Times New Roman" w:hAnsi="Times New Roman"/>
          <w:lang w:val="en-US"/>
        </w:rPr>
        <w:t xml:space="preserve"> these politics of security through the lens of the individual house</w:t>
      </w:r>
      <w:r w:rsidR="000B1ECD">
        <w:rPr>
          <w:rFonts w:ascii="Times New Roman" w:hAnsi="Times New Roman"/>
          <w:lang w:val="en-US"/>
        </w:rPr>
        <w:t>,</w:t>
      </w:r>
      <w:r w:rsidR="002F401A">
        <w:rPr>
          <w:rFonts w:ascii="Times New Roman" w:hAnsi="Times New Roman"/>
          <w:lang w:val="en-US"/>
        </w:rPr>
        <w:t xml:space="preserve"> </w:t>
      </w:r>
      <w:r w:rsidR="000B1ECD">
        <w:rPr>
          <w:rFonts w:ascii="Times New Roman" w:hAnsi="Times New Roman"/>
          <w:lang w:val="en-US"/>
        </w:rPr>
        <w:t>I will</w:t>
      </w:r>
      <w:r w:rsidR="002F401A">
        <w:rPr>
          <w:rFonts w:ascii="Times New Roman" w:hAnsi="Times New Roman"/>
          <w:lang w:val="en-US"/>
        </w:rPr>
        <w:t xml:space="preserve"> detail on </w:t>
      </w:r>
      <w:r w:rsidR="00892385">
        <w:rPr>
          <w:rFonts w:ascii="Times New Roman" w:hAnsi="Times New Roman"/>
          <w:lang w:val="en-US"/>
        </w:rPr>
        <w:t>the material houses’</w:t>
      </w:r>
      <w:r w:rsidR="002F401A">
        <w:rPr>
          <w:rFonts w:ascii="Times New Roman" w:hAnsi="Times New Roman"/>
          <w:lang w:val="en-US"/>
        </w:rPr>
        <w:t xml:space="preserve"> role in securing and protecting residents’ livelihood.</w:t>
      </w:r>
      <w:r w:rsidR="00341B38">
        <w:rPr>
          <w:rFonts w:ascii="Times New Roman" w:hAnsi="Times New Roman"/>
          <w:lang w:val="en-US"/>
        </w:rPr>
        <w:t xml:space="preserve"> </w:t>
      </w:r>
    </w:p>
    <w:p w14:paraId="0DC4B0AA" w14:textId="77777777" w:rsidR="002F401A" w:rsidRDefault="002F401A" w:rsidP="001378F1">
      <w:pPr>
        <w:jc w:val="both"/>
        <w:rPr>
          <w:rFonts w:ascii="Times New Roman" w:hAnsi="Times New Roman" w:cs="Times New Roman"/>
          <w:lang w:val="en-GB"/>
        </w:rPr>
      </w:pPr>
    </w:p>
    <w:p w14:paraId="45893284" w14:textId="41DA0F44" w:rsidR="00023D2F" w:rsidRPr="001F6C4B" w:rsidRDefault="00026EA2" w:rsidP="001378F1">
      <w:pPr>
        <w:jc w:val="both"/>
        <w:rPr>
          <w:rFonts w:ascii="Times New Roman" w:hAnsi="Times New Roman" w:cs="Times New Roman"/>
          <w:lang w:val="en-US"/>
        </w:rPr>
      </w:pPr>
      <w:r>
        <w:rPr>
          <w:rFonts w:ascii="Times New Roman" w:hAnsi="Times New Roman" w:cs="Times New Roman"/>
          <w:lang w:val="en-GB"/>
        </w:rPr>
        <w:t>T</w:t>
      </w:r>
      <w:r w:rsidR="002F401A">
        <w:rPr>
          <w:rFonts w:ascii="Times New Roman" w:hAnsi="Times New Roman" w:cs="Times New Roman"/>
          <w:lang w:val="en-GB"/>
        </w:rPr>
        <w:t>he next section</w:t>
      </w:r>
      <w:r>
        <w:rPr>
          <w:rFonts w:ascii="Times New Roman" w:hAnsi="Times New Roman" w:cs="Times New Roman"/>
          <w:lang w:val="en-GB"/>
        </w:rPr>
        <w:t xml:space="preserve"> </w:t>
      </w:r>
      <w:r w:rsidR="00F814EA">
        <w:rPr>
          <w:rFonts w:ascii="Times New Roman" w:hAnsi="Times New Roman" w:cs="Times New Roman"/>
          <w:lang w:val="en-GB"/>
        </w:rPr>
        <w:t>locates</w:t>
      </w:r>
      <w:r>
        <w:rPr>
          <w:rFonts w:ascii="Times New Roman" w:hAnsi="Times New Roman" w:cs="Times New Roman"/>
          <w:lang w:val="en-GB"/>
        </w:rPr>
        <w:t xml:space="preserve"> my approach </w:t>
      </w:r>
      <w:r w:rsidR="00F814EA">
        <w:rPr>
          <w:rFonts w:ascii="Times New Roman" w:hAnsi="Times New Roman" w:cs="Times New Roman"/>
          <w:lang w:val="en-GB"/>
        </w:rPr>
        <w:t xml:space="preserve">in </w:t>
      </w:r>
      <w:r w:rsidR="00861A7E">
        <w:rPr>
          <w:rFonts w:ascii="Times New Roman" w:hAnsi="Times New Roman" w:cs="Times New Roman"/>
          <w:lang w:val="en-GB"/>
        </w:rPr>
        <w:t>theories</w:t>
      </w:r>
      <w:r w:rsidR="00F814EA">
        <w:rPr>
          <w:rFonts w:ascii="Times New Roman" w:hAnsi="Times New Roman" w:cs="Times New Roman"/>
          <w:lang w:val="en-GB"/>
        </w:rPr>
        <w:t xml:space="preserve"> of urban security</w:t>
      </w:r>
      <w:r w:rsidR="00861A7E">
        <w:rPr>
          <w:rFonts w:ascii="Times New Roman" w:hAnsi="Times New Roman" w:cs="Times New Roman"/>
          <w:lang w:val="en-GB"/>
        </w:rPr>
        <w:t>. These, I suggest</w:t>
      </w:r>
      <w:r w:rsidR="00891796">
        <w:rPr>
          <w:rFonts w:ascii="Times New Roman" w:hAnsi="Times New Roman" w:cs="Times New Roman"/>
          <w:lang w:val="en-GB"/>
        </w:rPr>
        <w:t>,</w:t>
      </w:r>
      <w:r w:rsidR="00861A7E">
        <w:rPr>
          <w:rFonts w:ascii="Times New Roman" w:hAnsi="Times New Roman" w:cs="Times New Roman"/>
          <w:lang w:val="en-GB"/>
        </w:rPr>
        <w:t xml:space="preserve"> should include </w:t>
      </w:r>
      <w:r w:rsidR="00891796">
        <w:rPr>
          <w:rFonts w:ascii="Times New Roman" w:hAnsi="Times New Roman" w:cs="Times New Roman"/>
          <w:lang w:val="en-GB"/>
        </w:rPr>
        <w:t xml:space="preserve">the </w:t>
      </w:r>
      <w:r w:rsidR="000D088C">
        <w:rPr>
          <w:rFonts w:ascii="Times New Roman" w:hAnsi="Times New Roman" w:cs="Times New Roman"/>
          <w:lang w:val="en-GB"/>
        </w:rPr>
        <w:t>house</w:t>
      </w:r>
      <w:r w:rsidR="00891796">
        <w:rPr>
          <w:rFonts w:ascii="Times New Roman" w:hAnsi="Times New Roman" w:cs="Times New Roman"/>
          <w:lang w:val="en-GB"/>
        </w:rPr>
        <w:t xml:space="preserve"> as material site where </w:t>
      </w:r>
      <w:r w:rsidR="00B87C3E">
        <w:rPr>
          <w:rFonts w:ascii="Times New Roman" w:hAnsi="Times New Roman" w:cs="Times New Roman"/>
          <w:lang w:val="en-GB"/>
        </w:rPr>
        <w:t>urban</w:t>
      </w:r>
      <w:r w:rsidR="00891796">
        <w:rPr>
          <w:rFonts w:ascii="Times New Roman" w:hAnsi="Times New Roman" w:cs="Times New Roman"/>
          <w:lang w:val="en-GB"/>
        </w:rPr>
        <w:t xml:space="preserve"> sovereignty</w:t>
      </w:r>
      <w:r w:rsidR="00861A7E">
        <w:rPr>
          <w:rFonts w:ascii="Times New Roman" w:hAnsi="Times New Roman" w:cs="Times New Roman"/>
          <w:lang w:val="en-GB"/>
        </w:rPr>
        <w:t xml:space="preserve"> </w:t>
      </w:r>
      <w:r w:rsidR="00891796">
        <w:rPr>
          <w:rFonts w:ascii="Times New Roman" w:hAnsi="Times New Roman" w:cs="Times New Roman"/>
          <w:lang w:val="en-GB"/>
        </w:rPr>
        <w:t>can be adequately addressed</w:t>
      </w:r>
      <w:r w:rsidR="00230C76">
        <w:rPr>
          <w:rFonts w:ascii="Times New Roman" w:hAnsi="Times New Roman" w:cs="Times New Roman"/>
          <w:lang w:val="en-GB"/>
        </w:rPr>
        <w:t>.</w:t>
      </w:r>
      <w:r w:rsidR="009A3D27">
        <w:rPr>
          <w:rFonts w:ascii="Times New Roman" w:hAnsi="Times New Roman" w:cs="Times New Roman"/>
          <w:lang w:val="en-GB"/>
        </w:rPr>
        <w:t xml:space="preserve"> </w:t>
      </w:r>
      <w:r w:rsidR="00B87C3E">
        <w:rPr>
          <w:rFonts w:ascii="Times New Roman" w:hAnsi="Times New Roman" w:cs="Times New Roman"/>
          <w:lang w:val="en-GB"/>
        </w:rPr>
        <w:t>Urban</w:t>
      </w:r>
      <w:r w:rsidR="009A3D27">
        <w:rPr>
          <w:rFonts w:ascii="Times New Roman" w:hAnsi="Times New Roman" w:cs="Times New Roman"/>
          <w:lang w:val="en-GB"/>
        </w:rPr>
        <w:t xml:space="preserve"> sovereignty </w:t>
      </w:r>
      <w:r w:rsidR="000B1ECD">
        <w:rPr>
          <w:rFonts w:ascii="Times New Roman" w:hAnsi="Times New Roman" w:cs="Times New Roman"/>
          <w:lang w:val="en-GB"/>
        </w:rPr>
        <w:t xml:space="preserve">I understand as a material process which </w:t>
      </w:r>
      <w:r w:rsidR="009A3D27">
        <w:rPr>
          <w:rFonts w:ascii="Times New Roman" w:hAnsi="Times New Roman" w:cs="Times New Roman"/>
          <w:lang w:val="en-GB"/>
        </w:rPr>
        <w:t xml:space="preserve">depends on successful claims to provide a </w:t>
      </w:r>
      <w:r w:rsidR="009A3D27">
        <w:rPr>
          <w:rFonts w:ascii="Times New Roman" w:hAnsi="Times New Roman"/>
          <w:lang w:val="en-US"/>
        </w:rPr>
        <w:t>substantively secured home, a</w:t>
      </w:r>
      <w:r w:rsidR="00CC6BA5">
        <w:rPr>
          <w:rFonts w:ascii="Times New Roman" w:hAnsi="Times New Roman"/>
          <w:lang w:val="en-US"/>
        </w:rPr>
        <w:t xml:space="preserve"> term</w:t>
      </w:r>
      <w:r w:rsidR="009A3D27">
        <w:rPr>
          <w:rFonts w:ascii="Times New Roman" w:hAnsi="Times New Roman"/>
          <w:lang w:val="en-US"/>
        </w:rPr>
        <w:t xml:space="preserve"> which is informed by</w:t>
      </w:r>
      <w:r w:rsidR="00CC6BA5">
        <w:rPr>
          <w:rFonts w:ascii="Times New Roman" w:hAnsi="Times New Roman"/>
          <w:lang w:val="en-US"/>
        </w:rPr>
        <w:t xml:space="preserve"> Giddens’ concept of ontological security</w:t>
      </w:r>
      <w:r w:rsidR="009A3D27">
        <w:rPr>
          <w:rFonts w:ascii="Times New Roman" w:hAnsi="Times New Roman"/>
          <w:lang w:val="en-US"/>
        </w:rPr>
        <w:t>.</w:t>
      </w:r>
      <w:r w:rsidR="00230C76">
        <w:rPr>
          <w:rFonts w:ascii="Times New Roman" w:hAnsi="Times New Roman" w:cs="Times New Roman"/>
          <w:lang w:val="en-GB"/>
        </w:rPr>
        <w:t xml:space="preserve"> I will then </w:t>
      </w:r>
      <w:r w:rsidR="00316299">
        <w:rPr>
          <w:rFonts w:ascii="Times New Roman" w:hAnsi="Times New Roman" w:cs="Times New Roman"/>
          <w:lang w:val="en-GB"/>
        </w:rPr>
        <w:t xml:space="preserve">introduce </w:t>
      </w:r>
      <w:r w:rsidR="00316299" w:rsidRPr="001F6C4B">
        <w:rPr>
          <w:rFonts w:ascii="Times New Roman" w:hAnsi="Times New Roman" w:cs="Times New Roman"/>
          <w:lang w:val="en-US"/>
        </w:rPr>
        <w:t>the social housing development Ciudadela Nuevo Occidente</w:t>
      </w:r>
      <w:r w:rsidR="00366749">
        <w:rPr>
          <w:rFonts w:ascii="Times New Roman" w:hAnsi="Times New Roman" w:cs="Times New Roman"/>
          <w:lang w:val="en-US"/>
        </w:rPr>
        <w:t xml:space="preserve"> (CNO) as </w:t>
      </w:r>
      <w:r w:rsidR="00316299">
        <w:rPr>
          <w:rFonts w:ascii="Times New Roman" w:hAnsi="Times New Roman" w:cs="Times New Roman"/>
          <w:lang w:val="en-US"/>
        </w:rPr>
        <w:t xml:space="preserve">case </w:t>
      </w:r>
      <w:r w:rsidR="00366749">
        <w:rPr>
          <w:rFonts w:ascii="Times New Roman" w:hAnsi="Times New Roman" w:cs="Times New Roman"/>
          <w:lang w:val="en-US"/>
        </w:rPr>
        <w:t xml:space="preserve">of the local state’s attempt to regain </w:t>
      </w:r>
      <w:r w:rsidR="00B87C3E">
        <w:rPr>
          <w:rFonts w:ascii="Times New Roman" w:hAnsi="Times New Roman" w:cs="Times New Roman"/>
          <w:lang w:val="en-US"/>
        </w:rPr>
        <w:t>urban</w:t>
      </w:r>
      <w:r w:rsidR="00366749">
        <w:rPr>
          <w:rFonts w:ascii="Times New Roman" w:hAnsi="Times New Roman" w:cs="Times New Roman"/>
          <w:lang w:val="en-US"/>
        </w:rPr>
        <w:t xml:space="preserve"> sovereignty </w:t>
      </w:r>
      <w:r w:rsidR="00861A7E">
        <w:rPr>
          <w:rFonts w:ascii="Times New Roman" w:hAnsi="Times New Roman" w:cs="Times New Roman"/>
          <w:lang w:val="en-US"/>
        </w:rPr>
        <w:t>by</w:t>
      </w:r>
      <w:r w:rsidR="00366749">
        <w:rPr>
          <w:rFonts w:ascii="Times New Roman" w:hAnsi="Times New Roman" w:cs="Times New Roman"/>
          <w:lang w:val="en-US"/>
        </w:rPr>
        <w:t xml:space="preserve"> securing </w:t>
      </w:r>
      <w:r w:rsidR="00861A7E">
        <w:rPr>
          <w:rFonts w:ascii="Times New Roman" w:hAnsi="Times New Roman" w:cs="Times New Roman"/>
          <w:lang w:val="en-US"/>
        </w:rPr>
        <w:t xml:space="preserve">the </w:t>
      </w:r>
      <w:r w:rsidR="00C97AC7">
        <w:rPr>
          <w:rFonts w:ascii="Times New Roman" w:hAnsi="Times New Roman" w:cs="Times New Roman"/>
          <w:lang w:val="en-US"/>
        </w:rPr>
        <w:t>home,</w:t>
      </w:r>
      <w:r w:rsidR="00316299">
        <w:rPr>
          <w:rFonts w:ascii="Times New Roman" w:hAnsi="Times New Roman" w:cs="Times New Roman"/>
          <w:lang w:val="en-US"/>
        </w:rPr>
        <w:t xml:space="preserve"> </w:t>
      </w:r>
      <w:r w:rsidR="00C97AC7">
        <w:rPr>
          <w:rFonts w:ascii="Times New Roman" w:hAnsi="Times New Roman" w:cs="Times New Roman"/>
          <w:lang w:val="en-US"/>
        </w:rPr>
        <w:t>given that</w:t>
      </w:r>
      <w:r w:rsidR="00C314D7">
        <w:rPr>
          <w:rFonts w:ascii="Times New Roman" w:hAnsi="Times New Roman" w:cs="Times New Roman"/>
          <w:lang w:val="en-US"/>
        </w:rPr>
        <w:t xml:space="preserve"> CNO has</w:t>
      </w:r>
      <w:r w:rsidR="00316299">
        <w:rPr>
          <w:rFonts w:ascii="Times New Roman" w:hAnsi="Times New Roman" w:cs="Times New Roman"/>
          <w:lang w:val="en-US"/>
        </w:rPr>
        <w:t xml:space="preserve"> since its early </w:t>
      </w:r>
      <w:r w:rsidR="00541BC4">
        <w:rPr>
          <w:rFonts w:ascii="Times New Roman" w:hAnsi="Times New Roman" w:cs="Times New Roman"/>
          <w:lang w:val="en-US"/>
        </w:rPr>
        <w:t>existence</w:t>
      </w:r>
      <w:r w:rsidR="00316299">
        <w:rPr>
          <w:rFonts w:ascii="Times New Roman" w:hAnsi="Times New Roman" w:cs="Times New Roman"/>
          <w:lang w:val="en-US"/>
        </w:rPr>
        <w:t xml:space="preserve"> </w:t>
      </w:r>
      <w:r w:rsidR="00C314D7">
        <w:rPr>
          <w:rFonts w:ascii="Times New Roman" w:hAnsi="Times New Roman" w:cs="Times New Roman"/>
          <w:lang w:val="en-US"/>
        </w:rPr>
        <w:t>been</w:t>
      </w:r>
      <w:r w:rsidR="00316299">
        <w:rPr>
          <w:rFonts w:ascii="Times New Roman" w:hAnsi="Times New Roman" w:cs="Times New Roman"/>
          <w:lang w:val="en-US"/>
        </w:rPr>
        <w:t xml:space="preserve"> a site of activity of criminal groups. B</w:t>
      </w:r>
      <w:r w:rsidR="00023D2F" w:rsidRPr="001F6C4B">
        <w:rPr>
          <w:rFonts w:ascii="Times New Roman" w:hAnsi="Times New Roman" w:cs="Times New Roman"/>
          <w:lang w:val="en-US"/>
        </w:rPr>
        <w:t>ased on a range of ethnographic materials (drawings, interviews and observations), gathere</w:t>
      </w:r>
      <w:r w:rsidR="00D32ED1">
        <w:rPr>
          <w:rFonts w:ascii="Times New Roman" w:hAnsi="Times New Roman" w:cs="Times New Roman"/>
          <w:lang w:val="en-US"/>
        </w:rPr>
        <w:t xml:space="preserve">d during fieldwork in Medellín </w:t>
      </w:r>
      <w:r w:rsidR="00023D2F" w:rsidRPr="001F6C4B">
        <w:rPr>
          <w:rFonts w:ascii="Times New Roman" w:hAnsi="Times New Roman" w:cs="Times New Roman"/>
          <w:lang w:val="en-US"/>
        </w:rPr>
        <w:t>in early 2018</w:t>
      </w:r>
      <w:r w:rsidR="00B0331C">
        <w:rPr>
          <w:rFonts w:ascii="Times New Roman" w:hAnsi="Times New Roman" w:cs="Times New Roman"/>
          <w:lang w:val="en-US"/>
        </w:rPr>
        <w:t>,</w:t>
      </w:r>
      <w:r w:rsidR="00023D2F" w:rsidRPr="001F6C4B">
        <w:rPr>
          <w:rFonts w:ascii="Times New Roman" w:hAnsi="Times New Roman" w:cs="Times New Roman"/>
          <w:lang w:val="en-US"/>
        </w:rPr>
        <w:t xml:space="preserve"> I will then demonstrate how different</w:t>
      </w:r>
      <w:r w:rsidR="00F814EA" w:rsidRPr="00F814EA">
        <w:rPr>
          <w:rFonts w:ascii="Times New Roman" w:hAnsi="Times New Roman" w:cs="Times New Roman"/>
          <w:lang w:val="en-US"/>
        </w:rPr>
        <w:t xml:space="preserve"> threats are linked and mutually reinforce</w:t>
      </w:r>
      <w:r w:rsidR="00023D2F" w:rsidRPr="001F6C4B">
        <w:rPr>
          <w:rFonts w:ascii="Times New Roman" w:hAnsi="Times New Roman" w:cs="Times New Roman"/>
          <w:lang w:val="en-US"/>
        </w:rPr>
        <w:t>.</w:t>
      </w:r>
      <w:r w:rsidR="00892385" w:rsidRPr="00892385">
        <w:rPr>
          <w:rFonts w:ascii="Times New Roman" w:hAnsi="Times New Roman" w:cs="Times New Roman"/>
          <w:lang w:val="en-GB"/>
        </w:rPr>
        <w:t xml:space="preserve"> </w:t>
      </w:r>
      <w:r w:rsidR="00F01E29">
        <w:rPr>
          <w:rFonts w:ascii="Times New Roman" w:hAnsi="Times New Roman" w:cs="Times New Roman"/>
          <w:lang w:val="en-GB"/>
        </w:rPr>
        <w:t>Concentrating on securing the home</w:t>
      </w:r>
      <w:r w:rsidR="00B0331C">
        <w:rPr>
          <w:rFonts w:ascii="Times New Roman" w:hAnsi="Times New Roman" w:cs="Times New Roman"/>
          <w:lang w:val="en-GB"/>
        </w:rPr>
        <w:t xml:space="preserve"> shall suffice to </w:t>
      </w:r>
      <w:r w:rsidR="00892385">
        <w:rPr>
          <w:rFonts w:ascii="Times New Roman" w:hAnsi="Times New Roman" w:cs="Times New Roman"/>
          <w:lang w:val="en-GB"/>
        </w:rPr>
        <w:t>outline</w:t>
      </w:r>
      <w:r w:rsidR="00F814EA">
        <w:rPr>
          <w:rFonts w:ascii="Times New Roman" w:hAnsi="Times New Roman" w:cs="Times New Roman"/>
          <w:lang w:val="en-GB"/>
        </w:rPr>
        <w:t xml:space="preserve"> the effects that living in proximity to gangs has on residents</w:t>
      </w:r>
      <w:r w:rsidR="00747A3C">
        <w:rPr>
          <w:rFonts w:ascii="Times New Roman" w:hAnsi="Times New Roman" w:cs="Times New Roman"/>
          <w:lang w:val="en-GB"/>
        </w:rPr>
        <w:t>’</w:t>
      </w:r>
      <w:r w:rsidR="00F814EA">
        <w:rPr>
          <w:rFonts w:ascii="Times New Roman" w:hAnsi="Times New Roman" w:cs="Times New Roman"/>
          <w:lang w:val="en-GB"/>
        </w:rPr>
        <w:t xml:space="preserve"> livelihood, shaping their abilities to respond to material deficiencies</w:t>
      </w:r>
      <w:r w:rsidR="00E22D89">
        <w:rPr>
          <w:rFonts w:ascii="Times New Roman" w:hAnsi="Times New Roman" w:cs="Times New Roman"/>
          <w:lang w:val="en-GB"/>
        </w:rPr>
        <w:t xml:space="preserve"> and</w:t>
      </w:r>
      <w:r w:rsidR="00F814EA">
        <w:rPr>
          <w:rFonts w:ascii="Times New Roman" w:hAnsi="Times New Roman" w:cs="Times New Roman"/>
          <w:lang w:val="en-GB"/>
        </w:rPr>
        <w:t xml:space="preserve"> </w:t>
      </w:r>
      <w:r w:rsidR="00E22D89" w:rsidRPr="000E2EC4">
        <w:rPr>
          <w:rFonts w:ascii="Times New Roman" w:hAnsi="Times New Roman" w:cs="Times New Roman"/>
          <w:lang w:val="en-GB"/>
        </w:rPr>
        <w:t xml:space="preserve">geological </w:t>
      </w:r>
      <w:r w:rsidR="00E22D89">
        <w:rPr>
          <w:rFonts w:ascii="Times New Roman" w:hAnsi="Times New Roman" w:cs="Times New Roman"/>
          <w:lang w:val="en-GB"/>
        </w:rPr>
        <w:t xml:space="preserve">fallacies </w:t>
      </w:r>
      <w:r w:rsidR="009A3D27">
        <w:rPr>
          <w:rFonts w:ascii="Times New Roman" w:hAnsi="Times New Roman" w:cs="Times New Roman"/>
          <w:lang w:val="en-GB"/>
        </w:rPr>
        <w:t>that menace</w:t>
      </w:r>
      <w:r w:rsidR="00E22D89">
        <w:rPr>
          <w:rFonts w:ascii="Times New Roman" w:hAnsi="Times New Roman" w:cs="Times New Roman"/>
          <w:lang w:val="en-GB"/>
        </w:rPr>
        <w:t xml:space="preserve"> their new houses</w:t>
      </w:r>
      <w:r w:rsidR="00892385" w:rsidRPr="000E2EC4">
        <w:rPr>
          <w:rFonts w:ascii="Times New Roman" w:hAnsi="Times New Roman" w:cs="Times New Roman"/>
          <w:lang w:val="en-GB"/>
        </w:rPr>
        <w:t>.</w:t>
      </w:r>
      <w:r w:rsidR="00892385">
        <w:rPr>
          <w:rFonts w:ascii="Times New Roman" w:hAnsi="Times New Roman" w:cs="Times New Roman"/>
          <w:lang w:val="en-GB"/>
        </w:rPr>
        <w:t xml:space="preserve"> </w:t>
      </w:r>
      <w:r w:rsidR="00A6559E" w:rsidRPr="000E2EC4">
        <w:rPr>
          <w:rFonts w:ascii="Times New Roman" w:hAnsi="Times New Roman" w:cs="Times New Roman"/>
          <w:lang w:val="en-GB"/>
        </w:rPr>
        <w:t xml:space="preserve">As I will illustrate, an effective securing of the home is </w:t>
      </w:r>
      <w:r w:rsidR="00B01769">
        <w:rPr>
          <w:rFonts w:ascii="Times New Roman" w:hAnsi="Times New Roman" w:cs="Times New Roman"/>
          <w:lang w:val="en-GB"/>
        </w:rPr>
        <w:t>conditioned</w:t>
      </w:r>
      <w:r w:rsidR="00A6559E" w:rsidRPr="000E2EC4">
        <w:rPr>
          <w:rFonts w:ascii="Times New Roman" w:hAnsi="Times New Roman" w:cs="Times New Roman"/>
          <w:lang w:val="en-GB"/>
        </w:rPr>
        <w:t xml:space="preserve"> by deficient constructions, social mistrust, criminal activity, and a fragmented presence of public institutions. </w:t>
      </w:r>
      <w:r w:rsidR="00B01769">
        <w:rPr>
          <w:rFonts w:ascii="Times New Roman" w:hAnsi="Times New Roman" w:cs="Times New Roman"/>
          <w:lang w:val="en-US"/>
        </w:rPr>
        <w:t xml:space="preserve">I will conclude by outlining three interrelated sets of questions that further studies of the </w:t>
      </w:r>
      <w:r w:rsidR="000D088C">
        <w:rPr>
          <w:rFonts w:ascii="Times New Roman" w:hAnsi="Times New Roman" w:cs="Times New Roman"/>
          <w:lang w:val="en-US"/>
        </w:rPr>
        <w:t>house</w:t>
      </w:r>
      <w:r w:rsidR="00B01769">
        <w:rPr>
          <w:rFonts w:ascii="Times New Roman" w:hAnsi="Times New Roman" w:cs="Times New Roman"/>
          <w:lang w:val="en-US"/>
        </w:rPr>
        <w:t xml:space="preserve"> as a material site of contested </w:t>
      </w:r>
      <w:r w:rsidR="00B87C3E">
        <w:rPr>
          <w:rFonts w:ascii="Times New Roman" w:hAnsi="Times New Roman" w:cs="Times New Roman"/>
          <w:lang w:val="en-US"/>
        </w:rPr>
        <w:t>urban</w:t>
      </w:r>
      <w:r w:rsidR="00B01769">
        <w:rPr>
          <w:rFonts w:ascii="Times New Roman" w:hAnsi="Times New Roman" w:cs="Times New Roman"/>
          <w:lang w:val="en-US"/>
        </w:rPr>
        <w:t xml:space="preserve"> sovereignty in Latin American cities.</w:t>
      </w:r>
    </w:p>
    <w:p w14:paraId="49460240" w14:textId="77777777" w:rsidR="00366749" w:rsidRDefault="00366749" w:rsidP="001378F1">
      <w:pPr>
        <w:jc w:val="both"/>
        <w:rPr>
          <w:rFonts w:ascii="Times New Roman" w:hAnsi="Times New Roman" w:cs="Times New Roman"/>
          <w:lang w:val="en-GB"/>
        </w:rPr>
      </w:pPr>
    </w:p>
    <w:p w14:paraId="24A69ADB" w14:textId="1ED7FAC3" w:rsidR="00D538F1" w:rsidRPr="00D32ED1" w:rsidRDefault="006F182A" w:rsidP="001378F1">
      <w:pPr>
        <w:jc w:val="both"/>
        <w:rPr>
          <w:rFonts w:ascii="Times New Roman" w:hAnsi="Times New Roman" w:cs="Times New Roman"/>
          <w:u w:val="single"/>
          <w:lang w:val="en-GB"/>
        </w:rPr>
      </w:pPr>
      <w:r>
        <w:rPr>
          <w:rFonts w:ascii="Times New Roman" w:hAnsi="Times New Roman" w:cs="Times New Roman"/>
          <w:u w:val="single"/>
          <w:lang w:val="en-GB"/>
        </w:rPr>
        <w:t>Securing home</w:t>
      </w:r>
    </w:p>
    <w:p w14:paraId="53D6FCB5" w14:textId="5FC3EECF" w:rsidR="00F96199" w:rsidRPr="000E2EC4" w:rsidRDefault="00EB44E6" w:rsidP="00684756">
      <w:pPr>
        <w:jc w:val="both"/>
        <w:rPr>
          <w:lang w:val="en-GB"/>
        </w:rPr>
      </w:pPr>
      <w:r w:rsidRPr="000E2EC4">
        <w:rPr>
          <w:rFonts w:ascii="Times New Roman" w:hAnsi="Times New Roman" w:cs="Times New Roman"/>
          <w:lang w:val="en-GB"/>
        </w:rPr>
        <w:t xml:space="preserve">Many </w:t>
      </w:r>
      <w:r w:rsidR="003B208C" w:rsidRPr="000E2EC4">
        <w:rPr>
          <w:rFonts w:ascii="Times New Roman" w:hAnsi="Times New Roman" w:cs="Times New Roman"/>
          <w:lang w:val="en-GB"/>
        </w:rPr>
        <w:t>Latin Americ</w:t>
      </w:r>
      <w:r w:rsidRPr="000E2EC4">
        <w:rPr>
          <w:rFonts w:ascii="Times New Roman" w:hAnsi="Times New Roman" w:cs="Times New Roman"/>
          <w:lang w:val="en-GB"/>
        </w:rPr>
        <w:t>an</w:t>
      </w:r>
      <w:r w:rsidR="001378F1" w:rsidRPr="000E2EC4">
        <w:rPr>
          <w:rFonts w:ascii="Times New Roman" w:hAnsi="Times New Roman" w:cs="Times New Roman"/>
          <w:lang w:val="en-GB"/>
        </w:rPr>
        <w:t xml:space="preserve"> cities are characterized by a housing deficit</w:t>
      </w:r>
      <w:r w:rsidR="00E6218D" w:rsidRPr="000E2EC4">
        <w:rPr>
          <w:rFonts w:ascii="Times New Roman" w:hAnsi="Times New Roman" w:cs="Times New Roman"/>
          <w:lang w:val="en-GB"/>
        </w:rPr>
        <w:t xml:space="preserve"> (Magalhães, 2016)</w:t>
      </w:r>
      <w:r w:rsidR="001378F1" w:rsidRPr="000E2EC4">
        <w:rPr>
          <w:rFonts w:ascii="Times New Roman" w:hAnsi="Times New Roman" w:cs="Times New Roman"/>
          <w:lang w:val="en-GB"/>
        </w:rPr>
        <w:t>,</w:t>
      </w:r>
      <w:r w:rsidR="00832AE1" w:rsidRPr="000E2EC4">
        <w:rPr>
          <w:rFonts w:ascii="Times New Roman" w:hAnsi="Times New Roman" w:cs="Times New Roman"/>
          <w:color w:val="333333"/>
          <w:shd w:val="clear" w:color="auto" w:fill="FFFFFF"/>
          <w:lang w:val="en-GB" w:eastAsia="de-DE"/>
        </w:rPr>
        <w:t xml:space="preserve"> </w:t>
      </w:r>
      <w:r w:rsidR="001378F1" w:rsidRPr="000E2EC4">
        <w:rPr>
          <w:rFonts w:ascii="Times New Roman" w:hAnsi="Times New Roman" w:cs="Times New Roman"/>
          <w:lang w:val="en-GB"/>
        </w:rPr>
        <w:t>the presence of organized crime and a low accountability of public security forces</w:t>
      </w:r>
      <w:r w:rsidR="00762EDE" w:rsidRPr="000E2EC4">
        <w:rPr>
          <w:rFonts w:ascii="Times New Roman" w:hAnsi="Times New Roman" w:cs="Times New Roman"/>
          <w:lang w:val="en-GB"/>
        </w:rPr>
        <w:t xml:space="preserve"> (Rodgers, Beall, and Kanbur, </w:t>
      </w:r>
      <w:r w:rsidR="00E6218D" w:rsidRPr="000E2EC4">
        <w:rPr>
          <w:rFonts w:ascii="Times New Roman" w:hAnsi="Times New Roman" w:cs="Times New Roman"/>
          <w:lang w:val="en-GB"/>
        </w:rPr>
        <w:t xml:space="preserve">2012). </w:t>
      </w:r>
      <w:r w:rsidR="00D538F1" w:rsidRPr="000E2EC4">
        <w:rPr>
          <w:rFonts w:ascii="Times New Roman" w:hAnsi="Times New Roman" w:cs="Times New Roman"/>
          <w:lang w:val="en-GB"/>
        </w:rPr>
        <w:t>In these so-called</w:t>
      </w:r>
      <w:r w:rsidR="001378F1" w:rsidRPr="000E2EC4">
        <w:rPr>
          <w:rFonts w:ascii="Times New Roman" w:hAnsi="Times New Roman" w:cs="Times New Roman"/>
          <w:lang w:val="en-GB"/>
        </w:rPr>
        <w:t xml:space="preserve"> “failed cities”</w:t>
      </w:r>
      <w:r w:rsidR="00E6218D" w:rsidRPr="000E2EC4">
        <w:rPr>
          <w:rFonts w:ascii="Times New Roman" w:hAnsi="Times New Roman" w:cs="Times New Roman"/>
          <w:lang w:val="en-GB"/>
        </w:rPr>
        <w:t xml:space="preserve"> (Kilcullen, 2013)</w:t>
      </w:r>
      <w:r w:rsidR="001378F1" w:rsidRPr="000E2EC4">
        <w:rPr>
          <w:rFonts w:ascii="Times New Roman" w:hAnsi="Times New Roman" w:cs="Times New Roman"/>
          <w:lang w:val="en-GB"/>
        </w:rPr>
        <w:t xml:space="preserve"> social and economic differences express themselves through a climate of fear, violence, and the rise of illicit (drug and weapon) trade networks</w:t>
      </w:r>
      <w:r w:rsidR="00E6218D" w:rsidRPr="000E2EC4">
        <w:rPr>
          <w:rFonts w:ascii="Times New Roman" w:hAnsi="Times New Roman" w:cs="Times New Roman"/>
          <w:lang w:val="en-GB"/>
        </w:rPr>
        <w:t xml:space="preserve"> (K</w:t>
      </w:r>
      <w:r w:rsidR="009F62E5" w:rsidRPr="000E2EC4">
        <w:rPr>
          <w:rFonts w:ascii="Times New Roman" w:hAnsi="Times New Roman" w:cs="Times New Roman"/>
          <w:lang w:val="en-GB"/>
        </w:rPr>
        <w:t>o</w:t>
      </w:r>
      <w:r w:rsidR="00E6218D" w:rsidRPr="000E2EC4">
        <w:rPr>
          <w:rFonts w:ascii="Times New Roman" w:hAnsi="Times New Roman" w:cs="Times New Roman"/>
          <w:lang w:val="en-GB"/>
        </w:rPr>
        <w:t xml:space="preserve">onings </w:t>
      </w:r>
      <w:r w:rsidR="00762EDE" w:rsidRPr="000E2EC4">
        <w:rPr>
          <w:rFonts w:ascii="Times New Roman" w:hAnsi="Times New Roman" w:cs="Times New Roman"/>
          <w:lang w:val="en-GB"/>
        </w:rPr>
        <w:t>&amp;</w:t>
      </w:r>
      <w:r w:rsidR="003D0336">
        <w:rPr>
          <w:rFonts w:ascii="Times New Roman" w:hAnsi="Times New Roman" w:cs="Times New Roman"/>
          <w:lang w:val="en-GB"/>
        </w:rPr>
        <w:t xml:space="preserve"> Kruijt, 2013</w:t>
      </w:r>
      <w:r w:rsidR="00E6218D" w:rsidRPr="000E2EC4">
        <w:rPr>
          <w:rFonts w:ascii="Times New Roman" w:hAnsi="Times New Roman" w:cs="Times New Roman"/>
          <w:lang w:val="en-GB"/>
        </w:rPr>
        <w:t>)</w:t>
      </w:r>
      <w:r w:rsidR="001378F1" w:rsidRPr="000E2EC4">
        <w:rPr>
          <w:rFonts w:ascii="Times New Roman" w:hAnsi="Times New Roman" w:cs="Times New Roman"/>
          <w:lang w:val="en-GB"/>
        </w:rPr>
        <w:t>.</w:t>
      </w:r>
      <w:r w:rsidR="006D0E24" w:rsidRPr="000E2EC4">
        <w:rPr>
          <w:rFonts w:ascii="Times New Roman" w:hAnsi="Times New Roman" w:cs="Times New Roman"/>
          <w:lang w:val="en-GB"/>
        </w:rPr>
        <w:t xml:space="preserve"> Policies aiming at </w:t>
      </w:r>
      <w:r w:rsidR="00D538F1" w:rsidRPr="000E2EC4">
        <w:rPr>
          <w:rFonts w:ascii="Times New Roman" w:hAnsi="Times New Roman" w:cs="Times New Roman"/>
          <w:lang w:val="en-GB"/>
        </w:rPr>
        <w:t>centralizing</w:t>
      </w:r>
      <w:r w:rsidR="001378F1" w:rsidRPr="000E2EC4">
        <w:rPr>
          <w:rFonts w:ascii="Times New Roman" w:hAnsi="Times New Roman" w:cs="Times New Roman"/>
          <w:lang w:val="en-GB"/>
        </w:rPr>
        <w:t xml:space="preserve"> </w:t>
      </w:r>
      <w:r w:rsidR="00EA4193">
        <w:rPr>
          <w:rFonts w:ascii="Times New Roman" w:hAnsi="Times New Roman" w:cs="Times New Roman"/>
          <w:lang w:val="en-GB"/>
        </w:rPr>
        <w:t>sovereignty</w:t>
      </w:r>
      <w:r w:rsidR="001378F1" w:rsidRPr="000E2EC4">
        <w:rPr>
          <w:rFonts w:ascii="Times New Roman" w:hAnsi="Times New Roman" w:cs="Times New Roman"/>
          <w:lang w:val="en-GB"/>
        </w:rPr>
        <w:t xml:space="preserve"> within these urban contexts have </w:t>
      </w:r>
      <w:r w:rsidR="00E37C14">
        <w:rPr>
          <w:rFonts w:ascii="Times New Roman" w:hAnsi="Times New Roman" w:cs="Times New Roman"/>
          <w:lang w:val="en-GB"/>
        </w:rPr>
        <w:t xml:space="preserve">generally </w:t>
      </w:r>
      <w:r w:rsidR="001378F1" w:rsidRPr="000E2EC4">
        <w:rPr>
          <w:rFonts w:ascii="Times New Roman" w:hAnsi="Times New Roman" w:cs="Times New Roman"/>
          <w:lang w:val="en-GB"/>
        </w:rPr>
        <w:t xml:space="preserve">taken either </w:t>
      </w:r>
      <w:r w:rsidR="00E37C14" w:rsidRPr="000E2EC4">
        <w:rPr>
          <w:rFonts w:ascii="Times New Roman" w:hAnsi="Times New Roman" w:cs="Times New Roman"/>
          <w:lang w:val="en-GB"/>
        </w:rPr>
        <w:t xml:space="preserve">a </w:t>
      </w:r>
      <w:r w:rsidR="001378F1" w:rsidRPr="000E2EC4">
        <w:rPr>
          <w:rFonts w:ascii="Times New Roman" w:hAnsi="Times New Roman" w:cs="Times New Roman"/>
          <w:lang w:val="en-GB"/>
        </w:rPr>
        <w:t xml:space="preserve">coercive (“strong arm”) or </w:t>
      </w:r>
      <w:r w:rsidR="00E37C14">
        <w:rPr>
          <w:rFonts w:ascii="Times New Roman" w:hAnsi="Times New Roman" w:cs="Times New Roman"/>
          <w:lang w:val="en-GB"/>
        </w:rPr>
        <w:t xml:space="preserve">a </w:t>
      </w:r>
      <w:r w:rsidR="001378F1" w:rsidRPr="000E2EC4">
        <w:rPr>
          <w:rFonts w:ascii="Times New Roman" w:hAnsi="Times New Roman" w:cs="Times New Roman"/>
          <w:lang w:val="en-GB"/>
        </w:rPr>
        <w:t>distributive (“friendly hand”) approach. On the coercive end, scholars have observed a militarization of urban space, manifesting the punitive turn in urban security governance</w:t>
      </w:r>
      <w:r w:rsidR="00E6218D" w:rsidRPr="000E2EC4">
        <w:rPr>
          <w:rFonts w:ascii="Times New Roman" w:hAnsi="Times New Roman" w:cs="Times New Roman"/>
          <w:lang w:val="en-GB"/>
        </w:rPr>
        <w:t xml:space="preserve"> (Gledhill, 2015; M.-M. Müller 2016)</w:t>
      </w:r>
      <w:r w:rsidR="001378F1" w:rsidRPr="000E2EC4">
        <w:rPr>
          <w:rFonts w:ascii="Times New Roman" w:hAnsi="Times New Roman" w:cs="Times New Roman"/>
          <w:lang w:val="en-GB"/>
        </w:rPr>
        <w:t xml:space="preserve">. On the distributive end, </w:t>
      </w:r>
      <w:r w:rsidR="0004751E">
        <w:rPr>
          <w:rFonts w:ascii="Times New Roman" w:hAnsi="Times New Roman" w:cs="Times New Roman"/>
          <w:lang w:val="en-GB"/>
        </w:rPr>
        <w:t xml:space="preserve">an important way in which </w:t>
      </w:r>
      <w:r w:rsidR="001378F1" w:rsidRPr="000E2EC4">
        <w:rPr>
          <w:rFonts w:ascii="Times New Roman" w:hAnsi="Times New Roman" w:cs="Times New Roman"/>
          <w:lang w:val="en-GB"/>
        </w:rPr>
        <w:t xml:space="preserve">governments have </w:t>
      </w:r>
      <w:r w:rsidR="00684756" w:rsidRPr="000E2EC4">
        <w:rPr>
          <w:rFonts w:ascii="Times New Roman" w:hAnsi="Times New Roman" w:cs="Times New Roman"/>
          <w:lang w:val="en-GB"/>
        </w:rPr>
        <w:t xml:space="preserve">strengthened territorial control over marginalized populations </w:t>
      </w:r>
      <w:r w:rsidR="0004751E">
        <w:rPr>
          <w:rFonts w:ascii="Times New Roman" w:hAnsi="Times New Roman" w:cs="Times New Roman"/>
          <w:lang w:val="en-GB"/>
        </w:rPr>
        <w:t xml:space="preserve">has been through </w:t>
      </w:r>
      <w:r w:rsidR="009F62E5" w:rsidRPr="000E2EC4">
        <w:rPr>
          <w:rFonts w:ascii="Times New Roman" w:hAnsi="Times New Roman" w:cs="Times New Roman"/>
          <w:lang w:val="en-GB"/>
        </w:rPr>
        <w:t xml:space="preserve">securing </w:t>
      </w:r>
      <w:r w:rsidR="00684756" w:rsidRPr="000E2EC4">
        <w:rPr>
          <w:rFonts w:ascii="Times New Roman" w:hAnsi="Times New Roman" w:cs="Times New Roman"/>
          <w:lang w:val="en-GB"/>
        </w:rPr>
        <w:t>home tenure</w:t>
      </w:r>
      <w:r w:rsidR="001378F1" w:rsidRPr="000E2EC4">
        <w:rPr>
          <w:rFonts w:ascii="Times New Roman" w:hAnsi="Times New Roman" w:cs="Times New Roman"/>
          <w:lang w:val="en-GB"/>
        </w:rPr>
        <w:t xml:space="preserve"> </w:t>
      </w:r>
      <w:r w:rsidR="00E6218D" w:rsidRPr="000E2EC4">
        <w:rPr>
          <w:rFonts w:ascii="Times New Roman" w:hAnsi="Times New Roman" w:cs="Times New Roman"/>
          <w:lang w:val="en-GB"/>
        </w:rPr>
        <w:t>(UN Habitat, 2015)</w:t>
      </w:r>
      <w:r w:rsidR="00684756" w:rsidRPr="000E2EC4">
        <w:rPr>
          <w:rFonts w:ascii="Times New Roman" w:hAnsi="Times New Roman" w:cs="Times New Roman"/>
          <w:lang w:val="en-GB"/>
        </w:rPr>
        <w:t xml:space="preserve">. Tools </w:t>
      </w:r>
      <w:r w:rsidR="0004751E">
        <w:rPr>
          <w:rFonts w:ascii="Times New Roman" w:hAnsi="Times New Roman" w:cs="Times New Roman"/>
          <w:lang w:val="en-GB"/>
        </w:rPr>
        <w:t xml:space="preserve">to do so </w:t>
      </w:r>
      <w:r w:rsidR="00684756" w:rsidRPr="000E2EC4">
        <w:rPr>
          <w:rFonts w:ascii="Times New Roman" w:hAnsi="Times New Roman" w:cs="Times New Roman"/>
          <w:lang w:val="en-GB"/>
        </w:rPr>
        <w:t xml:space="preserve">have </w:t>
      </w:r>
      <w:r w:rsidR="0004751E">
        <w:rPr>
          <w:rFonts w:ascii="Times New Roman" w:hAnsi="Times New Roman" w:cs="Times New Roman"/>
          <w:lang w:val="en-GB"/>
        </w:rPr>
        <w:t xml:space="preserve">included </w:t>
      </w:r>
      <w:r w:rsidR="001D6C68" w:rsidRPr="000E2EC4">
        <w:rPr>
          <w:rFonts w:ascii="Times New Roman" w:hAnsi="Times New Roman" w:cs="Times New Roman"/>
          <w:color w:val="333333"/>
          <w:shd w:val="clear" w:color="auto" w:fill="FFFFFF"/>
          <w:lang w:val="en-GB" w:eastAsia="de-DE"/>
        </w:rPr>
        <w:t xml:space="preserve">resettlement </w:t>
      </w:r>
      <w:r w:rsidR="0004751E">
        <w:rPr>
          <w:rFonts w:ascii="Times New Roman" w:hAnsi="Times New Roman" w:cs="Times New Roman"/>
          <w:color w:val="333333"/>
          <w:shd w:val="clear" w:color="auto" w:fill="FFFFFF"/>
          <w:lang w:val="en-GB" w:eastAsia="de-DE"/>
        </w:rPr>
        <w:t xml:space="preserve">in </w:t>
      </w:r>
      <w:r w:rsidR="001D6C68" w:rsidRPr="000E2EC4">
        <w:rPr>
          <w:rFonts w:ascii="Times New Roman" w:hAnsi="Times New Roman" w:cs="Times New Roman"/>
          <w:color w:val="333333"/>
          <w:shd w:val="clear" w:color="auto" w:fill="FFFFFF"/>
          <w:lang w:val="en-GB" w:eastAsia="de-DE"/>
        </w:rPr>
        <w:t xml:space="preserve">social housing projects, </w:t>
      </w:r>
      <w:r w:rsidR="00684756" w:rsidRPr="000E2EC4">
        <w:rPr>
          <w:rFonts w:ascii="Times New Roman" w:hAnsi="Times New Roman" w:cs="Times New Roman"/>
          <w:color w:val="333333"/>
          <w:shd w:val="clear" w:color="auto" w:fill="FFFFFF"/>
          <w:lang w:val="en-GB" w:eastAsia="de-DE"/>
        </w:rPr>
        <w:t xml:space="preserve">legalization of land ownership, and provision of access to credit </w:t>
      </w:r>
      <w:r w:rsidR="00D96ADF">
        <w:rPr>
          <w:rFonts w:ascii="Times New Roman" w:hAnsi="Times New Roman" w:cs="Times New Roman"/>
          <w:color w:val="333333"/>
          <w:shd w:val="clear" w:color="auto" w:fill="FFFFFF"/>
          <w:lang w:val="en-GB" w:eastAsia="de-DE"/>
        </w:rPr>
        <w:t xml:space="preserve">to facilitate low-income populations’ purchase of an apartment in social housing developments </w:t>
      </w:r>
      <w:r w:rsidR="00684756" w:rsidRPr="000E2EC4">
        <w:rPr>
          <w:rFonts w:ascii="Times New Roman" w:hAnsi="Times New Roman" w:cs="Times New Roman"/>
          <w:color w:val="333333"/>
          <w:shd w:val="clear" w:color="auto" w:fill="FFFFFF"/>
          <w:lang w:val="en-GB" w:eastAsia="de-DE"/>
        </w:rPr>
        <w:t>(</w:t>
      </w:r>
      <w:r w:rsidR="003E2A39" w:rsidRPr="000E2EC4">
        <w:rPr>
          <w:rFonts w:ascii="Times New Roman" w:hAnsi="Times New Roman" w:cs="Times New Roman"/>
          <w:lang w:val="en-GB"/>
        </w:rPr>
        <w:t>Gelder, 2009</w:t>
      </w:r>
      <w:r w:rsidR="00684756" w:rsidRPr="000E2EC4">
        <w:rPr>
          <w:rFonts w:ascii="Times New Roman" w:hAnsi="Times New Roman" w:cs="Times New Roman"/>
          <w:lang w:val="en-GB"/>
        </w:rPr>
        <w:t>).</w:t>
      </w:r>
    </w:p>
    <w:p w14:paraId="799ED10F" w14:textId="0678442C" w:rsidR="00F96199" w:rsidRPr="000E2EC4" w:rsidRDefault="00F96199" w:rsidP="00DC7CDC">
      <w:pPr>
        <w:jc w:val="both"/>
        <w:rPr>
          <w:rFonts w:ascii="Times New Roman" w:hAnsi="Times New Roman" w:cs="Times New Roman"/>
          <w:color w:val="333333"/>
          <w:shd w:val="clear" w:color="auto" w:fill="FFFFFF"/>
          <w:lang w:val="en-GB" w:eastAsia="de-DE"/>
        </w:rPr>
      </w:pPr>
    </w:p>
    <w:p w14:paraId="1FA7B97F" w14:textId="6C5A8AC4" w:rsidR="00F85752" w:rsidRDefault="00F85752" w:rsidP="00F85752">
      <w:pPr>
        <w:jc w:val="both"/>
        <w:rPr>
          <w:rFonts w:ascii="Times New Roman" w:hAnsi="Times New Roman" w:cs="Times New Roman"/>
          <w:lang w:val="en-GB"/>
        </w:rPr>
      </w:pPr>
      <w:r w:rsidRPr="000E2EC4">
        <w:rPr>
          <w:rFonts w:ascii="Times New Roman" w:hAnsi="Times New Roman" w:cs="Times New Roman"/>
          <w:bCs/>
          <w:lang w:val="en-GB"/>
        </w:rPr>
        <w:t xml:space="preserve">For </w:t>
      </w:r>
      <w:r>
        <w:rPr>
          <w:rFonts w:ascii="Times New Roman" w:hAnsi="Times New Roman" w:cs="Times New Roman"/>
          <w:bCs/>
          <w:lang w:val="en-GB"/>
        </w:rPr>
        <w:t>some scholars of urban governance and security</w:t>
      </w:r>
      <w:r w:rsidRPr="000E2EC4">
        <w:rPr>
          <w:rFonts w:ascii="Times New Roman" w:hAnsi="Times New Roman" w:cs="Times New Roman"/>
          <w:bCs/>
          <w:lang w:val="en-GB"/>
        </w:rPr>
        <w:t xml:space="preserve">, the </w:t>
      </w:r>
      <w:r w:rsidR="004B6096">
        <w:rPr>
          <w:rFonts w:ascii="Times New Roman" w:hAnsi="Times New Roman" w:cs="Times New Roman"/>
          <w:lang w:val="en-GB"/>
        </w:rPr>
        <w:t>ongoing “cycle</w:t>
      </w:r>
      <w:r w:rsidRPr="000E2EC4">
        <w:rPr>
          <w:rFonts w:ascii="Times New Roman" w:hAnsi="Times New Roman" w:cs="Times New Roman"/>
          <w:lang w:val="en-GB"/>
        </w:rPr>
        <w:t xml:space="preserve"> of v</w:t>
      </w:r>
      <w:r>
        <w:rPr>
          <w:rFonts w:ascii="Times New Roman" w:hAnsi="Times New Roman" w:cs="Times New Roman"/>
          <w:lang w:val="en-GB"/>
        </w:rPr>
        <w:t>iolence” (MacLean, 2015) in Medellín is a showcase</w:t>
      </w:r>
      <w:r w:rsidRPr="000E2EC4">
        <w:rPr>
          <w:rFonts w:ascii="Times New Roman" w:hAnsi="Times New Roman" w:cs="Times New Roman"/>
          <w:lang w:val="en-GB"/>
        </w:rPr>
        <w:t xml:space="preserve"> of the state institutions’ “fragility” (Abello Colak, 2015). </w:t>
      </w:r>
      <w:r w:rsidR="00444038">
        <w:rPr>
          <w:rFonts w:ascii="Times New Roman" w:hAnsi="Times New Roman" w:cs="Times New Roman"/>
          <w:lang w:val="en-GB"/>
        </w:rPr>
        <w:t xml:space="preserve">From this Weberian perspective towards the state, the failure of social housing developments </w:t>
      </w:r>
      <w:r w:rsidR="00444038" w:rsidRPr="000E2EC4">
        <w:rPr>
          <w:rFonts w:ascii="Times New Roman" w:hAnsi="Times New Roman" w:cs="Times New Roman"/>
          <w:lang w:val="en-GB"/>
        </w:rPr>
        <w:t xml:space="preserve">in </w:t>
      </w:r>
      <w:r w:rsidR="00B3176D">
        <w:rPr>
          <w:rFonts w:ascii="Times New Roman" w:hAnsi="Times New Roman" w:cs="Times New Roman"/>
          <w:lang w:val="en-GB"/>
        </w:rPr>
        <w:t>(re)</w:t>
      </w:r>
      <w:r w:rsidR="00444038">
        <w:rPr>
          <w:rFonts w:ascii="Times New Roman" w:hAnsi="Times New Roman" w:cs="Times New Roman"/>
          <w:lang w:val="en-GB"/>
        </w:rPr>
        <w:t xml:space="preserve">installing territorial sovereignty and </w:t>
      </w:r>
      <w:r w:rsidR="00444038" w:rsidRPr="000E2EC4">
        <w:rPr>
          <w:rFonts w:ascii="Times New Roman" w:hAnsi="Times New Roman" w:cs="Times New Roman"/>
          <w:lang w:val="en-GB"/>
        </w:rPr>
        <w:t>executing the state’s responsibility to protect its citizens</w:t>
      </w:r>
      <w:r w:rsidR="00444038">
        <w:rPr>
          <w:rFonts w:ascii="Times New Roman" w:hAnsi="Times New Roman" w:cs="Times New Roman"/>
          <w:lang w:val="en-GB"/>
        </w:rPr>
        <w:t xml:space="preserve">, </w:t>
      </w:r>
      <w:r w:rsidR="0004752F">
        <w:rPr>
          <w:rFonts w:ascii="Times New Roman" w:hAnsi="Times New Roman" w:cs="Times New Roman"/>
          <w:lang w:val="en-GB"/>
        </w:rPr>
        <w:t>frustrates</w:t>
      </w:r>
      <w:r w:rsidR="00444038">
        <w:rPr>
          <w:rFonts w:ascii="Times New Roman" w:hAnsi="Times New Roman" w:cs="Times New Roman"/>
          <w:lang w:val="en-GB"/>
        </w:rPr>
        <w:t xml:space="preserve"> the normative assumption that states ought to centralize the monopoly of violence (Goldstein</w:t>
      </w:r>
      <w:r w:rsidR="003D0336">
        <w:rPr>
          <w:rFonts w:ascii="Times New Roman" w:hAnsi="Times New Roman" w:cs="Times New Roman"/>
          <w:lang w:val="en-GB"/>
        </w:rPr>
        <w:t xml:space="preserve"> &amp; Arias</w:t>
      </w:r>
      <w:r w:rsidR="00444038">
        <w:rPr>
          <w:rFonts w:ascii="Times New Roman" w:hAnsi="Times New Roman" w:cs="Times New Roman"/>
          <w:lang w:val="en-GB"/>
        </w:rPr>
        <w:t>, 2010). In consequence</w:t>
      </w:r>
      <w:r>
        <w:rPr>
          <w:rFonts w:ascii="Times New Roman" w:hAnsi="Times New Roman" w:cs="Times New Roman"/>
          <w:lang w:val="en-GB"/>
        </w:rPr>
        <w:t>, non-state violence such as extortion, forced recruitment and direct threats to life and health</w:t>
      </w:r>
      <w:r w:rsidR="00EA4193">
        <w:rPr>
          <w:rFonts w:ascii="Times New Roman" w:hAnsi="Times New Roman" w:cs="Times New Roman"/>
          <w:lang w:val="en-GB"/>
        </w:rPr>
        <w:t xml:space="preserve"> authored by criminal actors</w:t>
      </w:r>
      <w:r>
        <w:rPr>
          <w:rFonts w:ascii="Times New Roman" w:hAnsi="Times New Roman" w:cs="Times New Roman"/>
          <w:lang w:val="en-GB"/>
        </w:rPr>
        <w:t xml:space="preserve">, </w:t>
      </w:r>
      <w:r w:rsidR="0004752F">
        <w:rPr>
          <w:rFonts w:ascii="Times New Roman" w:hAnsi="Times New Roman" w:cs="Times New Roman"/>
          <w:lang w:val="en-GB"/>
        </w:rPr>
        <w:t>are</w:t>
      </w:r>
      <w:r>
        <w:rPr>
          <w:rFonts w:ascii="Times New Roman" w:hAnsi="Times New Roman" w:cs="Times New Roman"/>
          <w:lang w:val="en-GB"/>
        </w:rPr>
        <w:t xml:space="preserve"> deviant forms of authority. </w:t>
      </w:r>
      <w:r w:rsidR="00444038">
        <w:rPr>
          <w:rFonts w:ascii="Times New Roman" w:hAnsi="Times New Roman" w:cs="Times New Roman"/>
          <w:lang w:val="en-GB"/>
        </w:rPr>
        <w:t>However</w:t>
      </w:r>
      <w:r>
        <w:rPr>
          <w:rFonts w:ascii="Times New Roman" w:hAnsi="Times New Roman" w:cs="Times New Roman"/>
          <w:lang w:val="en-GB"/>
        </w:rPr>
        <w:t>, where “the state and the shadow state</w:t>
      </w:r>
      <w:r w:rsidRPr="000E2EC4">
        <w:rPr>
          <w:rFonts w:ascii="Times New Roman" w:hAnsi="Times New Roman" w:cs="Times New Roman"/>
          <w:lang w:val="en-GB"/>
        </w:rPr>
        <w:t xml:space="preserve"> </w:t>
      </w:r>
      <w:r w:rsidRPr="00342B80">
        <w:rPr>
          <w:rFonts w:ascii="Times New Roman" w:hAnsi="Times New Roman" w:cs="Times New Roman"/>
          <w:lang w:val="en-GB"/>
        </w:rPr>
        <w:t>become intertwined</w:t>
      </w:r>
      <w:r>
        <w:rPr>
          <w:rFonts w:ascii="Times New Roman" w:hAnsi="Times New Roman" w:cs="Times New Roman"/>
          <w:lang w:val="en-GB"/>
        </w:rPr>
        <w:t xml:space="preserve">” (Humphrey &amp; Valverde, 2016: 171), as </w:t>
      </w:r>
      <w:r w:rsidR="001D5104">
        <w:rPr>
          <w:rFonts w:ascii="Times New Roman" w:hAnsi="Times New Roman" w:cs="Times New Roman"/>
          <w:lang w:val="en-GB"/>
        </w:rPr>
        <w:t>in the case of</w:t>
      </w:r>
      <w:r>
        <w:rPr>
          <w:rFonts w:ascii="Times New Roman" w:hAnsi="Times New Roman" w:cs="Times New Roman"/>
          <w:lang w:val="en-GB"/>
        </w:rPr>
        <w:t xml:space="preserve"> Medellín</w:t>
      </w:r>
      <w:r w:rsidR="00550EA1">
        <w:rPr>
          <w:rFonts w:ascii="Times New Roman" w:hAnsi="Times New Roman" w:cs="Times New Roman"/>
          <w:lang w:val="en-GB"/>
        </w:rPr>
        <w:t xml:space="preserve"> (</w:t>
      </w:r>
      <w:r w:rsidR="00B11127" w:rsidRPr="00327278">
        <w:rPr>
          <w:rFonts w:ascii="Times New Roman" w:hAnsi="Times New Roman" w:cs="Times New Roman"/>
          <w:lang w:val="en-GB"/>
        </w:rPr>
        <w:t>Sotomayor, 2017</w:t>
      </w:r>
      <w:r w:rsidR="00550EA1">
        <w:rPr>
          <w:rFonts w:ascii="Times New Roman" w:hAnsi="Times New Roman" w:cs="Times New Roman"/>
          <w:lang w:val="en-GB"/>
        </w:rPr>
        <w:t>)</w:t>
      </w:r>
      <w:r>
        <w:rPr>
          <w:rFonts w:ascii="Times New Roman" w:hAnsi="Times New Roman" w:cs="Times New Roman"/>
          <w:lang w:val="en-GB"/>
        </w:rPr>
        <w:t>, a</w:t>
      </w:r>
      <w:r w:rsidRPr="000E2EC4">
        <w:rPr>
          <w:rFonts w:ascii="Times New Roman" w:hAnsi="Times New Roman" w:cs="Times New Roman"/>
          <w:lang w:val="en-GB"/>
        </w:rPr>
        <w:t xml:space="preserve"> more adequate understanding of urban security conceives it as a contested territorial expression of power to express and enact violence (Hansen &amp; Stepputat, 2006; Das &amp; Poole, 2004), and as ability to draw and enforce social borders (Diphoorn, 2016). </w:t>
      </w:r>
      <w:r w:rsidR="00274710">
        <w:rPr>
          <w:rFonts w:ascii="Times New Roman" w:hAnsi="Times New Roman" w:cs="Times New Roman"/>
          <w:lang w:val="en-GB"/>
        </w:rPr>
        <w:t xml:space="preserve">These </w:t>
      </w:r>
      <w:r w:rsidR="00E84C56">
        <w:rPr>
          <w:rFonts w:ascii="Times New Roman" w:hAnsi="Times New Roman" w:cs="Times New Roman"/>
          <w:lang w:val="en-GB"/>
        </w:rPr>
        <w:t xml:space="preserve">anthropological </w:t>
      </w:r>
      <w:r w:rsidR="00274710">
        <w:rPr>
          <w:rFonts w:ascii="Times New Roman" w:hAnsi="Times New Roman" w:cs="Times New Roman"/>
          <w:lang w:val="en-GB"/>
        </w:rPr>
        <w:t xml:space="preserve">studies </w:t>
      </w:r>
      <w:r w:rsidR="00E84C56">
        <w:rPr>
          <w:rFonts w:ascii="Times New Roman" w:hAnsi="Times New Roman" w:cs="Times New Roman"/>
          <w:lang w:val="en-GB"/>
        </w:rPr>
        <w:t xml:space="preserve">of sovereignty </w:t>
      </w:r>
      <w:r w:rsidR="00274710">
        <w:rPr>
          <w:rFonts w:ascii="Times New Roman" w:hAnsi="Times New Roman" w:cs="Times New Roman"/>
          <w:lang w:val="en-GB"/>
        </w:rPr>
        <w:t xml:space="preserve">acknowledge that urban </w:t>
      </w:r>
      <w:r w:rsidRPr="000E2EC4">
        <w:rPr>
          <w:rFonts w:ascii="Times New Roman" w:hAnsi="Times New Roman" w:cs="Times New Roman"/>
          <w:lang w:val="en-GB"/>
        </w:rPr>
        <w:t xml:space="preserve">security, from the perspective of </w:t>
      </w:r>
      <w:r w:rsidR="00274710">
        <w:rPr>
          <w:rFonts w:ascii="Times New Roman" w:hAnsi="Times New Roman" w:cs="Times New Roman"/>
          <w:lang w:val="en-GB"/>
        </w:rPr>
        <w:t xml:space="preserve">a </w:t>
      </w:r>
      <w:r w:rsidRPr="000E2EC4">
        <w:rPr>
          <w:rFonts w:ascii="Times New Roman" w:hAnsi="Times New Roman" w:cs="Times New Roman"/>
          <w:lang w:val="en-GB"/>
        </w:rPr>
        <w:t>territorially contested monopoly of violence, emerges from on-the-ground interconnectedness of various violent and criminal actors aiming to control economic or political territories</w:t>
      </w:r>
      <w:r w:rsidR="00AD79E9">
        <w:rPr>
          <w:rFonts w:ascii="Times New Roman" w:hAnsi="Times New Roman" w:cs="Times New Roman"/>
          <w:lang w:val="en-GB"/>
        </w:rPr>
        <w:t>. They thereby overcome the normative ideal of a state-centred sovereignty territorializing a monopoly of violence. H</w:t>
      </w:r>
      <w:r w:rsidR="004D2BC0">
        <w:rPr>
          <w:rFonts w:ascii="Times New Roman" w:hAnsi="Times New Roman" w:cs="Times New Roman"/>
          <w:lang w:val="en-GB"/>
        </w:rPr>
        <w:t>owever</w:t>
      </w:r>
      <w:r w:rsidR="00274710">
        <w:rPr>
          <w:rFonts w:ascii="Times New Roman" w:hAnsi="Times New Roman" w:cs="Times New Roman"/>
          <w:lang w:val="en-GB"/>
        </w:rPr>
        <w:t xml:space="preserve">, </w:t>
      </w:r>
      <w:r w:rsidR="00B11127">
        <w:rPr>
          <w:rFonts w:ascii="Times New Roman" w:hAnsi="Times New Roman" w:cs="Times New Roman"/>
          <w:lang w:val="en-GB"/>
        </w:rPr>
        <w:t>these studies largely disregard</w:t>
      </w:r>
      <w:r w:rsidR="004D2BC0">
        <w:rPr>
          <w:rFonts w:ascii="Times New Roman" w:hAnsi="Times New Roman" w:cs="Times New Roman"/>
          <w:lang w:val="en-GB"/>
        </w:rPr>
        <w:t xml:space="preserve"> the “materiality of urban sovereignty”</w:t>
      </w:r>
      <w:r w:rsidRPr="000E2EC4">
        <w:rPr>
          <w:rFonts w:ascii="Times New Roman" w:hAnsi="Times New Roman" w:cs="Times New Roman"/>
          <w:lang w:val="en-GB"/>
        </w:rPr>
        <w:t xml:space="preserve"> (M.-M. Müller, forthcoming)</w:t>
      </w:r>
      <w:r w:rsidR="004D2BC0">
        <w:rPr>
          <w:rFonts w:ascii="Times New Roman" w:hAnsi="Times New Roman" w:cs="Times New Roman"/>
          <w:lang w:val="en-GB"/>
        </w:rPr>
        <w:t>, to which this article wishes to contribute</w:t>
      </w:r>
      <w:r w:rsidRPr="000E2EC4">
        <w:rPr>
          <w:rFonts w:ascii="Times New Roman" w:hAnsi="Times New Roman" w:cs="Times New Roman"/>
          <w:lang w:val="en-GB"/>
        </w:rPr>
        <w:t xml:space="preserve">. </w:t>
      </w:r>
    </w:p>
    <w:p w14:paraId="62F72E95" w14:textId="77777777" w:rsidR="00F85752" w:rsidRPr="000E2EC4" w:rsidRDefault="00F85752" w:rsidP="00F85752">
      <w:pPr>
        <w:jc w:val="both"/>
        <w:rPr>
          <w:rFonts w:ascii="Times New Roman" w:hAnsi="Times New Roman" w:cs="Times New Roman"/>
          <w:lang w:val="en-GB"/>
        </w:rPr>
      </w:pPr>
    </w:p>
    <w:p w14:paraId="3036A8C5" w14:textId="25A4AC62" w:rsidR="00F85752" w:rsidRDefault="007D2A27" w:rsidP="00B62F1F">
      <w:pPr>
        <w:jc w:val="both"/>
        <w:rPr>
          <w:rFonts w:ascii="Times New Roman" w:hAnsi="Times New Roman" w:cs="Times New Roman"/>
          <w:lang w:val="en-GB"/>
        </w:rPr>
      </w:pPr>
      <w:r>
        <w:rPr>
          <w:rFonts w:ascii="Times New Roman" w:hAnsi="Times New Roman" w:cs="Times New Roman"/>
          <w:lang w:val="en-GB"/>
        </w:rPr>
        <w:t>S</w:t>
      </w:r>
      <w:r w:rsidR="00F85752">
        <w:rPr>
          <w:rFonts w:ascii="Times New Roman" w:hAnsi="Times New Roman" w:cs="Times New Roman"/>
          <w:lang w:val="en-GB"/>
        </w:rPr>
        <w:t xml:space="preserve">cholars of </w:t>
      </w:r>
      <w:r w:rsidR="00C1164F">
        <w:rPr>
          <w:rFonts w:ascii="Times New Roman" w:hAnsi="Times New Roman" w:cs="Times New Roman"/>
          <w:lang w:val="en-GB"/>
        </w:rPr>
        <w:t>such entangled</w:t>
      </w:r>
      <w:r w:rsidR="00AD79E9">
        <w:rPr>
          <w:rFonts w:ascii="Times New Roman" w:hAnsi="Times New Roman" w:cs="Times New Roman"/>
          <w:lang w:val="en-GB"/>
        </w:rPr>
        <w:t xml:space="preserve"> bottom-up</w:t>
      </w:r>
      <w:r w:rsidR="00F85752">
        <w:rPr>
          <w:rFonts w:ascii="Times New Roman" w:hAnsi="Times New Roman" w:cs="Times New Roman"/>
          <w:lang w:val="en-GB"/>
        </w:rPr>
        <w:t xml:space="preserve"> urban security have largely focused on neighbourhood</w:t>
      </w:r>
      <w:r w:rsidR="00C1164F">
        <w:rPr>
          <w:rFonts w:ascii="Times New Roman" w:hAnsi="Times New Roman" w:cs="Times New Roman"/>
          <w:lang w:val="en-GB"/>
        </w:rPr>
        <w:t xml:space="preserve"> levels</w:t>
      </w:r>
      <w:r w:rsidR="00F85752">
        <w:rPr>
          <w:rFonts w:ascii="Times New Roman" w:hAnsi="Times New Roman" w:cs="Times New Roman"/>
          <w:lang w:val="en-GB"/>
        </w:rPr>
        <w:t xml:space="preserve">, </w:t>
      </w:r>
      <w:r>
        <w:rPr>
          <w:rFonts w:ascii="Times New Roman" w:hAnsi="Times New Roman" w:cs="Times New Roman"/>
          <w:lang w:val="en-GB"/>
        </w:rPr>
        <w:t>drawing</w:t>
      </w:r>
      <w:r w:rsidR="00C1164F">
        <w:rPr>
          <w:rFonts w:ascii="Times New Roman" w:hAnsi="Times New Roman" w:cs="Times New Roman"/>
          <w:lang w:val="en-GB"/>
        </w:rPr>
        <w:t xml:space="preserve"> relatively little attention to the role of</w:t>
      </w:r>
      <w:r w:rsidR="00F85752">
        <w:rPr>
          <w:rFonts w:ascii="Times New Roman" w:hAnsi="Times New Roman" w:cs="Times New Roman"/>
          <w:lang w:val="en-GB"/>
        </w:rPr>
        <w:t xml:space="preserve"> </w:t>
      </w:r>
      <w:r w:rsidR="00C1164F">
        <w:rPr>
          <w:rFonts w:ascii="Times New Roman" w:hAnsi="Times New Roman" w:cs="Times New Roman"/>
          <w:lang w:val="en-GB"/>
        </w:rPr>
        <w:t>the</w:t>
      </w:r>
      <w:r w:rsidR="00F85752">
        <w:rPr>
          <w:rFonts w:ascii="Times New Roman" w:hAnsi="Times New Roman" w:cs="Times New Roman"/>
          <w:lang w:val="en-GB"/>
        </w:rPr>
        <w:t xml:space="preserve"> </w:t>
      </w:r>
      <w:r w:rsidR="00C1164F">
        <w:rPr>
          <w:rFonts w:ascii="Times New Roman" w:hAnsi="Times New Roman" w:cs="Times New Roman"/>
          <w:lang w:val="en-GB"/>
        </w:rPr>
        <w:t xml:space="preserve">house in securing people’s livelihood. </w:t>
      </w:r>
      <w:r>
        <w:rPr>
          <w:rFonts w:ascii="Times New Roman" w:hAnsi="Times New Roman" w:cs="Times New Roman"/>
          <w:lang w:val="en-GB"/>
        </w:rPr>
        <w:t>Those who</w:t>
      </w:r>
      <w:r w:rsidR="00C1164F">
        <w:rPr>
          <w:rFonts w:ascii="Times New Roman" w:hAnsi="Times New Roman" w:cs="Times New Roman"/>
          <w:lang w:val="en-GB"/>
        </w:rPr>
        <w:t xml:space="preserve"> </w:t>
      </w:r>
      <w:r w:rsidR="00D162E7">
        <w:rPr>
          <w:rFonts w:ascii="Times New Roman" w:hAnsi="Times New Roman" w:cs="Times New Roman"/>
          <w:lang w:val="en-GB"/>
        </w:rPr>
        <w:t>base their critical review of statehood and territorial sovereignty on</w:t>
      </w:r>
      <w:r w:rsidR="00C1164F">
        <w:rPr>
          <w:rFonts w:ascii="Times New Roman" w:hAnsi="Times New Roman" w:cs="Times New Roman"/>
          <w:lang w:val="en-GB"/>
        </w:rPr>
        <w:t xml:space="preserve"> “self-help security” (Denyer Willis, 2015) and vigilante groups in marginal settlements (Goldstein, 2010) </w:t>
      </w:r>
      <w:r w:rsidR="009A4029">
        <w:rPr>
          <w:rFonts w:ascii="Times New Roman" w:hAnsi="Times New Roman" w:cs="Times New Roman"/>
          <w:lang w:val="en-GB"/>
        </w:rPr>
        <w:t xml:space="preserve">implicitly </w:t>
      </w:r>
      <w:r w:rsidR="00D162E7">
        <w:rPr>
          <w:rFonts w:ascii="Times New Roman" w:hAnsi="Times New Roman" w:cs="Times New Roman"/>
          <w:lang w:val="en-GB"/>
        </w:rPr>
        <w:t>reduce</w:t>
      </w:r>
      <w:r w:rsidR="009A4029">
        <w:rPr>
          <w:rFonts w:ascii="Times New Roman" w:hAnsi="Times New Roman" w:cs="Times New Roman"/>
          <w:lang w:val="en-GB"/>
        </w:rPr>
        <w:t xml:space="preserve"> the house </w:t>
      </w:r>
      <w:r w:rsidR="00D162E7">
        <w:rPr>
          <w:rFonts w:ascii="Times New Roman" w:hAnsi="Times New Roman" w:cs="Times New Roman"/>
          <w:lang w:val="en-GB"/>
        </w:rPr>
        <w:t xml:space="preserve">to </w:t>
      </w:r>
      <w:r w:rsidR="0072033D">
        <w:rPr>
          <w:rFonts w:ascii="Times New Roman" w:hAnsi="Times New Roman" w:cs="Times New Roman"/>
          <w:lang w:val="en-GB"/>
        </w:rPr>
        <w:t xml:space="preserve">a confined category and </w:t>
      </w:r>
      <w:r w:rsidR="00D162E7">
        <w:rPr>
          <w:rFonts w:ascii="Times New Roman" w:hAnsi="Times New Roman" w:cs="Times New Roman"/>
          <w:lang w:val="en-GB"/>
        </w:rPr>
        <w:t>an</w:t>
      </w:r>
      <w:r w:rsidR="009A4029">
        <w:rPr>
          <w:rFonts w:ascii="Times New Roman" w:hAnsi="Times New Roman" w:cs="Times New Roman"/>
          <w:lang w:val="en-GB"/>
        </w:rPr>
        <w:t xml:space="preserve"> object </w:t>
      </w:r>
      <w:r w:rsidR="00D162E7">
        <w:rPr>
          <w:rFonts w:ascii="Times New Roman" w:hAnsi="Times New Roman" w:cs="Times New Roman"/>
          <w:lang w:val="en-GB"/>
        </w:rPr>
        <w:t>of protection</w:t>
      </w:r>
      <w:r w:rsidR="009A4029">
        <w:rPr>
          <w:rFonts w:ascii="Times New Roman" w:hAnsi="Times New Roman" w:cs="Times New Roman"/>
          <w:lang w:val="en-GB"/>
        </w:rPr>
        <w:t xml:space="preserve">. Where discussions of urban security do include issues with home-based security politics they mainly are located in </w:t>
      </w:r>
      <w:r w:rsidR="00D162E7">
        <w:rPr>
          <w:rFonts w:ascii="Times New Roman" w:hAnsi="Times New Roman" w:cs="Times New Roman"/>
          <w:lang w:val="en-GB"/>
        </w:rPr>
        <w:t>areas</w:t>
      </w:r>
      <w:r w:rsidR="009A4029">
        <w:rPr>
          <w:rFonts w:ascii="Times New Roman" w:hAnsi="Times New Roman" w:cs="Times New Roman"/>
          <w:lang w:val="en-GB"/>
        </w:rPr>
        <w:t xml:space="preserve"> of the urban upper</w:t>
      </w:r>
      <w:r>
        <w:rPr>
          <w:rFonts w:ascii="Times New Roman" w:hAnsi="Times New Roman" w:cs="Times New Roman"/>
          <w:lang w:val="en-GB"/>
        </w:rPr>
        <w:t xml:space="preserve"> </w:t>
      </w:r>
      <w:r w:rsidR="009A4029">
        <w:rPr>
          <w:rFonts w:ascii="Times New Roman" w:hAnsi="Times New Roman" w:cs="Times New Roman"/>
          <w:lang w:val="en-GB"/>
        </w:rPr>
        <w:t>middle clas</w:t>
      </w:r>
      <w:r>
        <w:rPr>
          <w:rFonts w:ascii="Times New Roman" w:hAnsi="Times New Roman" w:cs="Times New Roman"/>
          <w:lang w:val="en-GB"/>
        </w:rPr>
        <w:t>s</w:t>
      </w:r>
      <w:r w:rsidR="009A4029">
        <w:rPr>
          <w:rFonts w:ascii="Times New Roman" w:hAnsi="Times New Roman" w:cs="Times New Roman"/>
          <w:lang w:val="en-GB"/>
        </w:rPr>
        <w:t>es or elites (Coy</w:t>
      </w:r>
      <w:r>
        <w:rPr>
          <w:rFonts w:ascii="Times New Roman" w:hAnsi="Times New Roman" w:cs="Times New Roman"/>
          <w:lang w:val="en-GB"/>
        </w:rPr>
        <w:t>, 2006;</w:t>
      </w:r>
      <w:r w:rsidR="009A4029">
        <w:rPr>
          <w:rFonts w:ascii="Times New Roman" w:hAnsi="Times New Roman" w:cs="Times New Roman"/>
          <w:lang w:val="en-GB"/>
        </w:rPr>
        <w:t xml:space="preserve"> Caldeira, 2000) with few exceptions</w:t>
      </w:r>
      <w:r w:rsidR="00ED4650">
        <w:rPr>
          <w:rFonts w:ascii="Times New Roman" w:hAnsi="Times New Roman" w:cs="Times New Roman"/>
          <w:lang w:val="en-GB"/>
        </w:rPr>
        <w:t xml:space="preserve"> </w:t>
      </w:r>
      <w:r w:rsidR="004D2BC0">
        <w:rPr>
          <w:rFonts w:ascii="Times New Roman" w:hAnsi="Times New Roman" w:cs="Times New Roman"/>
          <w:lang w:val="en-GB"/>
        </w:rPr>
        <w:t>which</w:t>
      </w:r>
      <w:r w:rsidR="00ED4650">
        <w:rPr>
          <w:rFonts w:ascii="Times New Roman" w:hAnsi="Times New Roman" w:cs="Times New Roman"/>
          <w:lang w:val="en-GB"/>
        </w:rPr>
        <w:t xml:space="preserve"> study gating among marginalized populations</w:t>
      </w:r>
      <w:r w:rsidR="009A4029">
        <w:rPr>
          <w:rFonts w:ascii="Times New Roman" w:hAnsi="Times New Roman" w:cs="Times New Roman"/>
          <w:lang w:val="en-GB"/>
        </w:rPr>
        <w:t xml:space="preserve"> (Plöger, 2011, Garcia Peralta and Hofer, 2006)</w:t>
      </w:r>
      <w:r>
        <w:rPr>
          <w:rFonts w:ascii="Times New Roman" w:hAnsi="Times New Roman" w:cs="Times New Roman"/>
          <w:lang w:val="en-GB"/>
        </w:rPr>
        <w:t xml:space="preserve"> </w:t>
      </w:r>
      <w:r w:rsidR="00ED4650">
        <w:rPr>
          <w:rFonts w:ascii="Times New Roman" w:hAnsi="Times New Roman" w:cs="Times New Roman"/>
          <w:lang w:val="en-GB"/>
        </w:rPr>
        <w:t>or</w:t>
      </w:r>
      <w:r>
        <w:rPr>
          <w:rFonts w:ascii="Times New Roman" w:hAnsi="Times New Roman" w:cs="Times New Roman"/>
          <w:lang w:val="en-GB"/>
        </w:rPr>
        <w:t xml:space="preserve"> observe “fortressification of the home” as a trend of the wider </w:t>
      </w:r>
      <w:r w:rsidR="003B4E4A">
        <w:rPr>
          <w:rFonts w:ascii="Times New Roman" w:hAnsi="Times New Roman" w:cs="Times New Roman"/>
          <w:lang w:val="en-GB"/>
        </w:rPr>
        <w:t xml:space="preserve">Euro-American </w:t>
      </w:r>
      <w:r>
        <w:rPr>
          <w:rFonts w:ascii="Times New Roman" w:hAnsi="Times New Roman" w:cs="Times New Roman"/>
          <w:lang w:val="en-GB"/>
        </w:rPr>
        <w:t xml:space="preserve">society </w:t>
      </w:r>
      <w:r w:rsidR="003B4E4A">
        <w:rPr>
          <w:rFonts w:ascii="Times New Roman" w:hAnsi="Times New Roman" w:cs="Times New Roman"/>
          <w:lang w:val="en-GB"/>
        </w:rPr>
        <w:t xml:space="preserve">to set up the own house as place of protection against crime and related insecurities </w:t>
      </w:r>
      <w:r>
        <w:rPr>
          <w:rFonts w:ascii="Times New Roman" w:hAnsi="Times New Roman" w:cs="Times New Roman"/>
          <w:lang w:val="en-GB"/>
        </w:rPr>
        <w:t>(Blandy and Atkinson, 2016)</w:t>
      </w:r>
      <w:r w:rsidR="009A4029">
        <w:rPr>
          <w:rFonts w:ascii="Times New Roman" w:hAnsi="Times New Roman" w:cs="Times New Roman"/>
          <w:lang w:val="en-GB"/>
        </w:rPr>
        <w:t xml:space="preserve">. </w:t>
      </w:r>
    </w:p>
    <w:p w14:paraId="4D98D477" w14:textId="77777777" w:rsidR="00F85752" w:rsidRDefault="00F85752" w:rsidP="00B62F1F">
      <w:pPr>
        <w:jc w:val="both"/>
        <w:rPr>
          <w:rFonts w:ascii="Times New Roman" w:hAnsi="Times New Roman" w:cs="Times New Roman"/>
          <w:lang w:val="en-GB"/>
        </w:rPr>
      </w:pPr>
    </w:p>
    <w:p w14:paraId="514099CF" w14:textId="0BF92887" w:rsidR="00A6559E" w:rsidRDefault="005B7C2D" w:rsidP="00B62F1F">
      <w:pPr>
        <w:jc w:val="both"/>
        <w:rPr>
          <w:rFonts w:ascii="Times New Roman" w:hAnsi="Times New Roman" w:cs="Times New Roman"/>
          <w:lang w:val="en-GB"/>
        </w:rPr>
      </w:pPr>
      <w:r>
        <w:rPr>
          <w:rFonts w:ascii="Times New Roman" w:hAnsi="Times New Roman" w:cs="Times New Roman"/>
          <w:lang w:val="en-GB"/>
        </w:rPr>
        <w:t>A</w:t>
      </w:r>
      <w:r w:rsidR="00925869" w:rsidRPr="004C17B4">
        <w:rPr>
          <w:rFonts w:ascii="Times New Roman" w:hAnsi="Times New Roman" w:cs="Times New Roman"/>
          <w:lang w:val="en-GB"/>
        </w:rPr>
        <w:t xml:space="preserve">lluding to the multilayered </w:t>
      </w:r>
      <w:r w:rsidR="005076C4" w:rsidRPr="004C17B4">
        <w:rPr>
          <w:rFonts w:ascii="Times New Roman" w:hAnsi="Times New Roman" w:cs="Times New Roman"/>
          <w:lang w:val="en-GB"/>
        </w:rPr>
        <w:t>process of securing</w:t>
      </w:r>
      <w:r w:rsidR="005076C4" w:rsidRPr="000E2EC4">
        <w:rPr>
          <w:rFonts w:ascii="Times New Roman" w:hAnsi="Times New Roman" w:cs="Times New Roman"/>
          <w:lang w:val="en-GB"/>
        </w:rPr>
        <w:t xml:space="preserve"> </w:t>
      </w:r>
      <w:r w:rsidR="00483FA9" w:rsidRPr="000E2EC4">
        <w:rPr>
          <w:rFonts w:ascii="Times New Roman" w:hAnsi="Times New Roman" w:cs="Times New Roman"/>
          <w:lang w:val="en-GB"/>
        </w:rPr>
        <w:t xml:space="preserve">one’s </w:t>
      </w:r>
      <w:r w:rsidR="00A443B9" w:rsidRPr="000E2EC4">
        <w:rPr>
          <w:rFonts w:ascii="Times New Roman" w:hAnsi="Times New Roman" w:cs="Times New Roman"/>
          <w:lang w:val="en-GB"/>
        </w:rPr>
        <w:t xml:space="preserve">home, Hiscock, </w:t>
      </w:r>
      <w:r w:rsidR="00A443B9" w:rsidRPr="000E2EC4">
        <w:rPr>
          <w:rFonts w:ascii="Times" w:hAnsi="Times" w:cstheme="minorHAnsi"/>
          <w:color w:val="333333"/>
          <w:lang w:val="en-GB"/>
        </w:rPr>
        <w:t>Kearns, MacIntyre, and Ellaway</w:t>
      </w:r>
      <w:r w:rsidR="005076C4" w:rsidRPr="000E2EC4">
        <w:rPr>
          <w:rFonts w:ascii="Times New Roman" w:hAnsi="Times New Roman" w:cs="Times New Roman"/>
          <w:lang w:val="en-GB"/>
        </w:rPr>
        <w:t xml:space="preserve"> (2001) have framed tenure security in </w:t>
      </w:r>
      <w:r w:rsidR="00F533B5" w:rsidRPr="000E2EC4">
        <w:rPr>
          <w:rFonts w:ascii="Times New Roman" w:hAnsi="Times New Roman" w:cs="Times New Roman"/>
          <w:lang w:val="en-GB"/>
        </w:rPr>
        <w:t xml:space="preserve">Anthony </w:t>
      </w:r>
      <w:r w:rsidR="005076C4" w:rsidRPr="000E2EC4">
        <w:rPr>
          <w:rFonts w:ascii="Times New Roman" w:hAnsi="Times New Roman" w:cs="Times New Roman"/>
          <w:lang w:val="en-GB"/>
        </w:rPr>
        <w:t>Gidden</w:t>
      </w:r>
      <w:r w:rsidR="00504682">
        <w:rPr>
          <w:rFonts w:ascii="Times New Roman" w:hAnsi="Times New Roman" w:cs="Times New Roman"/>
          <w:lang w:val="en-GB"/>
        </w:rPr>
        <w:t>s</w:t>
      </w:r>
      <w:r w:rsidR="005076C4" w:rsidRPr="000E2EC4">
        <w:rPr>
          <w:rFonts w:ascii="Times New Roman" w:hAnsi="Times New Roman" w:cs="Times New Roman"/>
          <w:lang w:val="en-GB"/>
        </w:rPr>
        <w:t xml:space="preserve">’ terms as </w:t>
      </w:r>
      <w:r w:rsidR="00EE38A0" w:rsidRPr="000E2EC4">
        <w:rPr>
          <w:rFonts w:ascii="Times New Roman" w:hAnsi="Times New Roman" w:cs="Times New Roman"/>
          <w:lang w:val="en-GB"/>
        </w:rPr>
        <w:t>being inseparably tied</w:t>
      </w:r>
      <w:r w:rsidR="005076C4" w:rsidRPr="000E2EC4">
        <w:rPr>
          <w:rFonts w:ascii="Times New Roman" w:hAnsi="Times New Roman" w:cs="Times New Roman"/>
          <w:lang w:val="en-GB"/>
        </w:rPr>
        <w:t xml:space="preserve"> </w:t>
      </w:r>
      <w:r w:rsidR="00EE38A0" w:rsidRPr="000E2EC4">
        <w:rPr>
          <w:rFonts w:ascii="Times New Roman" w:hAnsi="Times New Roman" w:cs="Times New Roman"/>
          <w:lang w:val="en-GB"/>
        </w:rPr>
        <w:t>to</w:t>
      </w:r>
      <w:r w:rsidR="005076C4" w:rsidRPr="000E2EC4">
        <w:rPr>
          <w:rFonts w:ascii="Times New Roman" w:hAnsi="Times New Roman" w:cs="Times New Roman"/>
          <w:lang w:val="en-GB"/>
        </w:rPr>
        <w:t xml:space="preserve"> an </w:t>
      </w:r>
      <w:r w:rsidR="00F533B5" w:rsidRPr="000E2EC4">
        <w:rPr>
          <w:rFonts w:ascii="Times New Roman" w:hAnsi="Times New Roman" w:cs="Times New Roman"/>
          <w:lang w:val="en-GB"/>
        </w:rPr>
        <w:t>“</w:t>
      </w:r>
      <w:r w:rsidR="005076C4" w:rsidRPr="000E2EC4">
        <w:rPr>
          <w:rFonts w:ascii="Times New Roman" w:hAnsi="Times New Roman" w:cs="Times New Roman"/>
          <w:lang w:val="en-GB"/>
        </w:rPr>
        <w:t>ontological security</w:t>
      </w:r>
      <w:r w:rsidR="00F533B5" w:rsidRPr="000E2EC4">
        <w:rPr>
          <w:rFonts w:ascii="Times New Roman" w:hAnsi="Times New Roman" w:cs="Times New Roman"/>
          <w:lang w:val="en-GB"/>
        </w:rPr>
        <w:t>”</w:t>
      </w:r>
      <w:r>
        <w:rPr>
          <w:rFonts w:ascii="Times New Roman" w:hAnsi="Times New Roman" w:cs="Times New Roman"/>
          <w:lang w:val="en-GB"/>
        </w:rPr>
        <w:t xml:space="preserve"> </w:t>
      </w:r>
      <w:r w:rsidR="007B0991" w:rsidRPr="000E2EC4">
        <w:rPr>
          <w:rFonts w:ascii="Times New Roman" w:hAnsi="Times New Roman" w:cs="Times New Roman"/>
          <w:lang w:val="en-GB"/>
        </w:rPr>
        <w:t>highlight</w:t>
      </w:r>
      <w:r>
        <w:rPr>
          <w:rFonts w:ascii="Times New Roman" w:hAnsi="Times New Roman" w:cs="Times New Roman"/>
          <w:lang w:val="en-GB"/>
        </w:rPr>
        <w:t>ing</w:t>
      </w:r>
      <w:r w:rsidR="007B0991" w:rsidRPr="000E2EC4">
        <w:rPr>
          <w:rFonts w:ascii="Times New Roman" w:hAnsi="Times New Roman" w:cs="Times New Roman"/>
          <w:lang w:val="en-GB"/>
        </w:rPr>
        <w:t xml:space="preserve"> </w:t>
      </w:r>
      <w:r>
        <w:rPr>
          <w:rFonts w:ascii="Times New Roman" w:hAnsi="Times New Roman" w:cs="Times New Roman"/>
          <w:lang w:val="en-GB"/>
        </w:rPr>
        <w:t xml:space="preserve">social and </w:t>
      </w:r>
      <w:r w:rsidR="007B0991" w:rsidRPr="000E2EC4">
        <w:rPr>
          <w:rFonts w:ascii="Times New Roman" w:hAnsi="Times New Roman" w:cs="Times New Roman"/>
          <w:lang w:val="en-GB"/>
        </w:rPr>
        <w:t>material</w:t>
      </w:r>
      <w:r w:rsidR="007B0991">
        <w:rPr>
          <w:rFonts w:ascii="Times New Roman" w:hAnsi="Times New Roman" w:cs="Times New Roman"/>
          <w:lang w:val="en-GB"/>
        </w:rPr>
        <w:t xml:space="preserve"> conditions. </w:t>
      </w:r>
      <w:r w:rsidR="00ED4650" w:rsidRPr="000E2EC4">
        <w:rPr>
          <w:rFonts w:ascii="Times New Roman" w:hAnsi="Times New Roman" w:cs="Times New Roman"/>
          <w:lang w:val="en-GB"/>
        </w:rPr>
        <w:t>An ontological insecurity emerges as a situation in which residents live in a worrying state of uncertainty regarding their future and in which the own home lacks a protective function.</w:t>
      </w:r>
      <w:r w:rsidR="007B0991" w:rsidRPr="007B0991">
        <w:rPr>
          <w:rFonts w:ascii="Times New Roman" w:hAnsi="Times New Roman" w:cs="Times New Roman"/>
          <w:lang w:val="en-GB"/>
        </w:rPr>
        <w:t xml:space="preserve"> </w:t>
      </w:r>
      <w:r w:rsidR="003D0336">
        <w:rPr>
          <w:rFonts w:ascii="Times New Roman" w:hAnsi="Times New Roman" w:cs="Times New Roman"/>
          <w:lang w:val="en-GB"/>
        </w:rPr>
        <w:t>The numerous s</w:t>
      </w:r>
      <w:r w:rsidRPr="000E2EC4">
        <w:rPr>
          <w:rFonts w:ascii="Times New Roman" w:hAnsi="Times New Roman" w:cs="Times New Roman"/>
          <w:lang w:val="en-GB"/>
        </w:rPr>
        <w:t xml:space="preserve">tudies </w:t>
      </w:r>
      <w:r>
        <w:rPr>
          <w:rFonts w:ascii="Times New Roman" w:hAnsi="Times New Roman" w:cs="Times New Roman"/>
          <w:lang w:val="en-GB"/>
        </w:rPr>
        <w:t xml:space="preserve">of </w:t>
      </w:r>
      <w:r w:rsidR="003D0336">
        <w:rPr>
          <w:rFonts w:ascii="Times New Roman" w:hAnsi="Times New Roman" w:cs="Times New Roman"/>
          <w:lang w:val="en-GB"/>
        </w:rPr>
        <w:t xml:space="preserve">“affordable”/adequate </w:t>
      </w:r>
      <w:r>
        <w:rPr>
          <w:rFonts w:ascii="Times New Roman" w:hAnsi="Times New Roman" w:cs="Times New Roman"/>
          <w:lang w:val="en-GB"/>
        </w:rPr>
        <w:t xml:space="preserve">urban housing in the Global South </w:t>
      </w:r>
      <w:r w:rsidRPr="000E2EC4">
        <w:rPr>
          <w:rFonts w:ascii="Times New Roman" w:hAnsi="Times New Roman" w:cs="Times New Roman"/>
          <w:lang w:val="en-GB"/>
        </w:rPr>
        <w:t>have</w:t>
      </w:r>
      <w:r w:rsidR="007B0991">
        <w:rPr>
          <w:rFonts w:ascii="Times New Roman" w:hAnsi="Times New Roman" w:cs="Times New Roman"/>
          <w:lang w:val="en-GB"/>
        </w:rPr>
        <w:t>, however, largely left out issues of urban security as condition to secure the home.</w:t>
      </w:r>
      <w:r w:rsidR="00D30DD2">
        <w:rPr>
          <w:rFonts w:ascii="Times New Roman" w:hAnsi="Times New Roman" w:cs="Times New Roman"/>
          <w:lang w:val="en-GB"/>
        </w:rPr>
        <w:t xml:space="preserve"> This is </w:t>
      </w:r>
      <w:r w:rsidR="0012242B">
        <w:rPr>
          <w:rFonts w:ascii="Times New Roman" w:hAnsi="Times New Roman" w:cs="Times New Roman"/>
          <w:lang w:val="en-GB"/>
        </w:rPr>
        <w:t>surprising</w:t>
      </w:r>
      <w:r w:rsidR="000D088C">
        <w:rPr>
          <w:rFonts w:ascii="Times New Roman" w:hAnsi="Times New Roman" w:cs="Times New Roman"/>
          <w:lang w:val="en-GB"/>
        </w:rPr>
        <w:t xml:space="preserve">, given the </w:t>
      </w:r>
      <w:r w:rsidR="008E567F">
        <w:rPr>
          <w:rFonts w:ascii="Times New Roman" w:hAnsi="Times New Roman" w:cs="Times New Roman"/>
          <w:lang w:val="en-GB"/>
        </w:rPr>
        <w:t xml:space="preserve">recognizably </w:t>
      </w:r>
      <w:r w:rsidR="000D088C">
        <w:rPr>
          <w:rFonts w:ascii="Times New Roman" w:hAnsi="Times New Roman" w:cs="Times New Roman"/>
          <w:lang w:val="en-GB"/>
        </w:rPr>
        <w:t>influential role of crim</w:t>
      </w:r>
      <w:r w:rsidR="008E567F">
        <w:rPr>
          <w:rFonts w:ascii="Times New Roman" w:hAnsi="Times New Roman" w:cs="Times New Roman"/>
          <w:lang w:val="en-GB"/>
        </w:rPr>
        <w:t>inal actors in local governance</w:t>
      </w:r>
      <w:r w:rsidR="00355E0C">
        <w:rPr>
          <w:rFonts w:ascii="Times New Roman" w:hAnsi="Times New Roman" w:cs="Times New Roman"/>
          <w:lang w:val="en-GB"/>
        </w:rPr>
        <w:t xml:space="preserve"> in most of the regions’ cities</w:t>
      </w:r>
      <w:r w:rsidR="000D088C">
        <w:rPr>
          <w:rFonts w:ascii="Times New Roman" w:hAnsi="Times New Roman" w:cs="Times New Roman"/>
          <w:lang w:val="en-GB"/>
        </w:rPr>
        <w:t>.</w:t>
      </w:r>
    </w:p>
    <w:p w14:paraId="73AF78C0" w14:textId="77777777" w:rsidR="005404FB" w:rsidRDefault="005404FB" w:rsidP="00B62F1F">
      <w:pPr>
        <w:jc w:val="both"/>
        <w:rPr>
          <w:rFonts w:ascii="Times New Roman" w:hAnsi="Times New Roman" w:cs="Times New Roman"/>
          <w:lang w:val="en-GB"/>
        </w:rPr>
      </w:pPr>
    </w:p>
    <w:p w14:paraId="503D917D" w14:textId="7F6B3896" w:rsidR="002A3282" w:rsidRPr="000E2EC4" w:rsidRDefault="00F85752" w:rsidP="00B62F1F">
      <w:pPr>
        <w:jc w:val="both"/>
        <w:rPr>
          <w:rFonts w:ascii="Times New Roman" w:hAnsi="Times New Roman" w:cs="Times New Roman"/>
          <w:lang w:val="en-GB"/>
        </w:rPr>
      </w:pPr>
      <w:r>
        <w:rPr>
          <w:rFonts w:ascii="Times New Roman" w:hAnsi="Times New Roman" w:cs="Times New Roman"/>
          <w:lang w:val="en-GB"/>
        </w:rPr>
        <w:t>I</w:t>
      </w:r>
      <w:r w:rsidR="007B0991">
        <w:rPr>
          <w:rFonts w:ascii="Times New Roman" w:hAnsi="Times New Roman" w:cs="Times New Roman"/>
          <w:lang w:val="en-GB"/>
        </w:rPr>
        <w:t xml:space="preserve"> wish to bridge </w:t>
      </w:r>
      <w:r w:rsidR="0097336D">
        <w:rPr>
          <w:rFonts w:ascii="Times New Roman" w:hAnsi="Times New Roman" w:cs="Times New Roman"/>
          <w:lang w:val="en-GB"/>
        </w:rPr>
        <w:t xml:space="preserve">the gap between </w:t>
      </w:r>
      <w:r w:rsidR="004D2BC0">
        <w:rPr>
          <w:rFonts w:ascii="Times New Roman" w:hAnsi="Times New Roman" w:cs="Times New Roman"/>
          <w:lang w:val="en-GB"/>
        </w:rPr>
        <w:t>research in</w:t>
      </w:r>
      <w:r w:rsidR="0097336D">
        <w:rPr>
          <w:rFonts w:ascii="Times New Roman" w:hAnsi="Times New Roman" w:cs="Times New Roman"/>
          <w:lang w:val="en-GB"/>
        </w:rPr>
        <w:t xml:space="preserve"> urban security and</w:t>
      </w:r>
      <w:r w:rsidR="004D2BC0">
        <w:rPr>
          <w:rFonts w:ascii="Times New Roman" w:hAnsi="Times New Roman" w:cs="Times New Roman"/>
          <w:lang w:val="en-GB"/>
        </w:rPr>
        <w:t xml:space="preserve"> urban</w:t>
      </w:r>
      <w:r w:rsidR="0097336D">
        <w:rPr>
          <w:rFonts w:ascii="Times New Roman" w:hAnsi="Times New Roman" w:cs="Times New Roman"/>
          <w:lang w:val="en-GB"/>
        </w:rPr>
        <w:t xml:space="preserve"> housing, by unpacking the role that securing the home has in </w:t>
      </w:r>
      <w:r w:rsidR="00B87C3E">
        <w:rPr>
          <w:rFonts w:ascii="Times New Roman" w:hAnsi="Times New Roman" w:cs="Times New Roman"/>
          <w:lang w:val="en-GB"/>
        </w:rPr>
        <w:t>urban</w:t>
      </w:r>
      <w:r w:rsidR="004D2BC0">
        <w:rPr>
          <w:rFonts w:ascii="Times New Roman" w:hAnsi="Times New Roman" w:cs="Times New Roman"/>
          <w:lang w:val="en-GB"/>
        </w:rPr>
        <w:t xml:space="preserve"> sovereignty</w:t>
      </w:r>
      <w:r w:rsidR="0097336D">
        <w:rPr>
          <w:rFonts w:ascii="Times New Roman" w:hAnsi="Times New Roman" w:cs="Times New Roman"/>
          <w:lang w:val="en-GB"/>
        </w:rPr>
        <w:t xml:space="preserve">. </w:t>
      </w:r>
      <w:r w:rsidR="00C92FAB">
        <w:rPr>
          <w:rFonts w:ascii="Times New Roman" w:hAnsi="Times New Roman" w:cs="Times New Roman"/>
          <w:lang w:val="en-GB"/>
        </w:rPr>
        <w:t xml:space="preserve">The house is not only an object that needs protection and that protects, but also a material agent in securing the home: The house is the material </w:t>
      </w:r>
      <w:r w:rsidR="00514A81">
        <w:rPr>
          <w:rFonts w:ascii="Times New Roman" w:hAnsi="Times New Roman" w:cs="Times New Roman"/>
          <w:lang w:val="en-GB"/>
        </w:rPr>
        <w:t>site</w:t>
      </w:r>
      <w:r w:rsidR="001A636E">
        <w:rPr>
          <w:rFonts w:ascii="Times New Roman" w:hAnsi="Times New Roman" w:cs="Times New Roman"/>
          <w:lang w:val="en-GB"/>
        </w:rPr>
        <w:t>, locating emotions and thus, “an object of desire” (Berlant, 2011, p.23)</w:t>
      </w:r>
      <w:r w:rsidR="00C92FAB">
        <w:rPr>
          <w:rFonts w:ascii="Times New Roman" w:hAnsi="Times New Roman" w:cs="Times New Roman"/>
          <w:lang w:val="en-GB"/>
        </w:rPr>
        <w:t xml:space="preserve"> from </w:t>
      </w:r>
      <w:r w:rsidR="00514A81">
        <w:rPr>
          <w:rFonts w:ascii="Times New Roman" w:hAnsi="Times New Roman" w:cs="Times New Roman"/>
          <w:lang w:val="en-GB"/>
        </w:rPr>
        <w:t>where</w:t>
      </w:r>
      <w:r w:rsidR="001A636E">
        <w:rPr>
          <w:rFonts w:ascii="Times New Roman" w:hAnsi="Times New Roman" w:cs="Times New Roman"/>
          <w:lang w:val="en-GB"/>
        </w:rPr>
        <w:t xml:space="preserve"> citizens</w:t>
      </w:r>
      <w:r w:rsidR="00C92FAB">
        <w:rPr>
          <w:rFonts w:ascii="Times New Roman" w:hAnsi="Times New Roman" w:cs="Times New Roman"/>
          <w:lang w:val="en-GB"/>
        </w:rPr>
        <w:t xml:space="preserve"> enact protection within the neighbourhood they perceive as home. In this process of securing the home, in which the house is materially embedded, urban security politics can be studied. </w:t>
      </w:r>
      <w:r w:rsidR="0097336D">
        <w:rPr>
          <w:rFonts w:ascii="Times New Roman" w:hAnsi="Times New Roman" w:cs="Times New Roman"/>
          <w:lang w:val="en-GB"/>
        </w:rPr>
        <w:t xml:space="preserve">In </w:t>
      </w:r>
      <w:r w:rsidR="00C92FAB">
        <w:rPr>
          <w:rFonts w:ascii="Times New Roman" w:hAnsi="Times New Roman" w:cs="Times New Roman"/>
          <w:lang w:val="en-GB"/>
        </w:rPr>
        <w:t>other words</w:t>
      </w:r>
      <w:r w:rsidR="00F533B5" w:rsidRPr="000E2EC4">
        <w:rPr>
          <w:rFonts w:ascii="Times New Roman" w:hAnsi="Times New Roman" w:cs="Times New Roman"/>
          <w:lang w:val="en-GB"/>
        </w:rPr>
        <w:t xml:space="preserve">, the </w:t>
      </w:r>
      <w:r w:rsidR="0097336D">
        <w:rPr>
          <w:rFonts w:ascii="Times New Roman" w:hAnsi="Times New Roman" w:cs="Times New Roman"/>
          <w:lang w:val="en-GB"/>
        </w:rPr>
        <w:t>house</w:t>
      </w:r>
      <w:r w:rsidR="0097336D" w:rsidRPr="000E2EC4">
        <w:rPr>
          <w:rFonts w:ascii="Times New Roman" w:hAnsi="Times New Roman" w:cs="Times New Roman"/>
          <w:lang w:val="en-GB"/>
        </w:rPr>
        <w:t xml:space="preserve"> </w:t>
      </w:r>
      <w:r w:rsidR="009101DB" w:rsidRPr="000E2EC4">
        <w:rPr>
          <w:rFonts w:ascii="Times New Roman" w:hAnsi="Times New Roman" w:cs="Times New Roman"/>
          <w:lang w:val="en-GB"/>
        </w:rPr>
        <w:t xml:space="preserve">itself </w:t>
      </w:r>
      <w:r w:rsidR="00117346" w:rsidRPr="000E2EC4">
        <w:rPr>
          <w:rFonts w:ascii="Times New Roman" w:hAnsi="Times New Roman" w:cs="Times New Roman"/>
          <w:lang w:val="en-GB"/>
        </w:rPr>
        <w:t xml:space="preserve">becomes </w:t>
      </w:r>
      <w:r w:rsidR="00F533B5" w:rsidRPr="000E2EC4">
        <w:rPr>
          <w:rFonts w:ascii="Times New Roman" w:hAnsi="Times New Roman" w:cs="Times New Roman"/>
          <w:lang w:val="en-GB"/>
        </w:rPr>
        <w:t>a</w:t>
      </w:r>
      <w:r w:rsidR="00683081" w:rsidRPr="000E2EC4">
        <w:rPr>
          <w:rFonts w:ascii="Times New Roman" w:hAnsi="Times New Roman" w:cs="Times New Roman"/>
          <w:lang w:val="en-GB"/>
        </w:rPr>
        <w:t xml:space="preserve"> </w:t>
      </w:r>
      <w:r w:rsidR="00683081" w:rsidRPr="000E2EC4">
        <w:rPr>
          <w:rFonts w:ascii="Times New Roman" w:hAnsi="Times New Roman" w:cs="Times New Roman"/>
          <w:i/>
          <w:lang w:val="en-GB"/>
        </w:rPr>
        <w:t>material</w:t>
      </w:r>
      <w:r w:rsidR="00683081" w:rsidRPr="000E2EC4">
        <w:rPr>
          <w:rFonts w:ascii="Times New Roman" w:hAnsi="Times New Roman" w:cs="Times New Roman"/>
          <w:lang w:val="en-GB"/>
        </w:rPr>
        <w:t xml:space="preserve"> </w:t>
      </w:r>
      <w:r w:rsidR="0097336D">
        <w:rPr>
          <w:rFonts w:ascii="Times New Roman" w:hAnsi="Times New Roman" w:cs="Times New Roman"/>
          <w:lang w:val="en-GB"/>
        </w:rPr>
        <w:t>site</w:t>
      </w:r>
      <w:r w:rsidR="0097336D" w:rsidRPr="000E2EC4">
        <w:rPr>
          <w:rFonts w:ascii="Times New Roman" w:hAnsi="Times New Roman" w:cs="Times New Roman"/>
          <w:lang w:val="en-GB"/>
        </w:rPr>
        <w:t xml:space="preserve"> </w:t>
      </w:r>
      <w:r w:rsidR="00683081" w:rsidRPr="000E2EC4">
        <w:rPr>
          <w:rFonts w:ascii="Times New Roman" w:hAnsi="Times New Roman" w:cs="Times New Roman"/>
          <w:lang w:val="en-GB"/>
        </w:rPr>
        <w:t>which need</w:t>
      </w:r>
      <w:r w:rsidR="00F35423" w:rsidRPr="000E2EC4">
        <w:rPr>
          <w:rFonts w:ascii="Times New Roman" w:hAnsi="Times New Roman" w:cs="Times New Roman"/>
          <w:lang w:val="en-GB"/>
        </w:rPr>
        <w:t>s</w:t>
      </w:r>
      <w:r w:rsidR="00117346" w:rsidRPr="000E2EC4">
        <w:rPr>
          <w:rFonts w:ascii="Times New Roman" w:hAnsi="Times New Roman" w:cs="Times New Roman"/>
          <w:lang w:val="en-GB"/>
        </w:rPr>
        <w:t xml:space="preserve"> to be protected</w:t>
      </w:r>
      <w:r w:rsidR="00F533B5" w:rsidRPr="000E2EC4">
        <w:rPr>
          <w:rFonts w:ascii="Times New Roman" w:hAnsi="Times New Roman" w:cs="Times New Roman"/>
          <w:lang w:val="en-GB"/>
        </w:rPr>
        <w:t xml:space="preserve"> </w:t>
      </w:r>
      <w:r w:rsidR="00F533B5" w:rsidRPr="00F619A6">
        <w:rPr>
          <w:rFonts w:ascii="Times New Roman" w:hAnsi="Times New Roman" w:cs="Times New Roman"/>
          <w:i/>
          <w:lang w:val="en-GB"/>
        </w:rPr>
        <w:t>against</w:t>
      </w:r>
      <w:r w:rsidR="0097336D">
        <w:rPr>
          <w:rFonts w:ascii="Times New Roman" w:hAnsi="Times New Roman" w:cs="Times New Roman"/>
          <w:lang w:val="en-GB"/>
        </w:rPr>
        <w:t xml:space="preserve"> and which protects residents </w:t>
      </w:r>
      <w:r w:rsidR="0097336D" w:rsidRPr="00F619A6">
        <w:rPr>
          <w:rFonts w:ascii="Times New Roman" w:hAnsi="Times New Roman" w:cs="Times New Roman"/>
          <w:i/>
          <w:lang w:val="en-GB"/>
        </w:rPr>
        <w:t>from</w:t>
      </w:r>
      <w:r w:rsidR="00F533B5" w:rsidRPr="000E2EC4">
        <w:rPr>
          <w:rFonts w:ascii="Times New Roman" w:hAnsi="Times New Roman" w:cs="Times New Roman"/>
          <w:lang w:val="en-GB"/>
        </w:rPr>
        <w:t xml:space="preserve"> external threats</w:t>
      </w:r>
      <w:r w:rsidR="00553C3C">
        <w:rPr>
          <w:rFonts w:ascii="Times New Roman" w:hAnsi="Times New Roman" w:cs="Times New Roman"/>
          <w:lang w:val="en-GB"/>
        </w:rPr>
        <w:t xml:space="preserve">. </w:t>
      </w:r>
      <w:r w:rsidR="00514A81">
        <w:rPr>
          <w:rFonts w:ascii="Times New Roman" w:hAnsi="Times New Roman" w:cs="Times New Roman"/>
          <w:lang w:val="en-GB"/>
        </w:rPr>
        <w:t>Thus</w:t>
      </w:r>
      <w:r w:rsidR="000D088C">
        <w:rPr>
          <w:rFonts w:ascii="Times New Roman" w:hAnsi="Times New Roman" w:cs="Times New Roman"/>
          <w:lang w:val="en-GB"/>
        </w:rPr>
        <w:t xml:space="preserve">, I suggest </w:t>
      </w:r>
      <w:r w:rsidR="00877039">
        <w:rPr>
          <w:rFonts w:ascii="Times New Roman" w:hAnsi="Times New Roman" w:cs="Times New Roman"/>
          <w:lang w:val="en-GB"/>
        </w:rPr>
        <w:t xml:space="preserve">we need </w:t>
      </w:r>
      <w:r w:rsidR="000D088C">
        <w:rPr>
          <w:rFonts w:ascii="Times New Roman" w:hAnsi="Times New Roman" w:cs="Times New Roman"/>
          <w:lang w:val="en-GB"/>
        </w:rPr>
        <w:t xml:space="preserve">to </w:t>
      </w:r>
      <w:r w:rsidR="00553C3C">
        <w:rPr>
          <w:rFonts w:ascii="Times New Roman" w:hAnsi="Times New Roman" w:cs="Times New Roman"/>
          <w:lang w:val="en-GB"/>
        </w:rPr>
        <w:t xml:space="preserve">take a closer look at </w:t>
      </w:r>
      <w:r w:rsidR="0097336D">
        <w:rPr>
          <w:rFonts w:ascii="Times New Roman" w:hAnsi="Times New Roman" w:cs="Times New Roman"/>
          <w:lang w:val="en-GB"/>
        </w:rPr>
        <w:t>the house</w:t>
      </w:r>
      <w:r w:rsidR="00553C3C">
        <w:rPr>
          <w:rFonts w:ascii="Times New Roman" w:hAnsi="Times New Roman" w:cs="Times New Roman"/>
          <w:lang w:val="en-GB"/>
        </w:rPr>
        <w:t xml:space="preserve"> as a material site of security politics</w:t>
      </w:r>
      <w:r w:rsidR="0097336D">
        <w:rPr>
          <w:rFonts w:ascii="Times New Roman" w:hAnsi="Times New Roman" w:cs="Times New Roman"/>
          <w:lang w:val="en-GB"/>
        </w:rPr>
        <w:t xml:space="preserve">. </w:t>
      </w:r>
      <w:r w:rsidR="009C7DCD">
        <w:rPr>
          <w:rFonts w:ascii="Times New Roman" w:hAnsi="Times New Roman" w:cs="Times New Roman"/>
          <w:lang w:val="en-GB"/>
        </w:rPr>
        <w:t>Different forms of m</w:t>
      </w:r>
      <w:r w:rsidR="008674B3" w:rsidRPr="000E2EC4">
        <w:rPr>
          <w:rFonts w:ascii="Times New Roman" w:hAnsi="Times New Roman" w:cs="Times New Roman"/>
          <w:lang w:val="en-GB"/>
        </w:rPr>
        <w:t xml:space="preserve">atter </w:t>
      </w:r>
      <w:r w:rsidR="009C7DCD">
        <w:rPr>
          <w:rFonts w:ascii="Times New Roman" w:hAnsi="Times New Roman" w:cs="Times New Roman"/>
          <w:lang w:val="en-GB"/>
        </w:rPr>
        <w:t xml:space="preserve">– different </w:t>
      </w:r>
      <w:r w:rsidR="008674B3" w:rsidRPr="000E2EC4">
        <w:rPr>
          <w:rFonts w:ascii="Times New Roman" w:hAnsi="Times New Roman" w:cs="Times New Roman"/>
          <w:lang w:val="en-GB"/>
        </w:rPr>
        <w:t>things</w:t>
      </w:r>
      <w:r w:rsidR="009C7DCD">
        <w:rPr>
          <w:rFonts w:ascii="Times New Roman" w:hAnsi="Times New Roman" w:cs="Times New Roman"/>
          <w:lang w:val="en-GB"/>
        </w:rPr>
        <w:t>,</w:t>
      </w:r>
      <w:r w:rsidR="008674B3" w:rsidRPr="000E2EC4">
        <w:rPr>
          <w:rFonts w:ascii="Times New Roman" w:hAnsi="Times New Roman" w:cs="Times New Roman"/>
          <w:lang w:val="en-GB"/>
        </w:rPr>
        <w:t xml:space="preserve"> </w:t>
      </w:r>
      <w:r w:rsidR="006F17EF" w:rsidRPr="000E2EC4">
        <w:rPr>
          <w:rFonts w:ascii="Times New Roman" w:hAnsi="Times New Roman" w:cs="Times New Roman"/>
          <w:lang w:val="en-GB"/>
        </w:rPr>
        <w:t>i.e.</w:t>
      </w:r>
      <w:r w:rsidR="008674B3" w:rsidRPr="000E2EC4">
        <w:rPr>
          <w:rFonts w:ascii="Times New Roman" w:hAnsi="Times New Roman" w:cs="Times New Roman"/>
          <w:lang w:val="en-GB"/>
        </w:rPr>
        <w:t xml:space="preserve"> water, bricks, electricity, </w:t>
      </w:r>
      <w:r w:rsidR="006F17EF" w:rsidRPr="000E2EC4">
        <w:rPr>
          <w:rFonts w:ascii="Times New Roman" w:hAnsi="Times New Roman" w:cs="Times New Roman"/>
          <w:lang w:val="en-GB"/>
        </w:rPr>
        <w:t>door</w:t>
      </w:r>
      <w:r w:rsidR="00013E48" w:rsidRPr="000E2EC4">
        <w:rPr>
          <w:rFonts w:ascii="Times New Roman" w:hAnsi="Times New Roman" w:cs="Times New Roman"/>
          <w:lang w:val="en-GB"/>
        </w:rPr>
        <w:t>s</w:t>
      </w:r>
      <w:r w:rsidR="006F17EF" w:rsidRPr="000E2EC4">
        <w:rPr>
          <w:rFonts w:ascii="Times New Roman" w:hAnsi="Times New Roman" w:cs="Times New Roman"/>
          <w:lang w:val="en-GB"/>
        </w:rPr>
        <w:t xml:space="preserve">, </w:t>
      </w:r>
      <w:r w:rsidR="0081509C" w:rsidRPr="000E2EC4">
        <w:rPr>
          <w:rFonts w:ascii="Times New Roman" w:hAnsi="Times New Roman" w:cs="Times New Roman"/>
          <w:lang w:val="en-GB"/>
        </w:rPr>
        <w:t xml:space="preserve">and </w:t>
      </w:r>
      <w:r w:rsidR="006F17EF" w:rsidRPr="000E2EC4">
        <w:rPr>
          <w:rFonts w:ascii="Times New Roman" w:hAnsi="Times New Roman" w:cs="Times New Roman"/>
          <w:lang w:val="en-GB"/>
        </w:rPr>
        <w:t>property title</w:t>
      </w:r>
      <w:r w:rsidR="00013E48" w:rsidRPr="000E2EC4">
        <w:rPr>
          <w:rFonts w:ascii="Times New Roman" w:hAnsi="Times New Roman" w:cs="Times New Roman"/>
          <w:lang w:val="en-GB"/>
        </w:rPr>
        <w:t>s</w:t>
      </w:r>
      <w:r w:rsidR="0081509C" w:rsidRPr="000E2EC4">
        <w:rPr>
          <w:rFonts w:ascii="Times New Roman" w:hAnsi="Times New Roman" w:cs="Times New Roman"/>
          <w:lang w:val="en-GB"/>
        </w:rPr>
        <w:t xml:space="preserve"> </w:t>
      </w:r>
      <w:r w:rsidR="008674B3" w:rsidRPr="000E2EC4">
        <w:rPr>
          <w:rFonts w:ascii="Times New Roman" w:hAnsi="Times New Roman" w:cs="Times New Roman"/>
          <w:lang w:val="en-GB"/>
        </w:rPr>
        <w:t xml:space="preserve">– are instrumental to </w:t>
      </w:r>
      <w:r w:rsidR="009C7DCD" w:rsidRPr="000E2EC4">
        <w:rPr>
          <w:rFonts w:ascii="Times New Roman" w:hAnsi="Times New Roman" w:cs="Times New Roman"/>
          <w:lang w:val="en-GB"/>
        </w:rPr>
        <w:t>secur</w:t>
      </w:r>
      <w:r w:rsidR="009C7DCD">
        <w:rPr>
          <w:rFonts w:ascii="Times New Roman" w:hAnsi="Times New Roman" w:cs="Times New Roman"/>
          <w:lang w:val="en-GB"/>
        </w:rPr>
        <w:t>ing</w:t>
      </w:r>
      <w:r w:rsidR="009C7DCD" w:rsidRPr="000E2EC4">
        <w:rPr>
          <w:rFonts w:ascii="Times New Roman" w:hAnsi="Times New Roman" w:cs="Times New Roman"/>
          <w:lang w:val="en-GB"/>
        </w:rPr>
        <w:t xml:space="preserve"> </w:t>
      </w:r>
      <w:r w:rsidR="00A63D0C" w:rsidRPr="000E2EC4">
        <w:rPr>
          <w:rFonts w:ascii="Times New Roman" w:hAnsi="Times New Roman" w:cs="Times New Roman"/>
          <w:lang w:val="en-GB"/>
        </w:rPr>
        <w:t>urban residents’</w:t>
      </w:r>
      <w:r w:rsidR="008674B3" w:rsidRPr="000E2EC4">
        <w:rPr>
          <w:rFonts w:ascii="Times New Roman" w:hAnsi="Times New Roman" w:cs="Times New Roman"/>
          <w:lang w:val="en-GB"/>
        </w:rPr>
        <w:t xml:space="preserve"> </w:t>
      </w:r>
      <w:r w:rsidR="0081509C" w:rsidRPr="000E2EC4">
        <w:rPr>
          <w:rFonts w:ascii="Times New Roman" w:hAnsi="Times New Roman" w:cs="Times New Roman"/>
          <w:lang w:val="en-GB"/>
        </w:rPr>
        <w:t>home, and therewith,</w:t>
      </w:r>
      <w:r w:rsidR="000D088C">
        <w:rPr>
          <w:rFonts w:ascii="Times New Roman" w:hAnsi="Times New Roman" w:cs="Times New Roman"/>
          <w:lang w:val="en-GB"/>
        </w:rPr>
        <w:t xml:space="preserve"> their</w:t>
      </w:r>
      <w:r w:rsidR="0081509C" w:rsidRPr="000E2EC4">
        <w:rPr>
          <w:rFonts w:ascii="Times New Roman" w:hAnsi="Times New Roman" w:cs="Times New Roman"/>
          <w:lang w:val="en-GB"/>
        </w:rPr>
        <w:t xml:space="preserve"> </w:t>
      </w:r>
      <w:r w:rsidR="000D088C">
        <w:rPr>
          <w:rFonts w:ascii="Times New Roman" w:hAnsi="Times New Roman" w:cs="Times New Roman"/>
          <w:lang w:val="en-GB"/>
        </w:rPr>
        <w:t>livelihood</w:t>
      </w:r>
      <w:r w:rsidR="009B4506" w:rsidRPr="000E2EC4">
        <w:rPr>
          <w:rFonts w:ascii="Times New Roman" w:hAnsi="Times New Roman" w:cs="Times New Roman"/>
          <w:lang w:val="en-GB"/>
        </w:rPr>
        <w:t>.</w:t>
      </w:r>
      <w:r w:rsidR="006F17EF" w:rsidRPr="000E2EC4">
        <w:rPr>
          <w:rFonts w:ascii="Times New Roman" w:hAnsi="Times New Roman" w:cs="Times New Roman"/>
          <w:lang w:val="en-GB"/>
        </w:rPr>
        <w:t xml:space="preserve"> They condition </w:t>
      </w:r>
      <w:r w:rsidR="008674B3" w:rsidRPr="000E2EC4">
        <w:rPr>
          <w:rFonts w:ascii="Times New Roman" w:hAnsi="Times New Roman" w:cs="Times New Roman"/>
          <w:lang w:val="en-GB"/>
        </w:rPr>
        <w:t>what I call</w:t>
      </w:r>
      <w:r w:rsidR="009C7DCD">
        <w:rPr>
          <w:rFonts w:ascii="Times New Roman" w:hAnsi="Times New Roman" w:cs="Times New Roman"/>
          <w:lang w:val="en-GB"/>
        </w:rPr>
        <w:t>,</w:t>
      </w:r>
      <w:r w:rsidR="00B5479B" w:rsidRPr="000E2EC4">
        <w:rPr>
          <w:rFonts w:ascii="Times New Roman" w:hAnsi="Times New Roman" w:cs="Times New Roman"/>
          <w:lang w:val="en-GB"/>
        </w:rPr>
        <w:t xml:space="preserve"> </w:t>
      </w:r>
      <w:r w:rsidR="00385DF9" w:rsidRPr="000E2EC4">
        <w:rPr>
          <w:rFonts w:ascii="Times New Roman" w:hAnsi="Times New Roman" w:cs="Times New Roman"/>
          <w:lang w:val="en-GB"/>
        </w:rPr>
        <w:t>taking a perspective inspired by Giddens</w:t>
      </w:r>
      <w:r w:rsidR="008674B3" w:rsidRPr="000E2EC4">
        <w:rPr>
          <w:rFonts w:ascii="Times New Roman" w:hAnsi="Times New Roman" w:cs="Times New Roman"/>
          <w:lang w:val="en-GB"/>
        </w:rPr>
        <w:t>,</w:t>
      </w:r>
      <w:r w:rsidR="00B5479B" w:rsidRPr="000E2EC4">
        <w:rPr>
          <w:rFonts w:ascii="Times New Roman" w:hAnsi="Times New Roman" w:cs="Times New Roman"/>
          <w:lang w:val="en-GB"/>
        </w:rPr>
        <w:t xml:space="preserve"> </w:t>
      </w:r>
      <w:r w:rsidR="0081509C" w:rsidRPr="000E2EC4">
        <w:rPr>
          <w:rFonts w:ascii="Times New Roman" w:hAnsi="Times New Roman" w:cs="Times New Roman"/>
          <w:lang w:val="en-GB"/>
        </w:rPr>
        <w:t>a</w:t>
      </w:r>
      <w:r w:rsidR="008674B3" w:rsidRPr="000E2EC4">
        <w:rPr>
          <w:rFonts w:ascii="Times New Roman" w:hAnsi="Times New Roman" w:cs="Times New Roman"/>
          <w:lang w:val="en-GB"/>
        </w:rPr>
        <w:t xml:space="preserve"> substantive </w:t>
      </w:r>
      <w:r w:rsidR="00FE4BD3" w:rsidRPr="000E2EC4">
        <w:rPr>
          <w:rFonts w:ascii="Times New Roman" w:hAnsi="Times New Roman" w:cs="Times New Roman"/>
          <w:lang w:val="en-GB"/>
        </w:rPr>
        <w:t xml:space="preserve">home </w:t>
      </w:r>
      <w:r w:rsidR="008674B3" w:rsidRPr="000E2EC4">
        <w:rPr>
          <w:rFonts w:ascii="Times New Roman" w:hAnsi="Times New Roman" w:cs="Times New Roman"/>
          <w:lang w:val="en-GB"/>
        </w:rPr>
        <w:t xml:space="preserve">tenure security. </w:t>
      </w:r>
      <w:r w:rsidR="008C6D95" w:rsidRPr="000E2EC4">
        <w:rPr>
          <w:rFonts w:ascii="Times New Roman" w:hAnsi="Times New Roman" w:cs="Times New Roman"/>
          <w:lang w:val="en-GB"/>
        </w:rPr>
        <w:t>This</w:t>
      </w:r>
      <w:r w:rsidR="009C7DCD">
        <w:rPr>
          <w:rFonts w:ascii="Times New Roman" w:hAnsi="Times New Roman" w:cs="Times New Roman"/>
          <w:lang w:val="en-GB"/>
        </w:rPr>
        <w:t xml:space="preserve"> form of security</w:t>
      </w:r>
      <w:r w:rsidR="00D97E57" w:rsidRPr="000E2EC4">
        <w:rPr>
          <w:rFonts w:ascii="Times New Roman" w:hAnsi="Times New Roman" w:cs="Times New Roman"/>
          <w:lang w:val="en-GB"/>
        </w:rPr>
        <w:t xml:space="preserve">, </w:t>
      </w:r>
      <w:r w:rsidR="009C7DCD">
        <w:rPr>
          <w:rFonts w:ascii="Times New Roman" w:hAnsi="Times New Roman" w:cs="Times New Roman"/>
          <w:lang w:val="en-GB"/>
        </w:rPr>
        <w:t xml:space="preserve">which </w:t>
      </w:r>
      <w:r w:rsidR="00D97E57" w:rsidRPr="000E2EC4">
        <w:rPr>
          <w:rFonts w:ascii="Times New Roman" w:hAnsi="Times New Roman" w:cs="Times New Roman"/>
          <w:lang w:val="en-GB"/>
        </w:rPr>
        <w:t>includ</w:t>
      </w:r>
      <w:r w:rsidR="009C7DCD">
        <w:rPr>
          <w:rFonts w:ascii="Times New Roman" w:hAnsi="Times New Roman" w:cs="Times New Roman"/>
          <w:lang w:val="en-GB"/>
        </w:rPr>
        <w:t>es</w:t>
      </w:r>
      <w:r w:rsidR="00D97E57" w:rsidRPr="000E2EC4">
        <w:rPr>
          <w:rFonts w:ascii="Times New Roman" w:hAnsi="Times New Roman" w:cs="Times New Roman"/>
          <w:lang w:val="en-GB"/>
        </w:rPr>
        <w:t xml:space="preserve"> </w:t>
      </w:r>
      <w:r w:rsidR="00C9317E">
        <w:rPr>
          <w:rFonts w:ascii="Times New Roman" w:hAnsi="Times New Roman" w:cs="Times New Roman"/>
          <w:lang w:val="en-GB"/>
        </w:rPr>
        <w:t>yet</w:t>
      </w:r>
      <w:r w:rsidR="00D97E57" w:rsidRPr="000E2EC4">
        <w:rPr>
          <w:rFonts w:ascii="Times New Roman" w:hAnsi="Times New Roman" w:cs="Times New Roman"/>
          <w:lang w:val="en-GB"/>
        </w:rPr>
        <w:t xml:space="preserve"> </w:t>
      </w:r>
      <w:r w:rsidR="009C7DCD">
        <w:rPr>
          <w:rFonts w:ascii="Times New Roman" w:hAnsi="Times New Roman" w:cs="Times New Roman"/>
          <w:lang w:val="en-GB"/>
        </w:rPr>
        <w:t xml:space="preserve">goes beyond </w:t>
      </w:r>
      <w:r w:rsidR="00D97E57" w:rsidRPr="000E2EC4">
        <w:rPr>
          <w:rFonts w:ascii="Times New Roman" w:hAnsi="Times New Roman" w:cs="Times New Roman"/>
          <w:lang w:val="en-GB"/>
        </w:rPr>
        <w:t xml:space="preserve">legal home ownership, </w:t>
      </w:r>
      <w:r w:rsidR="00361CE1" w:rsidRPr="000E2EC4">
        <w:rPr>
          <w:rFonts w:ascii="Times New Roman" w:hAnsi="Times New Roman" w:cs="Times New Roman"/>
          <w:lang w:val="en-GB"/>
        </w:rPr>
        <w:t>is</w:t>
      </w:r>
      <w:r w:rsidR="00D97E57" w:rsidRPr="000E2EC4">
        <w:rPr>
          <w:rFonts w:ascii="Times New Roman" w:hAnsi="Times New Roman" w:cs="Times New Roman"/>
          <w:lang w:val="en-GB"/>
        </w:rPr>
        <w:t xml:space="preserve"> threatened from </w:t>
      </w:r>
      <w:r w:rsidR="009C7DCD">
        <w:rPr>
          <w:rFonts w:ascii="Times New Roman" w:hAnsi="Times New Roman" w:cs="Times New Roman"/>
          <w:lang w:val="en-GB"/>
        </w:rPr>
        <w:t xml:space="preserve">both </w:t>
      </w:r>
      <w:r w:rsidR="00D97E57" w:rsidRPr="000E2EC4">
        <w:rPr>
          <w:rFonts w:ascii="Times New Roman" w:hAnsi="Times New Roman" w:cs="Times New Roman"/>
          <w:lang w:val="en-GB"/>
        </w:rPr>
        <w:t>within and outside the home</w:t>
      </w:r>
      <w:r w:rsidR="00B94BD6" w:rsidRPr="000E2EC4">
        <w:rPr>
          <w:rFonts w:ascii="Times New Roman" w:hAnsi="Times New Roman" w:cs="Times New Roman"/>
          <w:lang w:val="en-GB"/>
        </w:rPr>
        <w:t>.</w:t>
      </w:r>
      <w:r w:rsidR="00F504EF" w:rsidRPr="000E2EC4">
        <w:rPr>
          <w:rFonts w:ascii="Times New Roman" w:hAnsi="Times New Roman" w:cs="Times New Roman"/>
          <w:lang w:val="en-GB"/>
        </w:rPr>
        <w:t xml:space="preserve"> </w:t>
      </w:r>
    </w:p>
    <w:p w14:paraId="2BBBF919" w14:textId="77777777" w:rsidR="002A3282" w:rsidRDefault="002A3282" w:rsidP="00B62F1F">
      <w:pPr>
        <w:jc w:val="both"/>
        <w:rPr>
          <w:rFonts w:ascii="Times New Roman" w:hAnsi="Times New Roman" w:cs="Times New Roman"/>
          <w:lang w:val="en-GB"/>
        </w:rPr>
      </w:pPr>
    </w:p>
    <w:p w14:paraId="58865E09" w14:textId="04E0391F" w:rsidR="00301554" w:rsidRDefault="00301554" w:rsidP="00B62F1F">
      <w:pPr>
        <w:jc w:val="both"/>
        <w:rPr>
          <w:rFonts w:ascii="Times New Roman" w:hAnsi="Times New Roman" w:cs="Times New Roman"/>
          <w:lang w:val="en-GB"/>
        </w:rPr>
      </w:pPr>
      <w:r w:rsidRPr="000E2EC4">
        <w:rPr>
          <w:rFonts w:ascii="Times New Roman" w:hAnsi="Times New Roman" w:cs="Times New Roman"/>
          <w:lang w:val="en-GB"/>
        </w:rPr>
        <w:t xml:space="preserve">In his conceptualization of security Giddens centralizes on the psychology of the individual self. To address the power relations that </w:t>
      </w:r>
      <w:r>
        <w:rPr>
          <w:rFonts w:ascii="Times New Roman" w:hAnsi="Times New Roman" w:cs="Times New Roman"/>
          <w:lang w:val="en-GB"/>
        </w:rPr>
        <w:t>base</w:t>
      </w:r>
      <w:r w:rsidRPr="000E2EC4">
        <w:rPr>
          <w:rFonts w:ascii="Times New Roman" w:hAnsi="Times New Roman" w:cs="Times New Roman"/>
          <w:lang w:val="en-GB"/>
        </w:rPr>
        <w:t xml:space="preserve"> the “feeling of ontological security”</w:t>
      </w:r>
      <w:r>
        <w:rPr>
          <w:rFonts w:ascii="Times New Roman" w:hAnsi="Times New Roman" w:cs="Times New Roman"/>
          <w:lang w:val="en-GB"/>
        </w:rPr>
        <w:t xml:space="preserve"> on secure, everyday environments (Giddens, 1991, p.168)</w:t>
      </w:r>
      <w:r w:rsidRPr="000E2EC4">
        <w:rPr>
          <w:rFonts w:ascii="Times New Roman" w:hAnsi="Times New Roman" w:cs="Times New Roman"/>
          <w:lang w:val="en-GB"/>
        </w:rPr>
        <w:t xml:space="preserve"> into social environments, however, urges to account for the material correlations at work in securing the home. For the present context in which “criminal organizations influence social regulation” (Duncan, 2014: 19), this means to locate </w:t>
      </w:r>
      <w:r>
        <w:rPr>
          <w:rFonts w:ascii="Times New Roman" w:hAnsi="Times New Roman" w:cs="Times New Roman"/>
          <w:lang w:val="en-GB"/>
        </w:rPr>
        <w:t>gang activity and urban security politics</w:t>
      </w:r>
      <w:r w:rsidRPr="000E2EC4">
        <w:rPr>
          <w:rFonts w:ascii="Times New Roman" w:hAnsi="Times New Roman" w:cs="Times New Roman"/>
          <w:lang w:val="en-GB"/>
        </w:rPr>
        <w:t xml:space="preserve"> between protective effects of housing constructions and human efforts of protecting the </w:t>
      </w:r>
      <w:r>
        <w:rPr>
          <w:rFonts w:ascii="Times New Roman" w:hAnsi="Times New Roman" w:cs="Times New Roman"/>
          <w:lang w:val="en-GB"/>
        </w:rPr>
        <w:t>house</w:t>
      </w:r>
      <w:r w:rsidRPr="000E2EC4">
        <w:rPr>
          <w:rFonts w:ascii="Times New Roman" w:hAnsi="Times New Roman" w:cs="Times New Roman"/>
          <w:lang w:val="en-GB"/>
        </w:rPr>
        <w:t xml:space="preserve">. In this direction proposing an alternative model of politics and “thing-power” (Bennet, 2010: xxvi), Bennet promotes analyses of the both paralyzing and activating effect of matter. Such “vitality of matter” (2010: 6) assigns crucial importance to the corporal affectivity of human actors and their built, material environment, and in the present sense, to the protective, and to-be-protected function that the </w:t>
      </w:r>
      <w:r>
        <w:rPr>
          <w:rFonts w:ascii="Times New Roman" w:hAnsi="Times New Roman" w:cs="Times New Roman"/>
          <w:lang w:val="en-GB"/>
        </w:rPr>
        <w:t xml:space="preserve">house assumes – a twofold function which I call a </w:t>
      </w:r>
      <w:r w:rsidRPr="000E2EC4">
        <w:rPr>
          <w:rFonts w:ascii="Times New Roman" w:hAnsi="Times New Roman" w:cs="Times New Roman"/>
          <w:lang w:val="en-GB"/>
        </w:rPr>
        <w:t>substantive home tenure security</w:t>
      </w:r>
      <w:r>
        <w:rPr>
          <w:rFonts w:ascii="Times New Roman" w:hAnsi="Times New Roman" w:cs="Times New Roman"/>
          <w:lang w:val="en-GB"/>
        </w:rPr>
        <w:t>.</w:t>
      </w:r>
    </w:p>
    <w:p w14:paraId="35D268B2" w14:textId="77777777" w:rsidR="00301554" w:rsidRPr="000E2EC4" w:rsidRDefault="00301554" w:rsidP="00B62F1F">
      <w:pPr>
        <w:jc w:val="both"/>
        <w:rPr>
          <w:rFonts w:ascii="Times New Roman" w:hAnsi="Times New Roman" w:cs="Times New Roman"/>
          <w:lang w:val="en-GB"/>
        </w:rPr>
      </w:pPr>
    </w:p>
    <w:p w14:paraId="75DBD31D" w14:textId="1586274D" w:rsidR="00C62335" w:rsidRPr="000E2EC4" w:rsidRDefault="00F504EF" w:rsidP="00B62F1F">
      <w:pPr>
        <w:jc w:val="both"/>
        <w:rPr>
          <w:rFonts w:ascii="Times New Roman" w:hAnsi="Times New Roman" w:cs="Times New Roman"/>
          <w:lang w:val="en-GB"/>
        </w:rPr>
      </w:pPr>
      <w:r w:rsidRPr="000E2EC4">
        <w:rPr>
          <w:rFonts w:ascii="Times New Roman" w:hAnsi="Times New Roman" w:cs="Times New Roman"/>
          <w:lang w:val="en-GB"/>
        </w:rPr>
        <w:t xml:space="preserve">While </w:t>
      </w:r>
      <w:r w:rsidR="003803F5" w:rsidRPr="000E2EC4">
        <w:rPr>
          <w:rFonts w:ascii="Times New Roman" w:hAnsi="Times New Roman" w:cs="Times New Roman"/>
          <w:lang w:val="en-GB"/>
        </w:rPr>
        <w:t>from a</w:t>
      </w:r>
      <w:r w:rsidR="00956726" w:rsidRPr="000E2EC4">
        <w:rPr>
          <w:rFonts w:ascii="Times New Roman" w:hAnsi="Times New Roman" w:cs="Times New Roman"/>
          <w:lang w:val="en-GB"/>
        </w:rPr>
        <w:t xml:space="preserve"> radical</w:t>
      </w:r>
      <w:r w:rsidR="003803F5" w:rsidRPr="000E2EC4">
        <w:rPr>
          <w:rFonts w:ascii="Times New Roman" w:hAnsi="Times New Roman" w:cs="Times New Roman"/>
          <w:lang w:val="en-GB"/>
        </w:rPr>
        <w:t xml:space="preserve"> “New Materialist” standpoint </w:t>
      </w:r>
      <w:r w:rsidR="00956726" w:rsidRPr="000E2EC4">
        <w:rPr>
          <w:rFonts w:ascii="Times New Roman" w:hAnsi="Times New Roman" w:cs="Times New Roman"/>
          <w:lang w:val="en-GB"/>
        </w:rPr>
        <w:t>(Bennet</w:t>
      </w:r>
      <w:r w:rsidR="009C7DCD">
        <w:rPr>
          <w:rFonts w:ascii="Times New Roman" w:hAnsi="Times New Roman" w:cs="Times New Roman"/>
          <w:lang w:val="en-GB"/>
        </w:rPr>
        <w:t>t</w:t>
      </w:r>
      <w:r w:rsidR="00514A81">
        <w:rPr>
          <w:rFonts w:ascii="Times New Roman" w:hAnsi="Times New Roman" w:cs="Times New Roman"/>
          <w:lang w:val="en-GB"/>
        </w:rPr>
        <w:t>, 2010;</w:t>
      </w:r>
      <w:r w:rsidR="00956726" w:rsidRPr="000E2EC4">
        <w:rPr>
          <w:rFonts w:ascii="Times New Roman" w:hAnsi="Times New Roman" w:cs="Times New Roman"/>
          <w:lang w:val="en-GB"/>
        </w:rPr>
        <w:t xml:space="preserve"> Coole </w:t>
      </w:r>
      <w:r w:rsidR="002A3282" w:rsidRPr="000E2EC4">
        <w:rPr>
          <w:rFonts w:ascii="Times New Roman" w:hAnsi="Times New Roman" w:cs="Times New Roman"/>
          <w:lang w:val="en-GB"/>
        </w:rPr>
        <w:t>&amp;</w:t>
      </w:r>
      <w:r w:rsidR="00956726" w:rsidRPr="000E2EC4">
        <w:rPr>
          <w:rFonts w:ascii="Times New Roman" w:hAnsi="Times New Roman" w:cs="Times New Roman"/>
          <w:lang w:val="en-GB"/>
        </w:rPr>
        <w:t xml:space="preserve"> Frost, 2010) matter and inanimate things per se foretell political processes, I follow a more cautious interpretation of materiality’s role in actively shaping human-political agency. </w:t>
      </w:r>
      <w:r w:rsidR="002A07F3">
        <w:rPr>
          <w:rFonts w:ascii="Times New Roman" w:hAnsi="Times New Roman" w:cs="Times New Roman"/>
          <w:lang w:val="en-GB"/>
        </w:rPr>
        <w:t>In conditioning human agency,</w:t>
      </w:r>
      <w:r w:rsidR="008C0B76" w:rsidRPr="000E2EC4">
        <w:rPr>
          <w:rFonts w:ascii="Times New Roman" w:hAnsi="Times New Roman" w:cs="Times New Roman"/>
          <w:lang w:val="en-GB"/>
        </w:rPr>
        <w:t xml:space="preserve"> emotions</w:t>
      </w:r>
      <w:r w:rsidR="002A07F3" w:rsidRPr="002A07F3">
        <w:rPr>
          <w:rFonts w:ascii="Times New Roman" w:hAnsi="Times New Roman" w:cs="Times New Roman"/>
          <w:lang w:val="en-GB"/>
        </w:rPr>
        <w:t xml:space="preserve"> </w:t>
      </w:r>
      <w:r w:rsidR="002A07F3" w:rsidRPr="000E2EC4">
        <w:rPr>
          <w:rFonts w:ascii="Times New Roman" w:hAnsi="Times New Roman" w:cs="Times New Roman"/>
          <w:lang w:val="en-GB"/>
        </w:rPr>
        <w:t xml:space="preserve">are affectively embedded </w:t>
      </w:r>
      <w:r w:rsidR="002A07F3">
        <w:rPr>
          <w:rFonts w:ascii="Times New Roman" w:hAnsi="Times New Roman" w:cs="Times New Roman"/>
          <w:lang w:val="en-GB"/>
        </w:rPr>
        <w:t xml:space="preserve">in </w:t>
      </w:r>
      <w:r w:rsidR="002A07F3" w:rsidRPr="000E2EC4">
        <w:rPr>
          <w:rFonts w:ascii="Times New Roman" w:hAnsi="Times New Roman" w:cs="Times New Roman"/>
          <w:lang w:val="en-GB"/>
        </w:rPr>
        <w:t>things</w:t>
      </w:r>
      <w:r w:rsidR="00DB2419">
        <w:rPr>
          <w:rFonts w:ascii="Times New Roman" w:hAnsi="Times New Roman" w:cs="Times New Roman"/>
          <w:lang w:val="en-GB"/>
        </w:rPr>
        <w:t xml:space="preserve">; things, e.g. the apartment and its stable walls can motivate feelings of protection, or otherwise, </w:t>
      </w:r>
      <w:r w:rsidR="000F1133">
        <w:rPr>
          <w:rFonts w:ascii="Times New Roman" w:hAnsi="Times New Roman" w:cs="Times New Roman"/>
          <w:lang w:val="en-GB"/>
        </w:rPr>
        <w:t>alertness to potential deterioration and loss</w:t>
      </w:r>
      <w:r w:rsidR="00DB2419">
        <w:rPr>
          <w:rFonts w:ascii="Times New Roman" w:hAnsi="Times New Roman" w:cs="Times New Roman"/>
          <w:lang w:val="en-GB"/>
        </w:rPr>
        <w:t>. Y</w:t>
      </w:r>
      <w:r w:rsidR="008C0B76" w:rsidRPr="000E2EC4">
        <w:rPr>
          <w:rFonts w:ascii="Times New Roman" w:hAnsi="Times New Roman" w:cs="Times New Roman"/>
          <w:lang w:val="en-GB"/>
        </w:rPr>
        <w:t>et</w:t>
      </w:r>
      <w:r w:rsidR="00DB2419">
        <w:rPr>
          <w:rFonts w:ascii="Times New Roman" w:hAnsi="Times New Roman" w:cs="Times New Roman"/>
          <w:lang w:val="en-GB"/>
        </w:rPr>
        <w:t>, things are</w:t>
      </w:r>
      <w:r w:rsidR="008C0B76" w:rsidRPr="000E2EC4">
        <w:rPr>
          <w:rFonts w:ascii="Times New Roman" w:hAnsi="Times New Roman" w:cs="Times New Roman"/>
          <w:lang w:val="en-GB"/>
        </w:rPr>
        <w:t xml:space="preserve"> also deliberately included into speech acts and political articulations and demands</w:t>
      </w:r>
      <w:r w:rsidR="00DB2419">
        <w:rPr>
          <w:rFonts w:ascii="Times New Roman" w:hAnsi="Times New Roman" w:cs="Times New Roman"/>
          <w:lang w:val="en-GB"/>
        </w:rPr>
        <w:t>, e.g. of a secure home</w:t>
      </w:r>
      <w:r w:rsidR="008C0B76" w:rsidRPr="000E2EC4">
        <w:rPr>
          <w:rFonts w:ascii="Times New Roman" w:hAnsi="Times New Roman" w:cs="Times New Roman"/>
          <w:lang w:val="en-GB"/>
        </w:rPr>
        <w:t xml:space="preserve">. </w:t>
      </w:r>
      <w:r w:rsidR="004D2BC0">
        <w:rPr>
          <w:rFonts w:ascii="Times New Roman" w:hAnsi="Times New Roman" w:cs="Times New Roman"/>
          <w:lang w:val="en-GB"/>
        </w:rPr>
        <w:t>Following a recent critique of Bennett’s “</w:t>
      </w:r>
      <w:r w:rsidR="00B11127">
        <w:rPr>
          <w:rFonts w:ascii="Times New Roman" w:hAnsi="Times New Roman" w:cs="Times New Roman"/>
          <w:lang w:val="en-GB"/>
        </w:rPr>
        <w:t>vitality of matter</w:t>
      </w:r>
      <w:r w:rsidR="004D2BC0">
        <w:rPr>
          <w:rFonts w:ascii="Times New Roman" w:hAnsi="Times New Roman" w:cs="Times New Roman"/>
          <w:lang w:val="en-GB"/>
        </w:rPr>
        <w:t xml:space="preserve">“ (2010) by Lemke (2018) I assert that political processes (e.g. securing the home) can </w:t>
      </w:r>
      <w:r w:rsidR="00B5479B" w:rsidRPr="000E2EC4">
        <w:rPr>
          <w:rFonts w:ascii="Times New Roman" w:hAnsi="Times New Roman" w:cs="Times New Roman"/>
          <w:lang w:val="en-GB"/>
        </w:rPr>
        <w:t xml:space="preserve">be fruitfully expanded to include </w:t>
      </w:r>
      <w:r w:rsidR="004D2BC0">
        <w:rPr>
          <w:rFonts w:ascii="Times New Roman" w:hAnsi="Times New Roman" w:cs="Times New Roman"/>
          <w:lang w:val="en-GB"/>
        </w:rPr>
        <w:t xml:space="preserve">material “thing-power”, however must not disregard </w:t>
      </w:r>
      <w:r w:rsidR="00B5479B" w:rsidRPr="000E2EC4">
        <w:rPr>
          <w:rFonts w:ascii="Times New Roman" w:hAnsi="Times New Roman" w:cs="Times New Roman"/>
          <w:lang w:val="en-GB"/>
        </w:rPr>
        <w:t>interrelations with power structures.</w:t>
      </w:r>
      <w:r w:rsidR="00B94BD6" w:rsidRPr="000E2EC4">
        <w:rPr>
          <w:rFonts w:ascii="Times New Roman" w:hAnsi="Times New Roman" w:cs="Times New Roman"/>
          <w:lang w:val="en-GB"/>
        </w:rPr>
        <w:t xml:space="preserve"> </w:t>
      </w:r>
      <w:r w:rsidR="00206F31" w:rsidRPr="000E2EC4">
        <w:rPr>
          <w:rFonts w:ascii="Times New Roman" w:hAnsi="Times New Roman" w:cs="Times New Roman"/>
          <w:lang w:val="en-GB"/>
        </w:rPr>
        <w:t xml:space="preserve">Whereas </w:t>
      </w:r>
      <w:r w:rsidR="001A2BA5" w:rsidRPr="000E2EC4">
        <w:rPr>
          <w:rFonts w:ascii="Times New Roman" w:hAnsi="Times New Roman" w:cs="Times New Roman"/>
          <w:lang w:val="en-GB"/>
        </w:rPr>
        <w:t xml:space="preserve">social housing </w:t>
      </w:r>
      <w:r w:rsidR="002509BF" w:rsidRPr="000E2EC4">
        <w:rPr>
          <w:rFonts w:ascii="Times New Roman" w:hAnsi="Times New Roman" w:cs="Times New Roman"/>
          <w:lang w:val="en-GB"/>
        </w:rPr>
        <w:t>developments allegedly materialize</w:t>
      </w:r>
      <w:r w:rsidR="001A2BA5" w:rsidRPr="000E2EC4">
        <w:rPr>
          <w:rFonts w:ascii="Times New Roman" w:hAnsi="Times New Roman" w:cs="Times New Roman"/>
          <w:lang w:val="en-GB"/>
        </w:rPr>
        <w:t xml:space="preserve"> the state’s responsibility to protect its citizens, their deficient constructions and inadequate desi</w:t>
      </w:r>
      <w:r w:rsidR="004D2BC0">
        <w:rPr>
          <w:rFonts w:ascii="Times New Roman" w:hAnsi="Times New Roman" w:cs="Times New Roman"/>
          <w:lang w:val="en-GB"/>
        </w:rPr>
        <w:t>gn expose</w:t>
      </w:r>
      <w:r w:rsidR="001A2BA5" w:rsidRPr="000E2EC4">
        <w:rPr>
          <w:rFonts w:ascii="Times New Roman" w:hAnsi="Times New Roman" w:cs="Times New Roman"/>
          <w:lang w:val="en-GB"/>
        </w:rPr>
        <w:t xml:space="preserve"> residents to climat</w:t>
      </w:r>
      <w:r w:rsidR="00333258" w:rsidRPr="000E2EC4">
        <w:rPr>
          <w:rFonts w:ascii="Times New Roman" w:hAnsi="Times New Roman" w:cs="Times New Roman"/>
          <w:lang w:val="en-GB"/>
        </w:rPr>
        <w:t>ic, health</w:t>
      </w:r>
      <w:r w:rsidR="009C7DCD">
        <w:rPr>
          <w:rFonts w:ascii="Times New Roman" w:hAnsi="Times New Roman" w:cs="Times New Roman"/>
          <w:lang w:val="en-GB"/>
        </w:rPr>
        <w:t xml:space="preserve"> and </w:t>
      </w:r>
      <w:r w:rsidR="00333258" w:rsidRPr="000E2EC4">
        <w:rPr>
          <w:rFonts w:ascii="Times New Roman" w:hAnsi="Times New Roman" w:cs="Times New Roman"/>
          <w:lang w:val="en-GB"/>
        </w:rPr>
        <w:t>crime-</w:t>
      </w:r>
      <w:r w:rsidR="001A2BA5" w:rsidRPr="000E2EC4">
        <w:rPr>
          <w:rFonts w:ascii="Times New Roman" w:hAnsi="Times New Roman" w:cs="Times New Roman"/>
          <w:lang w:val="en-GB"/>
        </w:rPr>
        <w:t xml:space="preserve">related threats. Moreover, and </w:t>
      </w:r>
      <w:r w:rsidR="005F04A0">
        <w:rPr>
          <w:rFonts w:ascii="Times New Roman" w:hAnsi="Times New Roman" w:cs="Times New Roman"/>
          <w:lang w:val="en-GB"/>
        </w:rPr>
        <w:t>locating</w:t>
      </w:r>
      <w:r w:rsidR="002C2053" w:rsidRPr="000E2EC4">
        <w:rPr>
          <w:rFonts w:ascii="Times New Roman" w:hAnsi="Times New Roman" w:cs="Times New Roman"/>
          <w:lang w:val="en-GB"/>
        </w:rPr>
        <w:t xml:space="preserve"> the analysis </w:t>
      </w:r>
      <w:r w:rsidR="00FB6F9C" w:rsidRPr="000E2EC4">
        <w:rPr>
          <w:rFonts w:ascii="Times New Roman" w:hAnsi="Times New Roman" w:cs="Times New Roman"/>
          <w:lang w:val="en-GB"/>
        </w:rPr>
        <w:t>of</w:t>
      </w:r>
      <w:r w:rsidR="009F48AA" w:rsidRPr="000E2EC4">
        <w:rPr>
          <w:rFonts w:ascii="Times New Roman" w:hAnsi="Times New Roman" w:cs="Times New Roman"/>
          <w:lang w:val="en-GB"/>
        </w:rPr>
        <w:t xml:space="preserve"> </w:t>
      </w:r>
      <w:r w:rsidR="00B87C3E">
        <w:rPr>
          <w:rFonts w:ascii="Times New Roman" w:hAnsi="Times New Roman" w:cs="Times New Roman"/>
          <w:lang w:val="en-GB"/>
        </w:rPr>
        <w:t>urban</w:t>
      </w:r>
      <w:r w:rsidR="00AF05D3">
        <w:rPr>
          <w:rFonts w:ascii="Times New Roman" w:hAnsi="Times New Roman" w:cs="Times New Roman"/>
          <w:lang w:val="en-GB"/>
        </w:rPr>
        <w:t xml:space="preserve"> sovereignty</w:t>
      </w:r>
      <w:r w:rsidR="009F48AA" w:rsidRPr="000E2EC4">
        <w:rPr>
          <w:rFonts w:ascii="Times New Roman" w:hAnsi="Times New Roman" w:cs="Times New Roman"/>
          <w:lang w:val="en-GB"/>
        </w:rPr>
        <w:t xml:space="preserve"> </w:t>
      </w:r>
      <w:r w:rsidR="005F04A0">
        <w:rPr>
          <w:rFonts w:ascii="Times New Roman" w:hAnsi="Times New Roman" w:cs="Times New Roman"/>
          <w:lang w:val="en-GB"/>
        </w:rPr>
        <w:t>in</w:t>
      </w:r>
      <w:r w:rsidR="002C2053" w:rsidRPr="000E2EC4">
        <w:rPr>
          <w:rFonts w:ascii="Times New Roman" w:hAnsi="Times New Roman" w:cs="Times New Roman"/>
          <w:lang w:val="en-GB"/>
        </w:rPr>
        <w:t xml:space="preserve"> supposedly “formal” social housing developments</w:t>
      </w:r>
      <w:r w:rsidR="00D538F1" w:rsidRPr="000E2EC4">
        <w:rPr>
          <w:rFonts w:ascii="Times New Roman" w:hAnsi="Times New Roman" w:cs="Times New Roman"/>
          <w:lang w:val="en-GB"/>
        </w:rPr>
        <w:t xml:space="preserve">, I argue </w:t>
      </w:r>
      <w:r w:rsidR="00411A66" w:rsidRPr="000E2EC4">
        <w:rPr>
          <w:rFonts w:ascii="Times New Roman" w:hAnsi="Times New Roman" w:cs="Times New Roman"/>
          <w:lang w:val="en-GB"/>
        </w:rPr>
        <w:t>that</w:t>
      </w:r>
      <w:r w:rsidR="00C3549B" w:rsidRPr="000E2EC4">
        <w:rPr>
          <w:rFonts w:ascii="Times New Roman" w:hAnsi="Times New Roman" w:cs="Times New Roman"/>
          <w:lang w:val="en-GB"/>
        </w:rPr>
        <w:t xml:space="preserve"> </w:t>
      </w:r>
      <w:r w:rsidR="00411A66" w:rsidRPr="000E2EC4">
        <w:rPr>
          <w:rFonts w:ascii="Times New Roman" w:hAnsi="Times New Roman" w:cs="Times New Roman"/>
          <w:lang w:val="en-GB"/>
        </w:rPr>
        <w:t xml:space="preserve">exploring </w:t>
      </w:r>
      <w:r w:rsidR="00333258" w:rsidRPr="000E2EC4">
        <w:rPr>
          <w:rFonts w:ascii="Times New Roman" w:hAnsi="Times New Roman" w:cs="Times New Roman"/>
          <w:lang w:val="en-GB"/>
        </w:rPr>
        <w:t>the ways in which the home generates</w:t>
      </w:r>
      <w:r w:rsidR="00D538F1" w:rsidRPr="000E2EC4">
        <w:rPr>
          <w:rFonts w:ascii="Times New Roman" w:hAnsi="Times New Roman" w:cs="Times New Roman"/>
          <w:lang w:val="en-GB"/>
        </w:rPr>
        <w:t xml:space="preserve"> </w:t>
      </w:r>
      <w:r w:rsidR="008C0B76" w:rsidRPr="000E2EC4">
        <w:rPr>
          <w:rFonts w:ascii="Times New Roman" w:hAnsi="Times New Roman" w:cs="Times New Roman"/>
          <w:lang w:val="en-GB"/>
        </w:rPr>
        <w:t xml:space="preserve">material and discursive </w:t>
      </w:r>
      <w:r w:rsidR="00D538F1" w:rsidRPr="000E2EC4">
        <w:rPr>
          <w:rFonts w:ascii="Times New Roman" w:hAnsi="Times New Roman" w:cs="Times New Roman"/>
          <w:lang w:val="en-GB"/>
        </w:rPr>
        <w:t>threats</w:t>
      </w:r>
      <w:r w:rsidR="007F56CD" w:rsidRPr="000E2EC4">
        <w:rPr>
          <w:rFonts w:ascii="Times New Roman" w:hAnsi="Times New Roman" w:cs="Times New Roman"/>
          <w:lang w:val="en-GB"/>
        </w:rPr>
        <w:t xml:space="preserve">, </w:t>
      </w:r>
      <w:r w:rsidR="00411A66" w:rsidRPr="000E2EC4">
        <w:rPr>
          <w:rFonts w:ascii="Times New Roman" w:hAnsi="Times New Roman" w:cs="Times New Roman"/>
          <w:lang w:val="en-GB"/>
        </w:rPr>
        <w:t>can stimulate</w:t>
      </w:r>
      <w:r w:rsidR="00990CA5" w:rsidRPr="000E2EC4">
        <w:rPr>
          <w:rFonts w:ascii="Times New Roman" w:hAnsi="Times New Roman" w:cs="Times New Roman"/>
          <w:lang w:val="en-GB"/>
        </w:rPr>
        <w:t xml:space="preserve"> a rethinking of </w:t>
      </w:r>
      <w:r w:rsidR="00B87C3E">
        <w:rPr>
          <w:rFonts w:ascii="Times New Roman" w:hAnsi="Times New Roman" w:cs="Times New Roman"/>
          <w:lang w:val="en-GB"/>
        </w:rPr>
        <w:t>urban</w:t>
      </w:r>
      <w:r w:rsidR="005F04A0">
        <w:rPr>
          <w:rFonts w:ascii="Times New Roman" w:hAnsi="Times New Roman" w:cs="Times New Roman"/>
          <w:lang w:val="en-GB"/>
        </w:rPr>
        <w:t xml:space="preserve"> sovereignty</w:t>
      </w:r>
      <w:r w:rsidR="00B94BD6" w:rsidRPr="000E2EC4">
        <w:rPr>
          <w:rFonts w:ascii="Times New Roman" w:hAnsi="Times New Roman" w:cs="Times New Roman"/>
          <w:lang w:val="en-GB"/>
        </w:rPr>
        <w:t xml:space="preserve">: </w:t>
      </w:r>
      <w:r w:rsidR="00990CA5" w:rsidRPr="000E2EC4">
        <w:rPr>
          <w:rFonts w:ascii="Times New Roman" w:hAnsi="Times New Roman" w:cs="Times New Roman"/>
          <w:lang w:val="en-GB"/>
        </w:rPr>
        <w:t>as</w:t>
      </w:r>
      <w:r w:rsidR="00B94BD6" w:rsidRPr="000E2EC4">
        <w:rPr>
          <w:rFonts w:ascii="Times New Roman" w:hAnsi="Times New Roman" w:cs="Times New Roman"/>
          <w:lang w:val="en-GB"/>
        </w:rPr>
        <w:t xml:space="preserve"> </w:t>
      </w:r>
      <w:r w:rsidR="00990CA5" w:rsidRPr="000E2EC4">
        <w:rPr>
          <w:rFonts w:ascii="Times New Roman" w:hAnsi="Times New Roman" w:cs="Times New Roman"/>
          <w:lang w:val="en-GB"/>
        </w:rPr>
        <w:t xml:space="preserve">a </w:t>
      </w:r>
      <w:r w:rsidR="005F04A0">
        <w:rPr>
          <w:rFonts w:ascii="Times New Roman" w:hAnsi="Times New Roman" w:cs="Times New Roman"/>
          <w:lang w:val="en-GB"/>
        </w:rPr>
        <w:t>material</w:t>
      </w:r>
      <w:r w:rsidR="00B94BD6" w:rsidRPr="000E2EC4">
        <w:rPr>
          <w:rFonts w:ascii="Times New Roman" w:hAnsi="Times New Roman" w:cs="Times New Roman"/>
          <w:lang w:val="en-GB"/>
        </w:rPr>
        <w:t xml:space="preserve"> effort</w:t>
      </w:r>
      <w:r w:rsidR="007E2510" w:rsidRPr="000E2EC4">
        <w:rPr>
          <w:rFonts w:ascii="Times New Roman" w:hAnsi="Times New Roman" w:cs="Times New Roman"/>
          <w:lang w:val="en-GB"/>
        </w:rPr>
        <w:t xml:space="preserve"> “to bring the state back in” th</w:t>
      </w:r>
      <w:r w:rsidR="00F909DE" w:rsidRPr="000E2EC4">
        <w:rPr>
          <w:rFonts w:ascii="Times New Roman" w:hAnsi="Times New Roman" w:cs="Times New Roman"/>
          <w:lang w:val="en-GB"/>
        </w:rPr>
        <w:t>rough the provision of housing</w:t>
      </w:r>
      <w:r w:rsidR="002026EF" w:rsidRPr="000E2EC4">
        <w:rPr>
          <w:rFonts w:ascii="Times New Roman" w:hAnsi="Times New Roman" w:cs="Times New Roman"/>
          <w:lang w:val="en-GB"/>
        </w:rPr>
        <w:t>. I</w:t>
      </w:r>
      <w:r w:rsidR="000C6CC4" w:rsidRPr="000E2EC4">
        <w:rPr>
          <w:rFonts w:ascii="Times New Roman" w:hAnsi="Times New Roman" w:cs="Times New Roman"/>
          <w:lang w:val="en-GB"/>
        </w:rPr>
        <w:t>n other words,</w:t>
      </w:r>
      <w:r w:rsidR="002026EF" w:rsidRPr="000E2EC4">
        <w:rPr>
          <w:rFonts w:ascii="Times New Roman" w:hAnsi="Times New Roman" w:cs="Times New Roman"/>
          <w:lang w:val="en-GB"/>
        </w:rPr>
        <w:t xml:space="preserve"> </w:t>
      </w:r>
      <w:r w:rsidR="000C6CC4" w:rsidRPr="000E2EC4">
        <w:rPr>
          <w:rFonts w:ascii="Times New Roman" w:hAnsi="Times New Roman" w:cs="Times New Roman"/>
          <w:lang w:val="en-GB"/>
        </w:rPr>
        <w:t>I understand</w:t>
      </w:r>
      <w:r w:rsidR="002026EF" w:rsidRPr="000E2EC4">
        <w:rPr>
          <w:rFonts w:ascii="Times New Roman" w:hAnsi="Times New Roman" w:cs="Times New Roman"/>
          <w:lang w:val="en-GB"/>
        </w:rPr>
        <w:t xml:space="preserve"> </w:t>
      </w:r>
      <w:r w:rsidR="00B87C3E">
        <w:rPr>
          <w:rFonts w:ascii="Times New Roman" w:hAnsi="Times New Roman" w:cs="Times New Roman"/>
          <w:lang w:val="en-GB"/>
        </w:rPr>
        <w:t>urban</w:t>
      </w:r>
      <w:r w:rsidR="002026EF" w:rsidRPr="000E2EC4">
        <w:rPr>
          <w:rFonts w:ascii="Times New Roman" w:hAnsi="Times New Roman" w:cs="Times New Roman"/>
          <w:lang w:val="en-GB"/>
        </w:rPr>
        <w:t xml:space="preserve"> sovereignty </w:t>
      </w:r>
      <w:r w:rsidR="000C6CC4" w:rsidRPr="000E2EC4">
        <w:rPr>
          <w:rFonts w:ascii="Times New Roman" w:hAnsi="Times New Roman" w:cs="Times New Roman"/>
          <w:lang w:val="en-GB"/>
        </w:rPr>
        <w:t xml:space="preserve">as a material process </w:t>
      </w:r>
      <w:r w:rsidR="002026EF" w:rsidRPr="000E2EC4">
        <w:rPr>
          <w:rFonts w:ascii="Times New Roman" w:hAnsi="Times New Roman" w:cs="Times New Roman"/>
          <w:lang w:val="en-GB"/>
        </w:rPr>
        <w:t>that, in the face of non-state armed groups’ parallel efforts to reclaim their share in “criminal enterprises and local governance”</w:t>
      </w:r>
      <w:r w:rsidR="009101DB" w:rsidRPr="000E2EC4">
        <w:rPr>
          <w:rFonts w:ascii="Times New Roman" w:hAnsi="Times New Roman" w:cs="Times New Roman"/>
          <w:lang w:val="en-GB"/>
        </w:rPr>
        <w:t xml:space="preserve"> (Arias, 2017)</w:t>
      </w:r>
      <w:r w:rsidR="002026EF" w:rsidRPr="000E2EC4">
        <w:rPr>
          <w:rFonts w:ascii="Times New Roman" w:hAnsi="Times New Roman" w:cs="Times New Roman"/>
          <w:lang w:val="en-GB"/>
        </w:rPr>
        <w:t xml:space="preserve">, </w:t>
      </w:r>
      <w:r w:rsidR="00463400">
        <w:rPr>
          <w:rFonts w:ascii="Times New Roman" w:hAnsi="Times New Roman" w:cs="Times New Roman"/>
          <w:lang w:val="en-GB"/>
        </w:rPr>
        <w:t>centres on the house as material referent and as affective object</w:t>
      </w:r>
      <w:r w:rsidR="00EF4396">
        <w:rPr>
          <w:rFonts w:ascii="Times New Roman" w:hAnsi="Times New Roman" w:cs="Times New Roman"/>
          <w:lang w:val="en-GB"/>
        </w:rPr>
        <w:t xml:space="preserve"> of desire</w:t>
      </w:r>
      <w:r w:rsidR="002026EF" w:rsidRPr="000E2EC4">
        <w:rPr>
          <w:rFonts w:ascii="Times New Roman" w:hAnsi="Times New Roman" w:cs="Times New Roman"/>
          <w:lang w:val="en-GB"/>
        </w:rPr>
        <w:t>.</w:t>
      </w:r>
      <w:r w:rsidR="00023D2F" w:rsidRPr="000E2EC4" w:rsidDel="00023D2F">
        <w:rPr>
          <w:rStyle w:val="Funotenzeichen"/>
          <w:rFonts w:ascii="Times New Roman" w:hAnsi="Times New Roman"/>
          <w:lang w:val="en-GB"/>
        </w:rPr>
        <w:t xml:space="preserve"> </w:t>
      </w:r>
    </w:p>
    <w:p w14:paraId="6655C170" w14:textId="77777777" w:rsidR="0064020B" w:rsidRDefault="0064020B" w:rsidP="00B62F1F">
      <w:pPr>
        <w:jc w:val="both"/>
        <w:rPr>
          <w:rFonts w:ascii="Times New Roman" w:hAnsi="Times New Roman" w:cs="Times New Roman"/>
          <w:lang w:val="en-GB"/>
        </w:rPr>
      </w:pPr>
    </w:p>
    <w:p w14:paraId="01D9978F" w14:textId="16FCEB3C" w:rsidR="00466105" w:rsidRDefault="00466105" w:rsidP="00466105">
      <w:pPr>
        <w:jc w:val="both"/>
        <w:rPr>
          <w:rFonts w:ascii="Times New Roman" w:hAnsi="Times New Roman" w:cs="Times New Roman"/>
          <w:noProof/>
          <w:lang w:val="en-GB" w:eastAsia="de-DE"/>
        </w:rPr>
      </w:pPr>
      <w:r>
        <w:rPr>
          <w:rFonts w:ascii="Times New Roman" w:hAnsi="Times New Roman" w:cs="Times New Roman"/>
          <w:noProof/>
          <w:lang w:val="en-GB" w:eastAsia="de-DE"/>
        </w:rPr>
        <w:t>In what follows, I wish to outline what a perspective on the materiality of urban sovereignty through the lens of the house constributes to these observations. First, I will introduce the cas</w:t>
      </w:r>
      <w:r w:rsidR="00EF4396">
        <w:rPr>
          <w:rFonts w:ascii="Times New Roman" w:hAnsi="Times New Roman" w:cs="Times New Roman"/>
          <w:noProof/>
          <w:lang w:val="en-GB" w:eastAsia="de-DE"/>
        </w:rPr>
        <w:t>e of Ciu</w:t>
      </w:r>
      <w:r>
        <w:rPr>
          <w:rFonts w:ascii="Times New Roman" w:hAnsi="Times New Roman" w:cs="Times New Roman"/>
          <w:noProof/>
          <w:lang w:val="en-GB" w:eastAsia="de-DE"/>
        </w:rPr>
        <w:t xml:space="preserve">dadela Nuevo Occidente; second, I will detail on the property title as materialized social relation to study contested urban sovereignty. I will, third, summarize how gangs manifest their territorial presence and describe how this presence conditions residents’ attempts to improve their livelihood. </w:t>
      </w:r>
    </w:p>
    <w:p w14:paraId="7D82112B" w14:textId="77777777" w:rsidR="00466105" w:rsidRPr="000E2EC4" w:rsidRDefault="00466105" w:rsidP="00B62F1F">
      <w:pPr>
        <w:jc w:val="both"/>
        <w:rPr>
          <w:rFonts w:ascii="Times New Roman" w:hAnsi="Times New Roman" w:cs="Times New Roman"/>
          <w:lang w:val="en-GB"/>
        </w:rPr>
      </w:pPr>
    </w:p>
    <w:p w14:paraId="44EA90F8" w14:textId="6AB665F8" w:rsidR="0064020B" w:rsidRPr="000E2EC4" w:rsidRDefault="006F182A" w:rsidP="0064020B">
      <w:pPr>
        <w:pStyle w:val="berschrift2"/>
        <w:rPr>
          <w:rFonts w:ascii="Times New Roman" w:hAnsi="Times New Roman" w:cs="Times New Roman"/>
          <w:szCs w:val="24"/>
          <w:lang w:val="en-GB"/>
        </w:rPr>
      </w:pPr>
      <w:r>
        <w:rPr>
          <w:rFonts w:ascii="Times New Roman" w:hAnsi="Times New Roman" w:cs="Times New Roman"/>
          <w:szCs w:val="24"/>
          <w:lang w:val="en-GB"/>
        </w:rPr>
        <w:t xml:space="preserve">The case of </w:t>
      </w:r>
      <w:r w:rsidRPr="000E2EC4">
        <w:rPr>
          <w:rFonts w:ascii="Times New Roman" w:hAnsi="Times New Roman" w:cs="Times New Roman"/>
          <w:szCs w:val="24"/>
          <w:lang w:val="en-GB"/>
        </w:rPr>
        <w:t>Ciudadela Nuevo Occidente</w:t>
      </w:r>
    </w:p>
    <w:p w14:paraId="29911F70" w14:textId="3D2D632F" w:rsidR="007D460C" w:rsidRPr="000E2EC4" w:rsidRDefault="006727CA" w:rsidP="007D460C">
      <w:pPr>
        <w:jc w:val="both"/>
        <w:rPr>
          <w:rFonts w:ascii="Times New Roman" w:hAnsi="Times New Roman" w:cs="Times New Roman"/>
          <w:lang w:val="en-GB"/>
        </w:rPr>
      </w:pPr>
      <w:r>
        <w:rPr>
          <w:rFonts w:ascii="Times New Roman" w:hAnsi="Times New Roman" w:cs="Times New Roman"/>
          <w:lang w:val="en-GB"/>
        </w:rPr>
        <w:t xml:space="preserve">That </w:t>
      </w:r>
      <w:r w:rsidR="00407FD4">
        <w:rPr>
          <w:rFonts w:ascii="Times New Roman" w:hAnsi="Times New Roman" w:cs="Times New Roman"/>
          <w:lang w:val="en-GB"/>
        </w:rPr>
        <w:t>organized criminal groups</w:t>
      </w:r>
      <w:r>
        <w:rPr>
          <w:rFonts w:ascii="Times New Roman" w:hAnsi="Times New Roman" w:cs="Times New Roman"/>
          <w:lang w:val="en-GB"/>
        </w:rPr>
        <w:t xml:space="preserve"> appropriate apartments in social housing developments</w:t>
      </w:r>
      <w:r w:rsidR="00B028AD">
        <w:rPr>
          <w:rFonts w:ascii="Times New Roman" w:hAnsi="Times New Roman" w:cs="Times New Roman"/>
          <w:lang w:val="en-GB"/>
        </w:rPr>
        <w:t xml:space="preserve">, threatening residents </w:t>
      </w:r>
      <w:r w:rsidR="00514A81">
        <w:rPr>
          <w:rFonts w:ascii="Times New Roman" w:hAnsi="Times New Roman" w:cs="Times New Roman"/>
          <w:lang w:val="en-GB"/>
        </w:rPr>
        <w:t xml:space="preserve">out </w:t>
      </w:r>
      <w:r w:rsidR="00B028AD">
        <w:rPr>
          <w:rFonts w:ascii="Times New Roman" w:hAnsi="Times New Roman" w:cs="Times New Roman"/>
          <w:lang w:val="en-GB"/>
        </w:rPr>
        <w:t>and establishing illicit economies, is not a specifically Colombian phenomenon – instances are reported from C</w:t>
      </w:r>
      <w:r w:rsidR="00580772">
        <w:rPr>
          <w:rFonts w:ascii="Times New Roman" w:hAnsi="Times New Roman" w:cs="Times New Roman"/>
          <w:lang w:val="en-GB"/>
        </w:rPr>
        <w:t xml:space="preserve">aracas (Desdelaplaza, 2015), </w:t>
      </w:r>
      <w:r w:rsidR="00514A81">
        <w:rPr>
          <w:rFonts w:ascii="Times New Roman" w:hAnsi="Times New Roman" w:cs="Times New Roman"/>
          <w:lang w:val="en-GB"/>
        </w:rPr>
        <w:t>and Rio de Janeir</w:t>
      </w:r>
      <w:r w:rsidR="00EF4396">
        <w:rPr>
          <w:rFonts w:ascii="Times New Roman" w:hAnsi="Times New Roman" w:cs="Times New Roman"/>
          <w:lang w:val="en-GB"/>
        </w:rPr>
        <w:t>o (O Globo, 2018), among</w:t>
      </w:r>
      <w:r w:rsidR="00514A81">
        <w:rPr>
          <w:rFonts w:ascii="Times New Roman" w:hAnsi="Times New Roman" w:cs="Times New Roman"/>
          <w:lang w:val="en-GB"/>
        </w:rPr>
        <w:t xml:space="preserve"> </w:t>
      </w:r>
      <w:r w:rsidR="00580772">
        <w:rPr>
          <w:rFonts w:ascii="Times New Roman" w:hAnsi="Times New Roman" w:cs="Times New Roman"/>
          <w:lang w:val="en-GB"/>
        </w:rPr>
        <w:t>other Latin American cit</w:t>
      </w:r>
      <w:r w:rsidR="00514A81">
        <w:rPr>
          <w:rFonts w:ascii="Times New Roman" w:hAnsi="Times New Roman" w:cs="Times New Roman"/>
          <w:lang w:val="en-GB"/>
        </w:rPr>
        <w:t xml:space="preserve">ies </w:t>
      </w:r>
      <w:r w:rsidR="00EF4396">
        <w:rPr>
          <w:rFonts w:ascii="Times New Roman" w:hAnsi="Times New Roman" w:cs="Times New Roman"/>
          <w:lang w:val="en-GB"/>
        </w:rPr>
        <w:t xml:space="preserve">where </w:t>
      </w:r>
      <w:r w:rsidR="00514A81">
        <w:rPr>
          <w:rFonts w:ascii="Times New Roman" w:hAnsi="Times New Roman" w:cs="Times New Roman"/>
          <w:lang w:val="en-GB"/>
        </w:rPr>
        <w:t>g</w:t>
      </w:r>
      <w:r w:rsidR="00AF4E89" w:rsidRPr="00FF25A8">
        <w:rPr>
          <w:rFonts w:ascii="Times New Roman" w:hAnsi="Times New Roman" w:cs="Times New Roman"/>
          <w:lang w:val="en-GB"/>
        </w:rPr>
        <w:t xml:space="preserve">angs have consolidated their hold of entire social housing developments. </w:t>
      </w:r>
      <w:r w:rsidR="00407FD4">
        <w:rPr>
          <w:rFonts w:ascii="Times New Roman" w:hAnsi="Times New Roman" w:cs="Times New Roman"/>
          <w:lang w:val="en-GB"/>
        </w:rPr>
        <w:t>However, the chosen case is particularly interesting since t</w:t>
      </w:r>
      <w:r w:rsidR="007D460C" w:rsidRPr="000E2EC4">
        <w:rPr>
          <w:rFonts w:ascii="Times New Roman" w:hAnsi="Times New Roman" w:cs="Times New Roman"/>
          <w:lang w:val="en-GB"/>
        </w:rPr>
        <w:t>he state-subsidized megaproject Ciudadela Nuevo Occidente (CNO) is part of a set of policies that together accumulate to Mede</w:t>
      </w:r>
      <w:r w:rsidR="003C7789">
        <w:rPr>
          <w:rFonts w:ascii="Times New Roman" w:hAnsi="Times New Roman" w:cs="Times New Roman"/>
          <w:lang w:val="en-GB"/>
        </w:rPr>
        <w:t>llín’s famous “social urbanism”. This</w:t>
      </w:r>
      <w:r w:rsidR="007D460C" w:rsidRPr="000E2EC4">
        <w:rPr>
          <w:rFonts w:ascii="Times New Roman" w:hAnsi="Times New Roman" w:cs="Times New Roman"/>
          <w:lang w:val="en-GB"/>
        </w:rPr>
        <w:t xml:space="preserve"> holistic approach counter</w:t>
      </w:r>
      <w:r w:rsidR="003C7789">
        <w:rPr>
          <w:rFonts w:ascii="Times New Roman" w:hAnsi="Times New Roman" w:cs="Times New Roman"/>
          <w:lang w:val="en-GB"/>
        </w:rPr>
        <w:t>ed</w:t>
      </w:r>
      <w:r w:rsidR="007D460C" w:rsidRPr="000E2EC4">
        <w:rPr>
          <w:rFonts w:ascii="Times New Roman" w:hAnsi="Times New Roman" w:cs="Times New Roman"/>
          <w:lang w:val="en-GB"/>
        </w:rPr>
        <w:t xml:space="preserve"> prevalent urban violence with a technical, and b</w:t>
      </w:r>
      <w:r w:rsidR="00290641">
        <w:rPr>
          <w:rFonts w:ascii="Times New Roman" w:hAnsi="Times New Roman" w:cs="Times New Roman"/>
          <w:lang w:val="en-GB"/>
        </w:rPr>
        <w:t xml:space="preserve">ureaucratic form of governance, reducing </w:t>
      </w:r>
      <w:r w:rsidR="007D460C" w:rsidRPr="000E2EC4">
        <w:rPr>
          <w:rFonts w:ascii="Times New Roman" w:hAnsi="Times New Roman" w:cs="Times New Roman"/>
          <w:lang w:val="en-GB"/>
        </w:rPr>
        <w:t xml:space="preserve">the territorial power of competing gangs and their paramilitary metastructures, and instigate Medellín’s populations’ confidence in public institutions. </w:t>
      </w:r>
    </w:p>
    <w:p w14:paraId="08ED6CFC" w14:textId="77777777" w:rsidR="007D460C" w:rsidRDefault="007D460C" w:rsidP="0064020B">
      <w:pPr>
        <w:jc w:val="both"/>
        <w:rPr>
          <w:rFonts w:ascii="Times New Roman" w:hAnsi="Times New Roman" w:cs="Times New Roman"/>
          <w:lang w:val="en-GB"/>
        </w:rPr>
      </w:pPr>
    </w:p>
    <w:p w14:paraId="6DE2C318" w14:textId="77777777" w:rsidR="00407FD4" w:rsidRDefault="00407FD4" w:rsidP="005B2B30">
      <w:pPr>
        <w:jc w:val="both"/>
        <w:rPr>
          <w:rFonts w:ascii="Times New Roman" w:hAnsi="Times New Roman" w:cs="Times New Roman"/>
          <w:lang w:val="en-GB"/>
        </w:rPr>
      </w:pPr>
      <w:r w:rsidRPr="000E2EC4">
        <w:rPr>
          <w:rFonts w:ascii="Times New Roman" w:hAnsi="Times New Roman" w:cs="Times New Roman"/>
          <w:lang w:val="en-GB"/>
        </w:rPr>
        <w:t>CNO provides “housing solutions”</w:t>
      </w:r>
      <w:r w:rsidRPr="000E2EC4">
        <w:rPr>
          <w:rStyle w:val="Funotenzeichen"/>
          <w:rFonts w:ascii="Times New Roman" w:hAnsi="Times New Roman"/>
          <w:lang w:val="en-GB"/>
        </w:rPr>
        <w:footnoteReference w:id="2"/>
      </w:r>
      <w:r w:rsidRPr="000E2EC4">
        <w:rPr>
          <w:rFonts w:ascii="Times New Roman" w:hAnsi="Times New Roman" w:cs="Times New Roman"/>
          <w:lang w:val="en-GB"/>
        </w:rPr>
        <w:t xml:space="preserve"> for 100,000 </w:t>
      </w:r>
      <w:r>
        <w:rPr>
          <w:rFonts w:ascii="Times New Roman" w:hAnsi="Times New Roman" w:cs="Times New Roman"/>
          <w:lang w:val="en-GB"/>
        </w:rPr>
        <w:t>in</w:t>
      </w:r>
      <w:r w:rsidRPr="000E2EC4">
        <w:rPr>
          <w:rFonts w:ascii="Times New Roman" w:hAnsi="Times New Roman" w:cs="Times New Roman"/>
          <w:lang w:val="en-GB"/>
        </w:rPr>
        <w:t xml:space="preserve">habitants, mostly for intra-urban displaced populations. It does so through a public-private partnership of the Housing Institute of Medellín (ISVIMED), </w:t>
      </w:r>
      <w:r>
        <w:rPr>
          <w:rFonts w:ascii="Times New Roman" w:hAnsi="Times New Roman" w:cs="Times New Roman"/>
          <w:lang w:val="en-GB"/>
        </w:rPr>
        <w:t>real estate developers</w:t>
      </w:r>
      <w:r w:rsidRPr="000E2EC4">
        <w:rPr>
          <w:rFonts w:ascii="Times New Roman" w:hAnsi="Times New Roman" w:cs="Times New Roman"/>
          <w:lang w:val="en-GB"/>
        </w:rPr>
        <w:t>, and loan-granting banks, predominantly for pop</w:t>
      </w:r>
      <w:r>
        <w:rPr>
          <w:rFonts w:ascii="Times New Roman" w:hAnsi="Times New Roman" w:cs="Times New Roman"/>
          <w:lang w:val="en-GB"/>
        </w:rPr>
        <w:t>ulations of lower income levels,</w:t>
      </w:r>
      <w:r w:rsidRPr="000E2EC4">
        <w:rPr>
          <w:rFonts w:ascii="Times New Roman" w:hAnsi="Times New Roman" w:cs="Times New Roman"/>
          <w:lang w:val="en-GB"/>
        </w:rPr>
        <w:t xml:space="preserve"> resettled for various reasons.</w:t>
      </w:r>
      <w:r w:rsidRPr="000E2EC4">
        <w:rPr>
          <w:rStyle w:val="Funotenzeichen"/>
          <w:rFonts w:ascii="Times New Roman" w:hAnsi="Times New Roman"/>
          <w:lang w:val="en-GB"/>
        </w:rPr>
        <w:footnoteReference w:id="3"/>
      </w:r>
      <w:r>
        <w:rPr>
          <w:rFonts w:ascii="Times New Roman" w:hAnsi="Times New Roman" w:cs="Times New Roman"/>
          <w:lang w:val="en-GB"/>
        </w:rPr>
        <w:t xml:space="preserve"> CNO, “aiming at the urban</w:t>
      </w:r>
      <w:r w:rsidRPr="000E2EC4">
        <w:rPr>
          <w:rFonts w:ascii="Times New Roman" w:hAnsi="Times New Roman" w:cs="Times New Roman"/>
          <w:lang w:val="en-GB"/>
        </w:rPr>
        <w:t>, construction- and ownership-related legalization” (Alcaldía, 1997, p. 90) promises access to health care, education, leisure, sports and cultural facilities, retail economies and transport infrastructure. CNO</w:t>
      </w:r>
      <w:r>
        <w:rPr>
          <w:rFonts w:ascii="Times New Roman" w:hAnsi="Times New Roman" w:cs="Times New Roman"/>
          <w:lang w:val="en-GB"/>
        </w:rPr>
        <w:t xml:space="preserve"> can be read as a governance intervention that implements a “substitutive security governance” (</w:t>
      </w:r>
      <w:r w:rsidRPr="00632C1D">
        <w:rPr>
          <w:rFonts w:ascii="Times New Roman" w:hAnsi="Times New Roman" w:cs="Times New Roman"/>
          <w:lang w:val="en-GB"/>
        </w:rPr>
        <w:t>Schuberth</w:t>
      </w:r>
      <w:r>
        <w:rPr>
          <w:rFonts w:ascii="Times New Roman" w:hAnsi="Times New Roman" w:cs="Times New Roman"/>
          <w:lang w:val="en-GB"/>
        </w:rPr>
        <w:t xml:space="preserve">, 2016: 4) strategy which aims at driving off residents’ support to local gangs by replacing the functions that these fulfil in marginalized urban areas. </w:t>
      </w:r>
    </w:p>
    <w:p w14:paraId="1536BD92" w14:textId="77777777" w:rsidR="00407FD4" w:rsidRDefault="00407FD4" w:rsidP="005B2B30">
      <w:pPr>
        <w:jc w:val="both"/>
        <w:rPr>
          <w:rFonts w:ascii="Times New Roman" w:hAnsi="Times New Roman" w:cs="Times New Roman"/>
          <w:lang w:val="en-GB"/>
        </w:rPr>
      </w:pPr>
    </w:p>
    <w:p w14:paraId="1A8DF8BF" w14:textId="7753A915" w:rsidR="005B2B30" w:rsidRDefault="007D460C" w:rsidP="005B2B30">
      <w:pPr>
        <w:jc w:val="both"/>
        <w:rPr>
          <w:rFonts w:ascii="Times New Roman" w:hAnsi="Times New Roman" w:cs="Times New Roman"/>
          <w:lang w:val="en-GB"/>
        </w:rPr>
      </w:pPr>
      <w:r>
        <w:rPr>
          <w:rFonts w:ascii="Times New Roman" w:hAnsi="Times New Roman" w:cs="Times New Roman"/>
          <w:lang w:val="en-GB"/>
        </w:rPr>
        <w:t xml:space="preserve">CNO </w:t>
      </w:r>
      <w:r w:rsidR="00302C8B" w:rsidRPr="000E2EC4">
        <w:rPr>
          <w:rFonts w:ascii="Times New Roman" w:hAnsi="Times New Roman" w:cs="Times New Roman"/>
          <w:lang w:val="en-GB"/>
        </w:rPr>
        <w:t xml:space="preserve">sits </w:t>
      </w:r>
      <w:r w:rsidR="00A65101" w:rsidRPr="000E2EC4">
        <w:rPr>
          <w:rFonts w:ascii="Times New Roman" w:hAnsi="Times New Roman" w:cs="Times New Roman"/>
          <w:lang w:val="en-GB"/>
        </w:rPr>
        <w:t xml:space="preserve">high above the </w:t>
      </w:r>
      <w:r w:rsidR="00230C76" w:rsidRPr="000E2EC4">
        <w:rPr>
          <w:rFonts w:ascii="Times New Roman" w:hAnsi="Times New Roman" w:cs="Times New Roman"/>
          <w:lang w:val="en-GB"/>
        </w:rPr>
        <w:t>centre</w:t>
      </w:r>
      <w:r w:rsidR="00A65101" w:rsidRPr="000E2EC4">
        <w:rPr>
          <w:rFonts w:ascii="Times New Roman" w:hAnsi="Times New Roman" w:cs="Times New Roman"/>
          <w:lang w:val="en-GB"/>
        </w:rPr>
        <w:t xml:space="preserve"> of Medellín, capital of Antioquia, Colombia. </w:t>
      </w:r>
      <w:r w:rsidR="008947D9">
        <w:rPr>
          <w:rFonts w:ascii="Times New Roman" w:hAnsi="Times New Roman" w:cs="Times New Roman"/>
          <w:lang w:val="en-GB"/>
        </w:rPr>
        <w:t>It</w:t>
      </w:r>
      <w:r w:rsidR="0009552A" w:rsidRPr="000E2EC4">
        <w:rPr>
          <w:rFonts w:ascii="Times New Roman" w:hAnsi="Times New Roman" w:cs="Times New Roman"/>
          <w:lang w:val="en-GB"/>
        </w:rPr>
        <w:t xml:space="preserve"> was developed with the objective to urbanize the western peripheries of Medellín thereby “legalizing illegal land use and ownership”</w:t>
      </w:r>
      <w:r w:rsidR="0009552A">
        <w:rPr>
          <w:rFonts w:ascii="Times New Roman" w:hAnsi="Times New Roman" w:cs="Times New Roman"/>
          <w:lang w:val="en-GB"/>
        </w:rPr>
        <w:t xml:space="preserve"> for</w:t>
      </w:r>
      <w:r w:rsidR="0009552A" w:rsidRPr="000E2EC4">
        <w:rPr>
          <w:rFonts w:ascii="Times New Roman" w:hAnsi="Times New Roman" w:cs="Times New Roman"/>
          <w:lang w:val="en-GB"/>
        </w:rPr>
        <w:t xml:space="preserve"> the intra-urban displaced populations in t</w:t>
      </w:r>
      <w:r w:rsidR="0009552A">
        <w:rPr>
          <w:rFonts w:ascii="Times New Roman" w:hAnsi="Times New Roman" w:cs="Times New Roman"/>
          <w:lang w:val="en-GB"/>
        </w:rPr>
        <w:t xml:space="preserve">he area to be developed </w:t>
      </w:r>
      <w:r w:rsidR="0009552A" w:rsidRPr="000E2EC4">
        <w:rPr>
          <w:rFonts w:ascii="Times New Roman" w:hAnsi="Times New Roman" w:cs="Times New Roman"/>
          <w:lang w:val="en-GB"/>
        </w:rPr>
        <w:t>(Alcaldía, 1997)</w:t>
      </w:r>
      <w:r w:rsidR="008947D9">
        <w:rPr>
          <w:rFonts w:ascii="Times New Roman" w:hAnsi="Times New Roman" w:cs="Times New Roman"/>
          <w:lang w:val="en-GB"/>
        </w:rPr>
        <w:t>;</w:t>
      </w:r>
      <w:r w:rsidR="006A0358" w:rsidRPr="00E54083">
        <w:rPr>
          <w:rFonts w:ascii="Times New Roman" w:hAnsi="Times New Roman" w:cs="Times New Roman"/>
          <w:lang w:val="en-GB"/>
        </w:rPr>
        <w:t xml:space="preserve"> the area had been inhabited by approximately 2,000 people, living in two “informal” settlements (“</w:t>
      </w:r>
      <w:r w:rsidR="006A0358" w:rsidRPr="00E54083">
        <w:rPr>
          <w:rFonts w:ascii="Times New Roman" w:hAnsi="Times New Roman" w:cs="Times New Roman"/>
          <w:i/>
          <w:lang w:val="en-GB"/>
        </w:rPr>
        <w:t>invasiones</w:t>
      </w:r>
      <w:r w:rsidR="006A0358" w:rsidRPr="00E54083">
        <w:rPr>
          <w:rFonts w:ascii="Times New Roman" w:hAnsi="Times New Roman" w:cs="Times New Roman"/>
          <w:lang w:val="en-GB"/>
        </w:rPr>
        <w:t>”).</w:t>
      </w:r>
      <w:r w:rsidR="006A0358" w:rsidRPr="000E2EC4">
        <w:rPr>
          <w:rFonts w:ascii="Times New Roman" w:hAnsi="Times New Roman" w:cs="Times New Roman"/>
          <w:lang w:val="en-GB"/>
        </w:rPr>
        <w:t xml:space="preserve"> The residential project was built, geo-strategically, in the way of one of the strongest flows of illicit objects, that is, drugs and weapons, in a corridor that runs along the city’s western periphery</w:t>
      </w:r>
      <w:r w:rsidR="00A202DF">
        <w:rPr>
          <w:rFonts w:ascii="Times New Roman" w:hAnsi="Times New Roman" w:cs="Times New Roman"/>
          <w:lang w:val="en-GB"/>
        </w:rPr>
        <w:t xml:space="preserve"> (Patiño Villa, 2014, pp.</w:t>
      </w:r>
      <w:r w:rsidR="00277222" w:rsidRPr="000E2EC4">
        <w:rPr>
          <w:rFonts w:ascii="Times New Roman" w:hAnsi="Times New Roman" w:cs="Times New Roman"/>
          <w:lang w:val="en-GB"/>
        </w:rPr>
        <w:t xml:space="preserve"> 276-278)</w:t>
      </w:r>
      <w:r w:rsidR="006A0358" w:rsidRPr="000E2EC4">
        <w:rPr>
          <w:rFonts w:ascii="Times New Roman" w:hAnsi="Times New Roman" w:cs="Times New Roman"/>
          <w:lang w:val="en-GB"/>
        </w:rPr>
        <w:t>, including the city into a transnational drug and weapon trafficking</w:t>
      </w:r>
      <w:r w:rsidR="00277222" w:rsidRPr="000E2EC4">
        <w:rPr>
          <w:rFonts w:ascii="Times New Roman" w:hAnsi="Times New Roman" w:cs="Times New Roman"/>
          <w:lang w:val="en-GB"/>
        </w:rPr>
        <w:t xml:space="preserve"> (Quijano, 2017)</w:t>
      </w:r>
      <w:r w:rsidR="006A0358" w:rsidRPr="000E2EC4">
        <w:rPr>
          <w:rFonts w:ascii="Times New Roman" w:hAnsi="Times New Roman" w:cs="Times New Roman"/>
          <w:lang w:val="en-GB"/>
        </w:rPr>
        <w:t>. Controlling this corridor, has for long been a major strategic objective of t</w:t>
      </w:r>
      <w:r w:rsidR="00290641">
        <w:rPr>
          <w:rFonts w:ascii="Times New Roman" w:hAnsi="Times New Roman" w:cs="Times New Roman"/>
          <w:lang w:val="en-GB"/>
        </w:rPr>
        <w:t>he paramilitary group Urabeños</w:t>
      </w:r>
      <w:r w:rsidR="006A0358" w:rsidRPr="000E2EC4">
        <w:rPr>
          <w:rFonts w:ascii="Times New Roman" w:hAnsi="Times New Roman" w:cs="Times New Roman"/>
          <w:lang w:val="en-GB"/>
        </w:rPr>
        <w:t xml:space="preserve"> and </w:t>
      </w:r>
      <w:r w:rsidR="00DB48D6" w:rsidRPr="000E2EC4">
        <w:rPr>
          <w:rFonts w:ascii="Times New Roman" w:hAnsi="Times New Roman" w:cs="Times New Roman"/>
          <w:lang w:val="en-GB"/>
        </w:rPr>
        <w:t>criminal group</w:t>
      </w:r>
      <w:r w:rsidR="00E071D8" w:rsidRPr="000E2EC4">
        <w:rPr>
          <w:rFonts w:ascii="Times New Roman" w:hAnsi="Times New Roman" w:cs="Times New Roman"/>
          <w:lang w:val="en-GB"/>
        </w:rPr>
        <w:t>s pertaining to the</w:t>
      </w:r>
      <w:r w:rsidR="00DB48D6" w:rsidRPr="000E2EC4">
        <w:rPr>
          <w:rFonts w:ascii="Times New Roman" w:hAnsi="Times New Roman" w:cs="Times New Roman"/>
          <w:lang w:val="en-GB"/>
        </w:rPr>
        <w:t xml:space="preserve"> </w:t>
      </w:r>
      <w:r w:rsidR="006A0358" w:rsidRPr="000E2EC4">
        <w:rPr>
          <w:rFonts w:ascii="Times New Roman" w:hAnsi="Times New Roman" w:cs="Times New Roman"/>
          <w:lang w:val="en-GB"/>
        </w:rPr>
        <w:t>Oficina de Envigado.</w:t>
      </w:r>
      <w:r w:rsidR="00375A2F">
        <w:rPr>
          <w:rFonts w:ascii="Times New Roman" w:hAnsi="Times New Roman" w:cs="Times New Roman"/>
          <w:lang w:val="en-GB"/>
        </w:rPr>
        <w:t xml:space="preserve"> CNO </w:t>
      </w:r>
      <w:r w:rsidR="004F6C42">
        <w:rPr>
          <w:rFonts w:ascii="Times New Roman" w:hAnsi="Times New Roman" w:cs="Times New Roman"/>
          <w:lang w:val="en-GB"/>
        </w:rPr>
        <w:t>can</w:t>
      </w:r>
      <w:r w:rsidR="00375A2F">
        <w:rPr>
          <w:rFonts w:ascii="Times New Roman" w:hAnsi="Times New Roman" w:cs="Times New Roman"/>
          <w:lang w:val="en-GB"/>
        </w:rPr>
        <w:t xml:space="preserve"> therefore </w:t>
      </w:r>
      <w:r w:rsidR="004F6C42">
        <w:rPr>
          <w:rFonts w:ascii="Times New Roman" w:hAnsi="Times New Roman" w:cs="Times New Roman"/>
          <w:lang w:val="en-GB"/>
        </w:rPr>
        <w:t xml:space="preserve">be considered </w:t>
      </w:r>
      <w:r w:rsidR="002C1C83">
        <w:rPr>
          <w:rFonts w:ascii="Times New Roman" w:hAnsi="Times New Roman" w:cs="Times New Roman"/>
          <w:lang w:val="en-GB"/>
        </w:rPr>
        <w:t xml:space="preserve">a material intervention to regain </w:t>
      </w:r>
      <w:r w:rsidR="00B87C3E">
        <w:rPr>
          <w:rFonts w:ascii="Times New Roman" w:hAnsi="Times New Roman" w:cs="Times New Roman"/>
          <w:lang w:val="en-GB"/>
        </w:rPr>
        <w:t>urban</w:t>
      </w:r>
      <w:r w:rsidR="002C1C83">
        <w:rPr>
          <w:rFonts w:ascii="Times New Roman" w:hAnsi="Times New Roman" w:cs="Times New Roman"/>
          <w:lang w:val="en-GB"/>
        </w:rPr>
        <w:t xml:space="preserve"> sovereignty in Medellín</w:t>
      </w:r>
      <w:r w:rsidR="004F6C42">
        <w:rPr>
          <w:rFonts w:ascii="Times New Roman" w:hAnsi="Times New Roman" w:cs="Times New Roman"/>
          <w:lang w:val="en-GB"/>
        </w:rPr>
        <w:t>.</w:t>
      </w:r>
    </w:p>
    <w:p w14:paraId="7A82FA5E" w14:textId="77777777" w:rsidR="00C30F82" w:rsidRPr="000E2EC4" w:rsidRDefault="00C30F82" w:rsidP="005B2B30">
      <w:pPr>
        <w:jc w:val="both"/>
        <w:rPr>
          <w:rFonts w:ascii="Times New Roman" w:hAnsi="Times New Roman" w:cs="Times New Roman"/>
          <w:u w:val="single"/>
          <w:lang w:val="en-GB"/>
        </w:rPr>
      </w:pPr>
    </w:p>
    <w:p w14:paraId="66F647F3" w14:textId="2D4C05C7" w:rsidR="00436814" w:rsidRPr="00301554" w:rsidRDefault="00436814" w:rsidP="00436814">
      <w:pPr>
        <w:jc w:val="both"/>
        <w:rPr>
          <w:rFonts w:ascii="Times New Roman" w:hAnsi="Times New Roman" w:cs="Times New Roman"/>
          <w:u w:val="single"/>
          <w:lang w:val="en-GB"/>
        </w:rPr>
      </w:pPr>
      <w:r w:rsidRPr="000E2EC4">
        <w:rPr>
          <w:rFonts w:ascii="Times New Roman" w:hAnsi="Times New Roman" w:cs="Times New Roman"/>
          <w:u w:val="single"/>
          <w:lang w:val="en-GB"/>
        </w:rPr>
        <w:t>Matter and Security</w:t>
      </w:r>
    </w:p>
    <w:p w14:paraId="2E6A022F" w14:textId="26269C8E" w:rsidR="00436814" w:rsidRPr="000E2EC4" w:rsidRDefault="00436814" w:rsidP="00436814">
      <w:pPr>
        <w:jc w:val="both"/>
        <w:rPr>
          <w:rFonts w:ascii="Times New Roman" w:hAnsi="Times New Roman" w:cs="Times New Roman"/>
          <w:lang w:val="en-GB"/>
        </w:rPr>
      </w:pPr>
      <w:r w:rsidRPr="000E2EC4">
        <w:rPr>
          <w:rFonts w:ascii="Times New Roman" w:hAnsi="Times New Roman" w:cs="Times New Roman"/>
          <w:lang w:val="en-GB"/>
        </w:rPr>
        <w:t>Análida lives on the fifth floor of a six-floor building in “H”, one of the 13 sub-districts of CNO. She visualizes her memories of the days when she first arrived at “H” and moved into the apartment block, five years earlier</w:t>
      </w:r>
      <w:r w:rsidR="009A76DA">
        <w:rPr>
          <w:rFonts w:ascii="Times New Roman" w:hAnsi="Times New Roman" w:cs="Times New Roman"/>
          <w:lang w:val="en-GB"/>
        </w:rPr>
        <w:t>, in a drawing</w:t>
      </w:r>
      <w:r w:rsidRPr="000E2EC4">
        <w:rPr>
          <w:rFonts w:ascii="Times New Roman" w:hAnsi="Times New Roman" w:cs="Times New Roman"/>
          <w:lang w:val="en-GB"/>
        </w:rPr>
        <w:t>.</w:t>
      </w:r>
      <w:r w:rsidR="009515CD">
        <w:rPr>
          <w:rStyle w:val="Funotenzeichen"/>
          <w:rFonts w:ascii="Times New Roman" w:hAnsi="Times New Roman"/>
          <w:lang w:val="en-GB"/>
        </w:rPr>
        <w:footnoteReference w:id="4"/>
      </w:r>
      <w:r w:rsidRPr="000E2EC4">
        <w:rPr>
          <w:rFonts w:ascii="Times New Roman" w:hAnsi="Times New Roman" w:cs="Times New Roman"/>
          <w:lang w:val="en-GB"/>
        </w:rPr>
        <w:t xml:space="preserve"> The new apartment, she explains, has a firm structure, unlike</w:t>
      </w:r>
      <w:r w:rsidR="009A76DA">
        <w:rPr>
          <w:rFonts w:ascii="Times New Roman" w:hAnsi="Times New Roman" w:cs="Times New Roman"/>
          <w:lang w:val="en-GB"/>
        </w:rPr>
        <w:t xml:space="preserve"> the place she inhabited before.</w:t>
      </w:r>
      <w:r w:rsidRPr="000E2EC4">
        <w:rPr>
          <w:rFonts w:ascii="Times New Roman" w:hAnsi="Times New Roman" w:cs="Times New Roman"/>
          <w:lang w:val="en-GB"/>
        </w:rPr>
        <w:t xml:space="preserve"> She </w:t>
      </w:r>
      <w:r w:rsidR="009A76DA">
        <w:rPr>
          <w:rFonts w:ascii="Times New Roman" w:hAnsi="Times New Roman" w:cs="Times New Roman"/>
          <w:lang w:val="en-GB"/>
        </w:rPr>
        <w:t>draws</w:t>
      </w:r>
      <w:r w:rsidRPr="000E2EC4">
        <w:rPr>
          <w:rFonts w:ascii="Times New Roman" w:hAnsi="Times New Roman" w:cs="Times New Roman"/>
          <w:lang w:val="en-GB"/>
        </w:rPr>
        <w:t xml:space="preserve"> friends, benches, the nearby forest, and the next barrio, “a dangerous place. It’s them who don’t like to see us around there.” Who is “them” remains unspecified. I ask whether and what particular events have changed her perception of her neighbo</w:t>
      </w:r>
      <w:r>
        <w:rPr>
          <w:rFonts w:ascii="Times New Roman" w:hAnsi="Times New Roman" w:cs="Times New Roman"/>
          <w:lang w:val="en-GB"/>
        </w:rPr>
        <w:t>u</w:t>
      </w:r>
      <w:r w:rsidRPr="000E2EC4">
        <w:rPr>
          <w:rFonts w:ascii="Times New Roman" w:hAnsi="Times New Roman" w:cs="Times New Roman"/>
          <w:lang w:val="en-GB"/>
        </w:rPr>
        <w:t>rhood, and how she feels about those. “Bad.” She chooses the blue colo</w:t>
      </w:r>
      <w:r>
        <w:rPr>
          <w:rFonts w:ascii="Times New Roman" w:hAnsi="Times New Roman" w:cs="Times New Roman"/>
          <w:lang w:val="en-GB"/>
        </w:rPr>
        <w:t>u</w:t>
      </w:r>
      <w:r w:rsidRPr="000E2EC4">
        <w:rPr>
          <w:rFonts w:ascii="Times New Roman" w:hAnsi="Times New Roman" w:cs="Times New Roman"/>
          <w:lang w:val="en-GB"/>
        </w:rPr>
        <w:t xml:space="preserve">r, paints lines. “When it rains, the water enters”. She fills the apartment with blue horizontal lines. “The balcony wall has got fissures, here the water pours out again on the other side.” </w:t>
      </w:r>
      <w:r w:rsidR="00525A7E">
        <w:rPr>
          <w:rFonts w:ascii="Times New Roman" w:hAnsi="Times New Roman" w:cs="Times New Roman"/>
          <w:lang w:val="en-GB"/>
        </w:rPr>
        <w:t>The</w:t>
      </w:r>
      <w:r>
        <w:rPr>
          <w:rFonts w:ascii="Times New Roman" w:hAnsi="Times New Roman" w:cs="Times New Roman"/>
          <w:lang w:val="en-GB"/>
        </w:rPr>
        <w:t xml:space="preserve"> </w:t>
      </w:r>
      <w:r w:rsidRPr="000E2EC4">
        <w:rPr>
          <w:rFonts w:ascii="Times New Roman" w:hAnsi="Times New Roman" w:cs="Times New Roman"/>
          <w:lang w:val="en-GB"/>
        </w:rPr>
        <w:t xml:space="preserve">drawing highlights the threatening, yet also protective condition of </w:t>
      </w:r>
      <w:r w:rsidR="009A76DA">
        <w:rPr>
          <w:rFonts w:ascii="Times New Roman" w:hAnsi="Times New Roman" w:cs="Times New Roman"/>
          <w:lang w:val="en-GB"/>
        </w:rPr>
        <w:t>the apartment building</w:t>
      </w:r>
      <w:r w:rsidRPr="000E2EC4">
        <w:rPr>
          <w:rFonts w:ascii="Times New Roman" w:hAnsi="Times New Roman" w:cs="Times New Roman"/>
          <w:lang w:val="en-GB"/>
        </w:rPr>
        <w:t xml:space="preserve">. </w:t>
      </w:r>
      <w:r w:rsidR="004E3C30">
        <w:rPr>
          <w:rFonts w:ascii="Times New Roman" w:hAnsi="Times New Roman" w:cs="Times New Roman"/>
          <w:lang w:val="en-GB"/>
        </w:rPr>
        <w:t>She</w:t>
      </w:r>
      <w:r w:rsidRPr="000E2EC4">
        <w:rPr>
          <w:rFonts w:ascii="Times New Roman" w:hAnsi="Times New Roman" w:cs="Times New Roman"/>
          <w:lang w:val="en-GB"/>
        </w:rPr>
        <w:t xml:space="preserve"> makes it clear that the humidity, effected by insufficiently sealed walls and inadequate window frames, has informed her wish to leave. While the humidity in itself was not the single most destabilizing factor of An</w:t>
      </w:r>
      <w:r>
        <w:rPr>
          <w:rFonts w:ascii="Times New Roman" w:hAnsi="Times New Roman" w:cs="Times New Roman"/>
          <w:lang w:val="en-GB"/>
        </w:rPr>
        <w:t>á</w:t>
      </w:r>
      <w:r w:rsidRPr="000E2EC4">
        <w:rPr>
          <w:rFonts w:ascii="Times New Roman" w:hAnsi="Times New Roman" w:cs="Times New Roman"/>
          <w:lang w:val="en-GB"/>
        </w:rPr>
        <w:t xml:space="preserve">lida’s </w:t>
      </w:r>
      <w:r>
        <w:rPr>
          <w:rFonts w:ascii="Times New Roman" w:hAnsi="Times New Roman" w:cs="Times New Roman"/>
          <w:lang w:val="en-GB"/>
        </w:rPr>
        <w:t>house</w:t>
      </w:r>
      <w:r w:rsidRPr="000E2EC4">
        <w:rPr>
          <w:rFonts w:ascii="Times New Roman" w:hAnsi="Times New Roman" w:cs="Times New Roman"/>
          <w:lang w:val="en-GB"/>
        </w:rPr>
        <w:t xml:space="preserve">, it does matter in frustrating her expectations that the new apartment would firmly protect her; yet, despite the failed promise to protect her, </w:t>
      </w:r>
      <w:r w:rsidR="004E3C30">
        <w:rPr>
          <w:rFonts w:ascii="Times New Roman" w:hAnsi="Times New Roman" w:cs="Times New Roman"/>
          <w:lang w:val="en-GB"/>
        </w:rPr>
        <w:t>she</w:t>
      </w:r>
      <w:r w:rsidRPr="000E2EC4">
        <w:rPr>
          <w:rFonts w:ascii="Times New Roman" w:hAnsi="Times New Roman" w:cs="Times New Roman"/>
          <w:lang w:val="en-GB"/>
        </w:rPr>
        <w:t xml:space="preserve"> holds on to her apartment, evidencing the paralyzing “precarity” (Berlant, 2011) of her home.</w:t>
      </w:r>
    </w:p>
    <w:p w14:paraId="33E289EF" w14:textId="77777777" w:rsidR="00436814" w:rsidRPr="000E2EC4" w:rsidRDefault="00436814" w:rsidP="00436814">
      <w:pPr>
        <w:jc w:val="both"/>
        <w:rPr>
          <w:rFonts w:ascii="Times New Roman" w:hAnsi="Times New Roman" w:cs="Times New Roman"/>
          <w:lang w:val="en-GB"/>
        </w:rPr>
      </w:pPr>
    </w:p>
    <w:p w14:paraId="14D26CE5" w14:textId="22BF405F" w:rsidR="00436814" w:rsidRPr="000E2EC4" w:rsidRDefault="00BA431E" w:rsidP="00436814">
      <w:pPr>
        <w:jc w:val="both"/>
        <w:rPr>
          <w:rFonts w:ascii="Times New Roman" w:hAnsi="Times New Roman" w:cs="Times New Roman"/>
          <w:lang w:val="en-GB"/>
        </w:rPr>
      </w:pPr>
      <w:r>
        <w:rPr>
          <w:rFonts w:ascii="Times New Roman" w:hAnsi="Times New Roman" w:cs="Times New Roman"/>
          <w:lang w:val="en-GB"/>
        </w:rPr>
        <w:t>Different from</w:t>
      </w:r>
      <w:r w:rsidR="00436814" w:rsidRPr="000E2EC4">
        <w:rPr>
          <w:rFonts w:ascii="Times New Roman" w:hAnsi="Times New Roman" w:cs="Times New Roman"/>
          <w:lang w:val="en-GB"/>
        </w:rPr>
        <w:t xml:space="preserve"> Análida, Rinna</w:t>
      </w:r>
      <w:r w:rsidR="00AC50DD">
        <w:rPr>
          <w:rStyle w:val="Funotenzeichen"/>
          <w:rFonts w:ascii="Times New Roman" w:hAnsi="Times New Roman"/>
          <w:lang w:val="en-GB"/>
        </w:rPr>
        <w:footnoteReference w:id="5"/>
      </w:r>
      <w:r w:rsidR="00436814" w:rsidRPr="000E2EC4">
        <w:rPr>
          <w:rFonts w:ascii="Times New Roman" w:hAnsi="Times New Roman" w:cs="Times New Roman"/>
          <w:lang w:val="en-GB"/>
        </w:rPr>
        <w:t xml:space="preserve"> </w:t>
      </w:r>
      <w:r w:rsidR="00CB73D3">
        <w:rPr>
          <w:rFonts w:ascii="Times New Roman" w:hAnsi="Times New Roman" w:cs="Times New Roman"/>
          <w:lang w:val="en-GB"/>
        </w:rPr>
        <w:t xml:space="preserve">still lacks a property title, </w:t>
      </w:r>
      <w:r>
        <w:rPr>
          <w:rFonts w:ascii="Times New Roman" w:hAnsi="Times New Roman" w:cs="Times New Roman"/>
          <w:lang w:val="en-GB"/>
        </w:rPr>
        <w:t>even after five years since moving in</w:t>
      </w:r>
      <w:r w:rsidR="00F803B1">
        <w:rPr>
          <w:rFonts w:ascii="Times New Roman" w:hAnsi="Times New Roman" w:cs="Times New Roman"/>
          <w:lang w:val="en-GB"/>
        </w:rPr>
        <w:t>to the apartment</w:t>
      </w:r>
      <w:r>
        <w:rPr>
          <w:rFonts w:ascii="Times New Roman" w:hAnsi="Times New Roman" w:cs="Times New Roman"/>
          <w:lang w:val="en-GB"/>
        </w:rPr>
        <w:t xml:space="preserve">. She </w:t>
      </w:r>
      <w:r w:rsidR="00436814" w:rsidRPr="000E2EC4">
        <w:rPr>
          <w:rFonts w:ascii="Times New Roman" w:hAnsi="Times New Roman" w:cs="Times New Roman"/>
          <w:lang w:val="en-GB"/>
        </w:rPr>
        <w:t>has lived through multiple resettlements, from rural Antioquia during heavy paramilitary confrontations, to a peripheral neighbo</w:t>
      </w:r>
      <w:r w:rsidR="00436814">
        <w:rPr>
          <w:rFonts w:ascii="Times New Roman" w:hAnsi="Times New Roman" w:cs="Times New Roman"/>
          <w:lang w:val="en-GB"/>
        </w:rPr>
        <w:t>u</w:t>
      </w:r>
      <w:r w:rsidR="00436814" w:rsidRPr="000E2EC4">
        <w:rPr>
          <w:rFonts w:ascii="Times New Roman" w:hAnsi="Times New Roman" w:cs="Times New Roman"/>
          <w:lang w:val="en-GB"/>
        </w:rPr>
        <w:t xml:space="preserve">rhood in Medellín, where she lost her house during a major landslide. The steady humidity in the apartment </w:t>
      </w:r>
      <w:r w:rsidR="009A76DA">
        <w:rPr>
          <w:rFonts w:ascii="Times New Roman" w:hAnsi="Times New Roman" w:cs="Times New Roman"/>
          <w:lang w:val="en-GB"/>
        </w:rPr>
        <w:t xml:space="preserve">that </w:t>
      </w:r>
      <w:r w:rsidR="00436814">
        <w:rPr>
          <w:rFonts w:ascii="Times New Roman" w:hAnsi="Times New Roman" w:cs="Times New Roman"/>
          <w:lang w:val="en-GB"/>
        </w:rPr>
        <w:t xml:space="preserve">she received as form of compensation </w:t>
      </w:r>
      <w:r w:rsidR="00436814" w:rsidRPr="000E2EC4">
        <w:rPr>
          <w:rFonts w:ascii="Times New Roman" w:hAnsi="Times New Roman" w:cs="Times New Roman"/>
          <w:lang w:val="en-GB"/>
        </w:rPr>
        <w:t>has led to the spread of fungus all over the wall, causing chronic respirational health problems. To be allowed to sell, Rinna had to prove “</w:t>
      </w:r>
      <w:r w:rsidR="00436814" w:rsidRPr="000E2EC4">
        <w:rPr>
          <w:rFonts w:ascii="Times New Roman" w:hAnsi="Times New Roman" w:cs="Times New Roman"/>
          <w:i/>
          <w:lang w:val="en-GB"/>
        </w:rPr>
        <w:t>fuerza mayor</w:t>
      </w:r>
      <w:r w:rsidR="00436814" w:rsidRPr="000E2EC4">
        <w:rPr>
          <w:rFonts w:ascii="Times New Roman" w:hAnsi="Times New Roman" w:cs="Times New Roman"/>
          <w:lang w:val="en-GB"/>
        </w:rPr>
        <w:t>” [act of nature beyond control] (Ley 1537), in her case, severe and chronic health problems. Although she has succeeded in obtaining the doctoral certificate, she still hesitates to sell since this sale, although including the ISVIMED as mediator, is menaced to be exploited by criminal</w:t>
      </w:r>
      <w:r w:rsidR="00436814" w:rsidRPr="000E2EC4">
        <w:rPr>
          <w:rFonts w:ascii="Times New Roman" w:hAnsi="Times New Roman" w:cs="Times New Roman"/>
          <w:i/>
          <w:lang w:val="en-GB"/>
        </w:rPr>
        <w:t xml:space="preserve"> </w:t>
      </w:r>
      <w:r w:rsidR="00436814" w:rsidRPr="000E2EC4">
        <w:rPr>
          <w:rFonts w:ascii="Times New Roman" w:hAnsi="Times New Roman" w:cs="Times New Roman"/>
          <w:lang w:val="en-GB"/>
        </w:rPr>
        <w:t>organizations: As soon as these gained knowledge of the transaction, they, living one floor above her apartment would not hesitate to extort their share. While Análida visualizes her apartment as lost place of protection, Rinna endures on a threshold of prolonged uncertainty in which she has reached out for the help of various neighbo</w:t>
      </w:r>
      <w:r w:rsidR="00436814">
        <w:rPr>
          <w:rFonts w:ascii="Times New Roman" w:hAnsi="Times New Roman" w:cs="Times New Roman"/>
          <w:lang w:val="en-GB"/>
        </w:rPr>
        <w:t>u</w:t>
      </w:r>
      <w:r w:rsidR="00436814" w:rsidRPr="000E2EC4">
        <w:rPr>
          <w:rFonts w:ascii="Times New Roman" w:hAnsi="Times New Roman" w:cs="Times New Roman"/>
          <w:lang w:val="en-GB"/>
        </w:rPr>
        <w:t>rs and human rights organizations to support her formal permission to sell the apartment.</w:t>
      </w:r>
    </w:p>
    <w:p w14:paraId="67A84336" w14:textId="77777777" w:rsidR="00436814" w:rsidRPr="000E2EC4" w:rsidRDefault="00436814" w:rsidP="00436814">
      <w:pPr>
        <w:jc w:val="both"/>
        <w:rPr>
          <w:rFonts w:ascii="Times New Roman" w:hAnsi="Times New Roman" w:cs="Times New Roman"/>
          <w:lang w:val="en-GB"/>
        </w:rPr>
      </w:pPr>
    </w:p>
    <w:p w14:paraId="3D276D65" w14:textId="35688C4D" w:rsidR="00436814" w:rsidRPr="000E2EC4" w:rsidRDefault="00436814" w:rsidP="00436814">
      <w:pPr>
        <w:jc w:val="both"/>
        <w:rPr>
          <w:rFonts w:ascii="Times New Roman" w:hAnsi="Times New Roman" w:cs="Times New Roman"/>
          <w:lang w:val="en-GB"/>
        </w:rPr>
      </w:pPr>
      <w:r w:rsidRPr="000E2EC4">
        <w:rPr>
          <w:rFonts w:ascii="Times New Roman" w:hAnsi="Times New Roman" w:cs="Times New Roman"/>
          <w:lang w:val="en-GB"/>
        </w:rPr>
        <w:t xml:space="preserve">With Jane Bennett, one could argue that Rinna’s </w:t>
      </w:r>
      <w:r w:rsidR="00593F09">
        <w:rPr>
          <w:rFonts w:ascii="Times New Roman" w:hAnsi="Times New Roman" w:cs="Times New Roman"/>
          <w:lang w:val="en-GB"/>
        </w:rPr>
        <w:t>apartment</w:t>
      </w:r>
      <w:r w:rsidRPr="000E2EC4">
        <w:rPr>
          <w:rFonts w:ascii="Times New Roman" w:hAnsi="Times New Roman" w:cs="Times New Roman"/>
          <w:lang w:val="en-GB"/>
        </w:rPr>
        <w:t xml:space="preserve"> has the power to shape political affinities, bringing together residents, the observatory, and public institutions. Rinna has, in addition to her activation of said help from external groups, become active in another sense: Due to the (perceived) threats that expose her to the gang, she had to stay, and thus, to actively protect her </w:t>
      </w:r>
      <w:r w:rsidR="00593F09">
        <w:rPr>
          <w:rFonts w:ascii="Times New Roman" w:hAnsi="Times New Roman" w:cs="Times New Roman"/>
          <w:lang w:val="en-GB"/>
        </w:rPr>
        <w:t>apartment</w:t>
      </w:r>
      <w:r w:rsidRPr="000E2EC4">
        <w:rPr>
          <w:rFonts w:ascii="Times New Roman" w:hAnsi="Times New Roman" w:cs="Times New Roman"/>
          <w:lang w:val="en-GB"/>
        </w:rPr>
        <w:t xml:space="preserve"> from a potential appropriation by the gang. Rather than equalling human and non-human matter in shaping politics, this suggests “to take into account the material pre- conditions and contexts necessary for political change” (Lemke, 2018: 17).</w:t>
      </w:r>
    </w:p>
    <w:p w14:paraId="2C9CA26B" w14:textId="77777777" w:rsidR="00436814" w:rsidRPr="000E2EC4" w:rsidRDefault="00436814" w:rsidP="00436814">
      <w:pPr>
        <w:jc w:val="both"/>
        <w:rPr>
          <w:rFonts w:ascii="Times New Roman" w:hAnsi="Times New Roman" w:cs="Times New Roman"/>
          <w:lang w:val="en-GB"/>
        </w:rPr>
      </w:pPr>
    </w:p>
    <w:p w14:paraId="100FBDD6" w14:textId="20878659" w:rsidR="00436814" w:rsidRPr="000E2EC4" w:rsidRDefault="00436814" w:rsidP="00436814">
      <w:pPr>
        <w:jc w:val="both"/>
        <w:rPr>
          <w:rFonts w:ascii="Times New Roman" w:hAnsi="Times New Roman" w:cs="Times New Roman"/>
          <w:lang w:val="en-GB"/>
        </w:rPr>
      </w:pPr>
      <w:r w:rsidRPr="000E2EC4">
        <w:rPr>
          <w:rFonts w:ascii="Times New Roman" w:hAnsi="Times New Roman" w:cs="Times New Roman"/>
          <w:lang w:val="en-GB"/>
        </w:rPr>
        <w:t>In “H”</w:t>
      </w:r>
      <w:r>
        <w:rPr>
          <w:rFonts w:ascii="Times New Roman" w:hAnsi="Times New Roman" w:cs="Times New Roman"/>
          <w:lang w:val="en-GB"/>
        </w:rPr>
        <w:t xml:space="preserve"> </w:t>
      </w:r>
      <w:r w:rsidRPr="000E2EC4">
        <w:rPr>
          <w:rFonts w:ascii="Times New Roman" w:hAnsi="Times New Roman" w:cs="Times New Roman"/>
          <w:lang w:val="en-GB"/>
        </w:rPr>
        <w:t>many families have not received property titles, often due to being unable to pay the charge of one minimum monthly salary, about 220€, for this “service”. Meanwhile, faced with insupportable living situations – construction deficits, personal insecurity and menaces, besides economic hardships – many families have opted to sell to a local gang. In interview, a community leader estimates that of the 983 apartments of “H</w:t>
      </w:r>
      <w:r w:rsidR="0046169C">
        <w:rPr>
          <w:rFonts w:ascii="Times New Roman" w:hAnsi="Times New Roman" w:cs="Times New Roman"/>
          <w:lang w:val="en-GB"/>
        </w:rPr>
        <w:t xml:space="preserve">”, 150 have been sold or sublet, </w:t>
      </w:r>
      <w:r w:rsidRPr="000E2EC4">
        <w:rPr>
          <w:rFonts w:ascii="Times New Roman" w:hAnsi="Times New Roman" w:cs="Times New Roman"/>
          <w:lang w:val="en-GB"/>
        </w:rPr>
        <w:t>handing the asset over to the local gang, and for a price of about 50% of the original</w:t>
      </w:r>
      <w:r>
        <w:rPr>
          <w:rFonts w:ascii="Times New Roman" w:hAnsi="Times New Roman" w:cs="Times New Roman"/>
          <w:lang w:val="en-GB"/>
        </w:rPr>
        <w:t xml:space="preserve"> </w:t>
      </w:r>
      <w:r w:rsidRPr="000E2EC4">
        <w:rPr>
          <w:rFonts w:ascii="Times New Roman" w:hAnsi="Times New Roman" w:cs="Times New Roman"/>
          <w:lang w:val="en-GB"/>
        </w:rPr>
        <w:t>amount.</w:t>
      </w:r>
      <w:r w:rsidR="00AC50DD">
        <w:rPr>
          <w:rStyle w:val="Funotenzeichen"/>
          <w:rFonts w:ascii="Times New Roman" w:hAnsi="Times New Roman"/>
          <w:lang w:val="en-GB"/>
        </w:rPr>
        <w:footnoteReference w:id="6"/>
      </w:r>
      <w:r w:rsidRPr="000E2EC4">
        <w:rPr>
          <w:rFonts w:ascii="Times New Roman" w:hAnsi="Times New Roman" w:cs="Times New Roman"/>
          <w:lang w:val="en-GB"/>
        </w:rPr>
        <w:t xml:space="preserve"> </w:t>
      </w:r>
    </w:p>
    <w:p w14:paraId="46F281D9" w14:textId="77777777" w:rsidR="00436814" w:rsidRPr="000E2EC4" w:rsidRDefault="00436814" w:rsidP="00436814">
      <w:pPr>
        <w:jc w:val="both"/>
        <w:rPr>
          <w:rFonts w:ascii="Times New Roman" w:hAnsi="Times New Roman" w:cs="Times New Roman"/>
          <w:lang w:val="en-GB"/>
        </w:rPr>
      </w:pPr>
    </w:p>
    <w:p w14:paraId="7469E2F9" w14:textId="399F11D1" w:rsidR="00160A7A" w:rsidRDefault="00436814" w:rsidP="00436814">
      <w:pPr>
        <w:jc w:val="both"/>
        <w:rPr>
          <w:rFonts w:ascii="Times New Roman" w:hAnsi="Times New Roman" w:cs="Times New Roman"/>
          <w:u w:val="single"/>
          <w:lang w:val="en-GB"/>
        </w:rPr>
      </w:pPr>
      <w:r w:rsidRPr="000E2EC4">
        <w:rPr>
          <w:rFonts w:ascii="Times New Roman" w:hAnsi="Times New Roman" w:cs="Times New Roman"/>
          <w:lang w:val="en-GB"/>
        </w:rPr>
        <w:t>Contributing to prolong the cycle of forced displacement due to life threats, and menacing indebtedness, the property titles, a social relation materialized in paper, become enacted by different human actors to accumulate power in a situation of disputed competences between state, the ISVIMED, and combos (Moncada, 2016). The ISVIMED pressures residents to form an assembly as a pre-condition to certificate property titles; residents share knowledges as to how finally receive the title, and social leaders base their authority on their particular know-how and personal ties to ISVIMED; gangs take advantage of the not-yet titled ownership by offering prices below market values</w:t>
      </w:r>
      <w:r w:rsidR="00A06D43">
        <w:rPr>
          <w:rFonts w:ascii="Times New Roman" w:hAnsi="Times New Roman" w:cs="Times New Roman"/>
          <w:lang w:val="en-GB"/>
        </w:rPr>
        <w:t xml:space="preserve"> to those who no longer endure the situation</w:t>
      </w:r>
      <w:r w:rsidRPr="000E2EC4">
        <w:rPr>
          <w:rFonts w:ascii="Times New Roman" w:hAnsi="Times New Roman" w:cs="Times New Roman"/>
          <w:lang w:val="en-GB"/>
        </w:rPr>
        <w:t>.</w:t>
      </w:r>
    </w:p>
    <w:p w14:paraId="07ECBC3A" w14:textId="77777777" w:rsidR="00436814" w:rsidRPr="000E2EC4" w:rsidRDefault="00436814" w:rsidP="006A0358">
      <w:pPr>
        <w:jc w:val="both"/>
        <w:rPr>
          <w:rFonts w:ascii="Times New Roman" w:hAnsi="Times New Roman" w:cs="Times New Roman"/>
          <w:lang w:val="en-GB"/>
        </w:rPr>
      </w:pPr>
    </w:p>
    <w:p w14:paraId="4032C559" w14:textId="7318C76C" w:rsidR="008E2D93" w:rsidRDefault="00162012" w:rsidP="008E2D93">
      <w:pPr>
        <w:jc w:val="both"/>
        <w:rPr>
          <w:rFonts w:ascii="Times New Roman" w:hAnsi="Times New Roman" w:cs="Times New Roman"/>
          <w:lang w:val="en-GB"/>
        </w:rPr>
      </w:pPr>
      <w:r>
        <w:rPr>
          <w:rFonts w:ascii="Times New Roman" w:hAnsi="Times New Roman" w:cs="Times New Roman"/>
          <w:lang w:val="en-GB"/>
        </w:rPr>
        <w:t xml:space="preserve">Criminal organizations, via local gangs, are deeply involved in everyday routines: </w:t>
      </w:r>
      <w:r w:rsidRPr="00FF25A8">
        <w:rPr>
          <w:rFonts w:ascii="Times New Roman" w:hAnsi="Times New Roman" w:cs="Times New Roman"/>
          <w:lang w:val="en-GB"/>
        </w:rPr>
        <w:t>In attempts to stabilize their territorial control, gangs press surcharges from owners of motorcycles and cars, the bus company, shops, and from owners of “dangerous” dogs.</w:t>
      </w:r>
      <w:r w:rsidRPr="00FF25A8">
        <w:rPr>
          <w:rStyle w:val="Funotenzeichen"/>
          <w:rFonts w:ascii="Times New Roman" w:hAnsi="Times New Roman"/>
          <w:lang w:val="en-GB"/>
        </w:rPr>
        <w:footnoteReference w:id="7"/>
      </w:r>
      <w:r w:rsidRPr="00FF25A8">
        <w:rPr>
          <w:rFonts w:ascii="Times New Roman" w:hAnsi="Times New Roman" w:cs="Times New Roman"/>
          <w:lang w:val="en-GB"/>
        </w:rPr>
        <w:t xml:space="preserve"> </w:t>
      </w:r>
      <w:r>
        <w:rPr>
          <w:rFonts w:ascii="Times New Roman" w:hAnsi="Times New Roman" w:cs="Times New Roman"/>
          <w:lang w:val="en-GB"/>
        </w:rPr>
        <w:t xml:space="preserve">Residents </w:t>
      </w:r>
      <w:r w:rsidRPr="00FF25A8">
        <w:rPr>
          <w:rFonts w:ascii="Times New Roman" w:hAnsi="Times New Roman" w:cs="Times New Roman"/>
          <w:lang w:val="en-GB"/>
        </w:rPr>
        <w:t>are obliged to integrate illegal payments to the criminal gangs into their everyday life (Secretaría de Seguridad,</w:t>
      </w:r>
      <w:r>
        <w:rPr>
          <w:rFonts w:ascii="Times New Roman" w:hAnsi="Times New Roman" w:cs="Times New Roman"/>
          <w:lang w:val="en-GB"/>
        </w:rPr>
        <w:t xml:space="preserve"> 2018). </w:t>
      </w:r>
      <w:r w:rsidR="008E2D93" w:rsidRPr="000E2EC4">
        <w:rPr>
          <w:rFonts w:ascii="Times New Roman" w:hAnsi="Times New Roman" w:cs="Times New Roman"/>
          <w:lang w:val="en-GB"/>
        </w:rPr>
        <w:t xml:space="preserve">In knowledge of the private security guards who were initially recruited by ISVIMED to avoid invasions, gang members are using </w:t>
      </w:r>
      <w:r w:rsidR="00147A79">
        <w:rPr>
          <w:rFonts w:ascii="Times New Roman" w:hAnsi="Times New Roman" w:cs="Times New Roman"/>
          <w:lang w:val="en-GB"/>
        </w:rPr>
        <w:t>empty apartments</w:t>
      </w:r>
      <w:r w:rsidR="008E2D93" w:rsidRPr="000E2EC4">
        <w:rPr>
          <w:rFonts w:ascii="Times New Roman" w:hAnsi="Times New Roman" w:cs="Times New Roman"/>
          <w:lang w:val="en-GB"/>
        </w:rPr>
        <w:t xml:space="preserve"> as “offices”, drug selling, and -storage places.</w:t>
      </w:r>
      <w:r w:rsidR="00185424">
        <w:rPr>
          <w:rStyle w:val="Funotenzeichen"/>
          <w:rFonts w:ascii="Times New Roman" w:hAnsi="Times New Roman"/>
          <w:lang w:val="en-GB"/>
        </w:rPr>
        <w:footnoteReference w:id="8"/>
      </w:r>
      <w:r w:rsidR="008E2D93" w:rsidRPr="000E2EC4">
        <w:rPr>
          <w:rFonts w:ascii="Times New Roman" w:hAnsi="Times New Roman" w:cs="Times New Roman"/>
          <w:lang w:val="en-GB"/>
        </w:rPr>
        <w:t xml:space="preserve"> </w:t>
      </w:r>
      <w:r w:rsidR="00831B6B" w:rsidRPr="000E2EC4">
        <w:rPr>
          <w:rFonts w:ascii="Times New Roman" w:hAnsi="Times New Roman" w:cs="Times New Roman"/>
          <w:lang w:val="en-GB"/>
        </w:rPr>
        <w:t>They are m</w:t>
      </w:r>
      <w:r w:rsidR="008E2D93" w:rsidRPr="000E2EC4">
        <w:rPr>
          <w:rFonts w:ascii="Times New Roman" w:hAnsi="Times New Roman" w:cs="Times New Roman"/>
          <w:lang w:val="en-GB"/>
        </w:rPr>
        <w:t xml:space="preserve">enacing to recruit young male family members, a practice well known from the </w:t>
      </w:r>
      <w:r w:rsidR="008E2D93" w:rsidRPr="000E2EC4">
        <w:rPr>
          <w:rFonts w:ascii="Times New Roman" w:hAnsi="Times New Roman" w:cs="Times New Roman"/>
          <w:i/>
          <w:lang w:val="en-GB"/>
        </w:rPr>
        <w:t>comunas</w:t>
      </w:r>
      <w:r w:rsidR="006348E2" w:rsidRPr="000E2EC4">
        <w:rPr>
          <w:rFonts w:ascii="Times New Roman" w:hAnsi="Times New Roman" w:cs="Times New Roman"/>
          <w:i/>
          <w:lang w:val="en-GB"/>
        </w:rPr>
        <w:t xml:space="preserve"> </w:t>
      </w:r>
      <w:r w:rsidR="006348E2" w:rsidRPr="000E2EC4">
        <w:rPr>
          <w:rFonts w:ascii="Times New Roman" w:hAnsi="Times New Roman" w:cs="Times New Roman"/>
          <w:lang w:val="en-GB"/>
        </w:rPr>
        <w:t>(Moncada &amp; Lopera, 2017)</w:t>
      </w:r>
      <w:r w:rsidR="008E2D93" w:rsidRPr="000E2EC4">
        <w:rPr>
          <w:rFonts w:ascii="Times New Roman" w:hAnsi="Times New Roman" w:cs="Times New Roman"/>
          <w:lang w:val="en-GB"/>
        </w:rPr>
        <w:t>; however, family ties with the gangs are kept secretly.</w:t>
      </w:r>
      <w:r w:rsidR="00185424">
        <w:rPr>
          <w:rStyle w:val="Funotenzeichen"/>
          <w:rFonts w:ascii="Times New Roman" w:hAnsi="Times New Roman"/>
          <w:lang w:val="en-GB"/>
        </w:rPr>
        <w:footnoteReference w:id="9"/>
      </w:r>
      <w:r w:rsidR="008E2D93" w:rsidRPr="000E2EC4">
        <w:rPr>
          <w:rFonts w:ascii="Times New Roman" w:hAnsi="Times New Roman" w:cs="Times New Roman"/>
          <w:lang w:val="en-GB"/>
        </w:rPr>
        <w:t xml:space="preserve"> </w:t>
      </w:r>
      <w:r w:rsidR="00C30F82">
        <w:rPr>
          <w:rFonts w:ascii="Times New Roman" w:hAnsi="Times New Roman" w:cs="Times New Roman"/>
          <w:lang w:val="en-GB"/>
        </w:rPr>
        <w:t>The resulting</w:t>
      </w:r>
      <w:r w:rsidR="008E2D93" w:rsidRPr="000E2EC4">
        <w:rPr>
          <w:rFonts w:ascii="Times New Roman" w:hAnsi="Times New Roman" w:cs="Times New Roman"/>
          <w:lang w:val="en-GB"/>
        </w:rPr>
        <w:t xml:space="preserve"> </w:t>
      </w:r>
      <w:r w:rsidR="00C30F82">
        <w:rPr>
          <w:rFonts w:ascii="Times New Roman" w:hAnsi="Times New Roman" w:cs="Times New Roman"/>
          <w:lang w:val="en-GB"/>
        </w:rPr>
        <w:t>general mistrust in the other</w:t>
      </w:r>
      <w:r w:rsidR="008E2D93" w:rsidRPr="000E2EC4">
        <w:rPr>
          <w:rFonts w:ascii="Times New Roman" w:hAnsi="Times New Roman" w:cs="Times New Roman"/>
          <w:lang w:val="en-GB"/>
        </w:rPr>
        <w:t xml:space="preserve"> </w:t>
      </w:r>
      <w:r w:rsidR="00436814">
        <w:rPr>
          <w:rFonts w:ascii="Times New Roman" w:hAnsi="Times New Roman" w:cs="Times New Roman"/>
          <w:lang w:val="en-GB"/>
        </w:rPr>
        <w:t>detains</w:t>
      </w:r>
      <w:r w:rsidR="008E2D93" w:rsidRPr="000E2EC4">
        <w:rPr>
          <w:rFonts w:ascii="Times New Roman" w:hAnsi="Times New Roman" w:cs="Times New Roman"/>
          <w:lang w:val="en-GB"/>
        </w:rPr>
        <w:t xml:space="preserve"> </w:t>
      </w:r>
      <w:r w:rsidR="00436814">
        <w:rPr>
          <w:rFonts w:ascii="Times New Roman" w:hAnsi="Times New Roman" w:cs="Times New Roman"/>
          <w:lang w:val="en-GB"/>
        </w:rPr>
        <w:t>many residents from taking</w:t>
      </w:r>
      <w:r w:rsidR="008E2D93" w:rsidRPr="000E2EC4">
        <w:rPr>
          <w:rFonts w:ascii="Times New Roman" w:hAnsi="Times New Roman" w:cs="Times New Roman"/>
          <w:lang w:val="en-GB"/>
        </w:rPr>
        <w:t xml:space="preserve"> part in the neighbo</w:t>
      </w:r>
      <w:r w:rsidR="00436814">
        <w:rPr>
          <w:rFonts w:ascii="Times New Roman" w:hAnsi="Times New Roman" w:cs="Times New Roman"/>
          <w:lang w:val="en-GB"/>
        </w:rPr>
        <w:t>u</w:t>
      </w:r>
      <w:r w:rsidR="008E2D93" w:rsidRPr="000E2EC4">
        <w:rPr>
          <w:rFonts w:ascii="Times New Roman" w:hAnsi="Times New Roman" w:cs="Times New Roman"/>
          <w:lang w:val="en-GB"/>
        </w:rPr>
        <w:t>rhood association (</w:t>
      </w:r>
      <w:r w:rsidR="008E2D93" w:rsidRPr="000E2EC4">
        <w:rPr>
          <w:rFonts w:ascii="Times New Roman" w:hAnsi="Times New Roman" w:cs="Times New Roman"/>
          <w:i/>
          <w:lang w:val="en-GB"/>
        </w:rPr>
        <w:t>junta de acción communal, JAC</w:t>
      </w:r>
      <w:r w:rsidR="008E2D93" w:rsidRPr="000E2EC4">
        <w:rPr>
          <w:rFonts w:ascii="Times New Roman" w:hAnsi="Times New Roman" w:cs="Times New Roman"/>
          <w:lang w:val="en-GB"/>
        </w:rPr>
        <w:t>), and particularly are not willing to form a proprietors’ assembly. As an outcome, some buildings as a whole have not been formally handed over to the community and thus remain property of the ISVIMED, who first demand</w:t>
      </w:r>
      <w:r w:rsidR="00302C8B" w:rsidRPr="000E2EC4">
        <w:rPr>
          <w:rFonts w:ascii="Times New Roman" w:hAnsi="Times New Roman" w:cs="Times New Roman"/>
          <w:lang w:val="en-GB"/>
        </w:rPr>
        <w:t>s</w:t>
      </w:r>
      <w:r w:rsidR="008E2D93" w:rsidRPr="000E2EC4">
        <w:rPr>
          <w:rFonts w:ascii="Times New Roman" w:hAnsi="Times New Roman" w:cs="Times New Roman"/>
          <w:lang w:val="en-GB"/>
        </w:rPr>
        <w:t xml:space="preserve"> a formally constituted assembly. For that to happen, the families needed to collectively sign the acceptance of the state of the buildings which several have refused </w:t>
      </w:r>
      <w:r w:rsidR="00706E8B" w:rsidRPr="000E2EC4">
        <w:rPr>
          <w:rFonts w:ascii="Times New Roman" w:hAnsi="Times New Roman" w:cs="Times New Roman"/>
          <w:lang w:val="en-GB"/>
        </w:rPr>
        <w:t>due to a second set of problems related to the quality of the building</w:t>
      </w:r>
      <w:r w:rsidR="0067219A" w:rsidRPr="000E2EC4">
        <w:rPr>
          <w:rFonts w:ascii="Times New Roman" w:hAnsi="Times New Roman" w:cs="Times New Roman"/>
          <w:lang w:val="en-GB"/>
        </w:rPr>
        <w:t>s</w:t>
      </w:r>
      <w:r w:rsidR="00706E8B" w:rsidRPr="000E2EC4">
        <w:rPr>
          <w:rFonts w:ascii="Times New Roman" w:hAnsi="Times New Roman" w:cs="Times New Roman"/>
          <w:lang w:val="en-GB"/>
        </w:rPr>
        <w:t xml:space="preserve">. </w:t>
      </w:r>
    </w:p>
    <w:p w14:paraId="7A5B2291" w14:textId="77777777" w:rsidR="00D22F66" w:rsidRDefault="00D22F66" w:rsidP="008E2D93">
      <w:pPr>
        <w:jc w:val="both"/>
        <w:rPr>
          <w:rFonts w:ascii="Times New Roman" w:hAnsi="Times New Roman" w:cs="Times New Roman"/>
          <w:lang w:val="en-GB"/>
        </w:rPr>
      </w:pPr>
    </w:p>
    <w:p w14:paraId="356B056C" w14:textId="292AFDC7" w:rsidR="008C6755" w:rsidRPr="000E2EC4" w:rsidRDefault="00E848D2" w:rsidP="008C6755">
      <w:pPr>
        <w:jc w:val="both"/>
        <w:rPr>
          <w:rFonts w:ascii="Times New Roman" w:hAnsi="Times New Roman" w:cs="Times New Roman"/>
          <w:lang w:val="en-GB"/>
        </w:rPr>
      </w:pPr>
      <w:r>
        <w:rPr>
          <w:rFonts w:ascii="Times New Roman" w:hAnsi="Times New Roman" w:cs="Times New Roman"/>
          <w:u w:val="single"/>
          <w:lang w:val="en-GB"/>
        </w:rPr>
        <w:t xml:space="preserve">Frustrated </w:t>
      </w:r>
      <w:r w:rsidR="00641142">
        <w:rPr>
          <w:rFonts w:ascii="Times New Roman" w:hAnsi="Times New Roman" w:cs="Times New Roman"/>
          <w:u w:val="single"/>
          <w:lang w:val="en-GB"/>
        </w:rPr>
        <w:t>expectations</w:t>
      </w:r>
    </w:p>
    <w:p w14:paraId="36E78EBC" w14:textId="20ED9306" w:rsidR="00E37E4D" w:rsidRPr="00E95775" w:rsidRDefault="00E37E4D" w:rsidP="00E37E4D">
      <w:pPr>
        <w:jc w:val="both"/>
        <w:rPr>
          <w:rFonts w:ascii="Times New Roman" w:hAnsi="Times New Roman" w:cs="Times New Roman"/>
          <w:lang w:val="en-GB"/>
        </w:rPr>
      </w:pPr>
      <w:r w:rsidRPr="000E2EC4">
        <w:rPr>
          <w:rFonts w:ascii="Times New Roman" w:hAnsi="Times New Roman" w:cs="Times New Roman"/>
          <w:bCs/>
          <w:lang w:val="en-GB"/>
        </w:rPr>
        <w:t xml:space="preserve">Many residents of CNO used to live in areas of high risk, </w:t>
      </w:r>
      <w:r>
        <w:rPr>
          <w:rFonts w:ascii="Times New Roman" w:hAnsi="Times New Roman" w:cs="Times New Roman"/>
          <w:bCs/>
          <w:lang w:val="en-GB"/>
        </w:rPr>
        <w:t>and</w:t>
      </w:r>
      <w:r w:rsidRPr="000E2EC4">
        <w:rPr>
          <w:rFonts w:ascii="Times New Roman" w:hAnsi="Times New Roman" w:cs="Times New Roman"/>
          <w:bCs/>
          <w:lang w:val="en-GB"/>
        </w:rPr>
        <w:t xml:space="preserve"> amidst threats from local gangs, prior to resettlement. In order to sustain their claim to an apartment, residents accepted to take a credit from a private bank, to be paid back in monthly rates over the coming 20 years, in addition to handing their previously inhabited plot over to the ISVIMED. </w:t>
      </w:r>
      <w:r>
        <w:rPr>
          <w:rFonts w:ascii="Times New Roman" w:hAnsi="Times New Roman" w:cs="Times New Roman"/>
          <w:bCs/>
          <w:lang w:val="en-GB"/>
        </w:rPr>
        <w:t>A</w:t>
      </w:r>
      <w:r w:rsidRPr="000E2EC4">
        <w:rPr>
          <w:rFonts w:ascii="Times New Roman" w:hAnsi="Times New Roman" w:cs="Times New Roman"/>
          <w:bCs/>
          <w:lang w:val="en-GB"/>
        </w:rPr>
        <w:t xml:space="preserve"> general expectation of progress, in economic terms and regarding future stability through the new home, has been unmet. The promise of ISVIMED, to finally own an apartment which nobody would be able to contest or</w:t>
      </w:r>
      <w:r w:rsidR="00E0725C">
        <w:rPr>
          <w:rFonts w:ascii="Times New Roman" w:hAnsi="Times New Roman" w:cs="Times New Roman"/>
          <w:bCs/>
          <w:lang w:val="en-GB"/>
        </w:rPr>
        <w:t xml:space="preserve"> take away;</w:t>
      </w:r>
      <w:r w:rsidRPr="000E2EC4">
        <w:rPr>
          <w:rFonts w:ascii="Times New Roman" w:hAnsi="Times New Roman" w:cs="Times New Roman"/>
          <w:bCs/>
          <w:lang w:val="en-GB"/>
        </w:rPr>
        <w:t xml:space="preserve"> the promise of the DAGRD that the new building provided material improveme</w:t>
      </w:r>
      <w:r w:rsidR="00E0725C">
        <w:rPr>
          <w:rFonts w:ascii="Times New Roman" w:hAnsi="Times New Roman" w:cs="Times New Roman"/>
          <w:bCs/>
          <w:lang w:val="en-GB"/>
        </w:rPr>
        <w:t>nt compared to the former house;</w:t>
      </w:r>
      <w:r w:rsidRPr="000E2EC4">
        <w:rPr>
          <w:rFonts w:ascii="Times New Roman" w:hAnsi="Times New Roman" w:cs="Times New Roman"/>
          <w:bCs/>
          <w:lang w:val="en-GB"/>
        </w:rPr>
        <w:t xml:space="preserve"> and the more general sustainable, optimal living conditions, announced by the municipality’s planning department (DAP, 2012) were largely frustrated, or at least perceived as being so.</w:t>
      </w:r>
      <w:r w:rsidR="00E95775">
        <w:rPr>
          <w:rFonts w:ascii="Times New Roman" w:hAnsi="Times New Roman" w:cs="Times New Roman"/>
          <w:bCs/>
          <w:lang w:val="en-GB"/>
        </w:rPr>
        <w:t xml:space="preserve"> </w:t>
      </w:r>
    </w:p>
    <w:p w14:paraId="6C5B9637" w14:textId="77777777" w:rsidR="00E37E4D" w:rsidRDefault="00E37E4D" w:rsidP="00171356">
      <w:pPr>
        <w:jc w:val="both"/>
        <w:rPr>
          <w:rFonts w:ascii="Times New Roman" w:hAnsi="Times New Roman" w:cs="Times New Roman"/>
          <w:lang w:val="en-GB"/>
        </w:rPr>
      </w:pPr>
    </w:p>
    <w:p w14:paraId="085C6CBA" w14:textId="79355AE1" w:rsidR="006A0358" w:rsidRPr="000E2EC4" w:rsidRDefault="00D53B7F" w:rsidP="00171356">
      <w:pPr>
        <w:jc w:val="both"/>
        <w:rPr>
          <w:rFonts w:ascii="Times New Roman" w:hAnsi="Times New Roman" w:cs="Times New Roman"/>
          <w:lang w:val="en-GB"/>
        </w:rPr>
      </w:pPr>
      <w:r>
        <w:rPr>
          <w:rFonts w:ascii="Times New Roman" w:hAnsi="Times New Roman" w:cs="Times New Roman"/>
          <w:lang w:val="en-GB"/>
        </w:rPr>
        <w:t>CNO</w:t>
      </w:r>
      <w:r w:rsidR="00F07F99" w:rsidRPr="000E2EC4">
        <w:rPr>
          <w:rFonts w:ascii="Times New Roman" w:hAnsi="Times New Roman" w:cs="Times New Roman"/>
          <w:lang w:val="en-GB"/>
        </w:rPr>
        <w:t xml:space="preserve"> witnesses several material shortcomings and additionally, some of the buildings in the segment are built in high risk areas (DAGRD, 2016). Facing geological and construction-related risks, members from the National University, Habitat and Planning Department, public officials of the resettlement section of the </w:t>
      </w:r>
      <w:r w:rsidR="00F07F99" w:rsidRPr="000E2EC4">
        <w:rPr>
          <w:rFonts w:ascii="Times New Roman" w:hAnsi="Times New Roman" w:cs="Times New Roman"/>
          <w:i/>
          <w:lang w:val="en-GB"/>
        </w:rPr>
        <w:t>Personería</w:t>
      </w:r>
      <w:r w:rsidR="00F07F99" w:rsidRPr="000E2EC4">
        <w:rPr>
          <w:rFonts w:ascii="Times New Roman" w:hAnsi="Times New Roman" w:cs="Times New Roman"/>
          <w:lang w:val="en-GB"/>
        </w:rPr>
        <w:t>, and social leaders of CNO have formed an observatory. Together with the contracted engineers, they have documented geological threats</w:t>
      </w:r>
      <w:r w:rsidR="00F92097">
        <w:rPr>
          <w:rFonts w:ascii="Times New Roman" w:hAnsi="Times New Roman" w:cs="Times New Roman"/>
          <w:lang w:val="en-GB"/>
        </w:rPr>
        <w:t>, s</w:t>
      </w:r>
      <w:r w:rsidR="00596672">
        <w:rPr>
          <w:rFonts w:ascii="Times New Roman" w:hAnsi="Times New Roman" w:cs="Times New Roman"/>
          <w:lang w:val="en-GB"/>
        </w:rPr>
        <w:t>ince some of t</w:t>
      </w:r>
      <w:r w:rsidR="00162012">
        <w:rPr>
          <w:rFonts w:ascii="Times New Roman" w:hAnsi="Times New Roman" w:cs="Times New Roman"/>
          <w:lang w:val="en-GB"/>
        </w:rPr>
        <w:t>he buildings are prone to landsl</w:t>
      </w:r>
      <w:r w:rsidR="00596672">
        <w:rPr>
          <w:rFonts w:ascii="Times New Roman" w:hAnsi="Times New Roman" w:cs="Times New Roman"/>
          <w:lang w:val="en-GB"/>
        </w:rPr>
        <w:t>ides;</w:t>
      </w:r>
      <w:r w:rsidR="00F07F99" w:rsidRPr="000E2EC4">
        <w:rPr>
          <w:rFonts w:ascii="Times New Roman" w:hAnsi="Times New Roman" w:cs="Times New Roman"/>
          <w:lang w:val="en-GB"/>
        </w:rPr>
        <w:t xml:space="preserve"> architectonic damages, for example fissures in floor</w:t>
      </w:r>
      <w:r w:rsidR="00596672">
        <w:rPr>
          <w:rFonts w:ascii="Times New Roman" w:hAnsi="Times New Roman" w:cs="Times New Roman"/>
          <w:lang w:val="en-GB"/>
        </w:rPr>
        <w:t xml:space="preserve">s, water-permeable outer walls; </w:t>
      </w:r>
      <w:r w:rsidR="00F07F99" w:rsidRPr="000E2EC4">
        <w:rPr>
          <w:rFonts w:ascii="Times New Roman" w:hAnsi="Times New Roman" w:cs="Times New Roman"/>
          <w:lang w:val="en-GB"/>
        </w:rPr>
        <w:t xml:space="preserve">as well as mistakes in the construction, for example wrong proportions of sand and cement, </w:t>
      </w:r>
      <w:r w:rsidR="00545252">
        <w:rPr>
          <w:rFonts w:ascii="Times New Roman" w:hAnsi="Times New Roman" w:cs="Times New Roman"/>
          <w:lang w:val="en-GB"/>
        </w:rPr>
        <w:t xml:space="preserve">or </w:t>
      </w:r>
      <w:r w:rsidR="00F07F99" w:rsidRPr="000E2EC4">
        <w:rPr>
          <w:rFonts w:ascii="Times New Roman" w:hAnsi="Times New Roman" w:cs="Times New Roman"/>
          <w:lang w:val="en-GB"/>
        </w:rPr>
        <w:t>inadequate foundations. While the results of these studies on architecture and geology are convincing, the fulfilment of warranties to become legally enforced would need a costly juridical process, which rem</w:t>
      </w:r>
      <w:r w:rsidR="00185424">
        <w:rPr>
          <w:rFonts w:ascii="Times New Roman" w:hAnsi="Times New Roman" w:cs="Times New Roman"/>
          <w:lang w:val="en-GB"/>
        </w:rPr>
        <w:t>ains economically out of reach</w:t>
      </w:r>
      <w:r w:rsidR="00F07F99" w:rsidRPr="000E2EC4">
        <w:rPr>
          <w:rFonts w:ascii="Times New Roman" w:hAnsi="Times New Roman" w:cs="Times New Roman"/>
          <w:lang w:val="en-GB"/>
        </w:rPr>
        <w:t>.</w:t>
      </w:r>
      <w:r w:rsidR="00185424">
        <w:rPr>
          <w:rStyle w:val="Funotenzeichen"/>
          <w:rFonts w:ascii="Times New Roman" w:hAnsi="Times New Roman"/>
          <w:lang w:val="en-GB"/>
        </w:rPr>
        <w:footnoteReference w:id="10"/>
      </w:r>
      <w:r w:rsidR="000B4CE4" w:rsidRPr="000B4CE4">
        <w:rPr>
          <w:rFonts w:ascii="Times New Roman" w:hAnsi="Times New Roman" w:cs="Times New Roman"/>
          <w:lang w:val="en-GB"/>
        </w:rPr>
        <w:t xml:space="preserve"> </w:t>
      </w:r>
      <w:r w:rsidR="000B4CE4" w:rsidRPr="000E2EC4">
        <w:rPr>
          <w:rFonts w:ascii="Times New Roman" w:hAnsi="Times New Roman" w:cs="Times New Roman"/>
          <w:lang w:val="en-GB"/>
        </w:rPr>
        <w:t>The mistrust in other leaders’ compliance with gangs (due to family ties, or by being menaced) has led some social leaders to deny their agreement to activate the participatory budget. The participatory budget remains untouched since 2012, due to fears that the gangs would press for extortions, as soon as they gained knowledge that JAC is in possession of financial resources (which</w:t>
      </w:r>
      <w:r w:rsidR="000B4CE4">
        <w:rPr>
          <w:rFonts w:ascii="Times New Roman" w:hAnsi="Times New Roman" w:cs="Times New Roman"/>
          <w:lang w:val="en-GB"/>
        </w:rPr>
        <w:t xml:space="preserve"> </w:t>
      </w:r>
      <w:r w:rsidR="000B4CE4" w:rsidRPr="000E2EC4">
        <w:rPr>
          <w:rFonts w:ascii="Times New Roman" w:hAnsi="Times New Roman" w:cs="Times New Roman"/>
          <w:lang w:val="en-GB"/>
        </w:rPr>
        <w:t>will be unavoidable due to the direct vicinity or family proximity)</w:t>
      </w:r>
      <w:r w:rsidR="0012583A">
        <w:rPr>
          <w:rFonts w:ascii="Times New Roman" w:hAnsi="Times New Roman" w:cs="Times New Roman"/>
          <w:lang w:val="en-GB"/>
        </w:rPr>
        <w:t xml:space="preserve">. And this fear, </w:t>
      </w:r>
      <w:r w:rsidR="001A636E">
        <w:rPr>
          <w:rFonts w:ascii="Times New Roman" w:hAnsi="Times New Roman" w:cs="Times New Roman"/>
          <w:lang w:val="en-GB"/>
        </w:rPr>
        <w:t>in turn</w:t>
      </w:r>
      <w:r w:rsidR="0012583A">
        <w:rPr>
          <w:rFonts w:ascii="Times New Roman" w:hAnsi="Times New Roman" w:cs="Times New Roman"/>
          <w:lang w:val="en-GB"/>
        </w:rPr>
        <w:t xml:space="preserve">, </w:t>
      </w:r>
      <w:r w:rsidR="000B4CE4">
        <w:rPr>
          <w:rFonts w:ascii="Times New Roman" w:hAnsi="Times New Roman" w:cs="Times New Roman"/>
          <w:lang w:val="en-GB"/>
        </w:rPr>
        <w:t>has</w:t>
      </w:r>
      <w:r w:rsidR="000B4CE4" w:rsidRPr="000E2EC4">
        <w:rPr>
          <w:rFonts w:ascii="Times New Roman" w:hAnsi="Times New Roman" w:cs="Times New Roman"/>
          <w:lang w:val="en-GB"/>
        </w:rPr>
        <w:t xml:space="preserve"> </w:t>
      </w:r>
      <w:r w:rsidR="000B4CE4">
        <w:rPr>
          <w:rFonts w:ascii="Times New Roman" w:hAnsi="Times New Roman" w:cs="Times New Roman"/>
          <w:lang w:val="en-GB"/>
        </w:rPr>
        <w:t>hindered to start a juridical process to claim the fulfilment of these promises.</w:t>
      </w:r>
    </w:p>
    <w:p w14:paraId="61828C56" w14:textId="77777777" w:rsidR="00AA1132" w:rsidRDefault="00AA1132" w:rsidP="00EE5A5B">
      <w:pPr>
        <w:jc w:val="both"/>
        <w:rPr>
          <w:rFonts w:ascii="Times New Roman" w:hAnsi="Times New Roman" w:cs="Times New Roman"/>
          <w:lang w:val="en-GB"/>
        </w:rPr>
      </w:pPr>
    </w:p>
    <w:p w14:paraId="24BDF97A" w14:textId="2FF759C2" w:rsidR="008B5EEA" w:rsidRDefault="00251DA8" w:rsidP="001C2CFA">
      <w:pPr>
        <w:jc w:val="both"/>
        <w:rPr>
          <w:rFonts w:ascii="Times New Roman" w:hAnsi="Times New Roman" w:cs="Times New Roman"/>
          <w:lang w:val="en-GB"/>
        </w:rPr>
      </w:pPr>
      <w:r w:rsidRPr="000E2EC4">
        <w:rPr>
          <w:rFonts w:ascii="Times New Roman" w:hAnsi="Times New Roman" w:cs="Times New Roman"/>
          <w:lang w:val="en-GB"/>
        </w:rPr>
        <w:t>The h</w:t>
      </w:r>
      <w:r w:rsidRPr="000E2EC4">
        <w:rPr>
          <w:rFonts w:ascii="Times New Roman" w:hAnsi="Times New Roman" w:cs="Times New Roman"/>
          <w:bCs/>
          <w:lang w:val="en-GB"/>
        </w:rPr>
        <w:t>ome, rather than providing a secure and sta</w:t>
      </w:r>
      <w:r>
        <w:rPr>
          <w:rFonts w:ascii="Times New Roman" w:hAnsi="Times New Roman" w:cs="Times New Roman"/>
          <w:bCs/>
          <w:lang w:val="en-GB"/>
        </w:rPr>
        <w:t>ble socio-material environment alters the ways residents become active demanders, increasingly towards public institutions</w:t>
      </w:r>
      <w:r w:rsidRPr="000E2EC4">
        <w:rPr>
          <w:rFonts w:ascii="Times New Roman" w:hAnsi="Times New Roman" w:cs="Times New Roman"/>
          <w:bCs/>
          <w:lang w:val="en-GB"/>
        </w:rPr>
        <w:t>.</w:t>
      </w:r>
      <w:r>
        <w:rPr>
          <w:rFonts w:ascii="Times New Roman" w:hAnsi="Times New Roman" w:cs="Times New Roman"/>
          <w:bCs/>
          <w:lang w:val="en-GB"/>
        </w:rPr>
        <w:t xml:space="preserve"> </w:t>
      </w:r>
      <w:r w:rsidR="008364EA" w:rsidRPr="000E2EC4">
        <w:rPr>
          <w:rFonts w:ascii="Times New Roman" w:hAnsi="Times New Roman" w:cs="Times New Roman"/>
          <w:lang w:val="en-GB"/>
        </w:rPr>
        <w:t xml:space="preserve">I wish to </w:t>
      </w:r>
      <w:r w:rsidR="009B3085">
        <w:rPr>
          <w:rFonts w:ascii="Times New Roman" w:hAnsi="Times New Roman" w:cs="Times New Roman"/>
          <w:lang w:val="en-GB"/>
        </w:rPr>
        <w:t>interpret</w:t>
      </w:r>
      <w:r w:rsidR="008364EA" w:rsidRPr="000E2EC4">
        <w:rPr>
          <w:rFonts w:ascii="Times New Roman" w:hAnsi="Times New Roman" w:cs="Times New Roman"/>
          <w:lang w:val="en-GB"/>
        </w:rPr>
        <w:t xml:space="preserve"> </w:t>
      </w:r>
      <w:r w:rsidR="00565C1E">
        <w:rPr>
          <w:rFonts w:ascii="Times New Roman" w:hAnsi="Times New Roman" w:cs="Times New Roman"/>
          <w:lang w:val="en-GB"/>
        </w:rPr>
        <w:t>the new home’s</w:t>
      </w:r>
      <w:r w:rsidR="00E60F11" w:rsidRPr="000E2EC4">
        <w:rPr>
          <w:rFonts w:ascii="Times New Roman" w:hAnsi="Times New Roman" w:cs="Times New Roman"/>
          <w:lang w:val="en-GB"/>
        </w:rPr>
        <w:t xml:space="preserve"> </w:t>
      </w:r>
      <w:r w:rsidR="00D4143E" w:rsidRPr="000E2EC4">
        <w:rPr>
          <w:rFonts w:ascii="Times New Roman" w:hAnsi="Times New Roman" w:cs="Times New Roman"/>
          <w:lang w:val="en-GB"/>
        </w:rPr>
        <w:t>agency</w:t>
      </w:r>
      <w:r w:rsidR="00E60F11" w:rsidRPr="000E2EC4">
        <w:rPr>
          <w:rFonts w:ascii="Times New Roman" w:hAnsi="Times New Roman" w:cs="Times New Roman"/>
          <w:lang w:val="en-GB"/>
        </w:rPr>
        <w:t xml:space="preserve"> </w:t>
      </w:r>
      <w:r w:rsidR="009B3085">
        <w:rPr>
          <w:rFonts w:ascii="Times New Roman" w:hAnsi="Times New Roman" w:cs="Times New Roman"/>
          <w:lang w:val="en-GB"/>
        </w:rPr>
        <w:t>as</w:t>
      </w:r>
      <w:r w:rsidR="00067DE2" w:rsidRPr="000E2EC4">
        <w:rPr>
          <w:rFonts w:ascii="Times New Roman" w:hAnsi="Times New Roman" w:cs="Times New Roman"/>
          <w:lang w:val="en-GB"/>
        </w:rPr>
        <w:t xml:space="preserve"> a</w:t>
      </w:r>
      <w:r w:rsidR="00596672">
        <w:rPr>
          <w:rFonts w:ascii="Times New Roman" w:hAnsi="Times New Roman" w:cs="Times New Roman"/>
          <w:lang w:val="en-GB"/>
        </w:rPr>
        <w:t xml:space="preserve"> prolongation of</w:t>
      </w:r>
      <w:r w:rsidR="009B3085">
        <w:rPr>
          <w:rFonts w:ascii="Times New Roman" w:hAnsi="Times New Roman" w:cs="Times New Roman"/>
          <w:lang w:val="en-GB"/>
        </w:rPr>
        <w:t xml:space="preserve"> a</w:t>
      </w:r>
      <w:r w:rsidR="004B0D8A" w:rsidRPr="000E2EC4">
        <w:rPr>
          <w:rFonts w:ascii="Times New Roman" w:hAnsi="Times New Roman" w:cs="Times New Roman"/>
          <w:lang w:val="en-GB"/>
        </w:rPr>
        <w:t xml:space="preserve"> generalized in</w:t>
      </w:r>
      <w:r w:rsidR="00067DE2" w:rsidRPr="000E2EC4">
        <w:rPr>
          <w:rFonts w:ascii="Times New Roman" w:hAnsi="Times New Roman" w:cs="Times New Roman"/>
          <w:lang w:val="en-GB"/>
        </w:rPr>
        <w:t>security:</w:t>
      </w:r>
      <w:r>
        <w:rPr>
          <w:rFonts w:ascii="Times New Roman" w:hAnsi="Times New Roman" w:cs="Times New Roman"/>
          <w:bCs/>
          <w:lang w:val="en-GB"/>
        </w:rPr>
        <w:t xml:space="preserve"> D</w:t>
      </w:r>
      <w:r w:rsidR="008668E3" w:rsidRPr="000E2EC4">
        <w:rPr>
          <w:rFonts w:ascii="Times New Roman" w:hAnsi="Times New Roman" w:cs="Times New Roman"/>
          <w:bCs/>
          <w:lang w:val="en-GB"/>
        </w:rPr>
        <w:t>espite of</w:t>
      </w:r>
      <w:r w:rsidR="00D71B31" w:rsidRPr="000E2EC4">
        <w:rPr>
          <w:rFonts w:ascii="Times New Roman" w:hAnsi="Times New Roman" w:cs="Times New Roman"/>
          <w:bCs/>
          <w:lang w:val="en-GB"/>
        </w:rPr>
        <w:t xml:space="preserve"> </w:t>
      </w:r>
      <w:r w:rsidR="00167E58" w:rsidRPr="000E2EC4">
        <w:rPr>
          <w:rFonts w:ascii="Times New Roman" w:hAnsi="Times New Roman" w:cs="Times New Roman"/>
          <w:bCs/>
          <w:lang w:val="en-GB"/>
        </w:rPr>
        <w:t>resettlement</w:t>
      </w:r>
      <w:r w:rsidR="008668E3" w:rsidRPr="000E2EC4">
        <w:rPr>
          <w:rFonts w:ascii="Times New Roman" w:hAnsi="Times New Roman" w:cs="Times New Roman"/>
          <w:bCs/>
          <w:lang w:val="en-GB"/>
        </w:rPr>
        <w:t xml:space="preserve"> to a social housing development, residents remain</w:t>
      </w:r>
      <w:r w:rsidR="00492ABA" w:rsidRPr="000E2EC4">
        <w:rPr>
          <w:rFonts w:ascii="Times New Roman" w:hAnsi="Times New Roman" w:cs="Times New Roman"/>
          <w:bCs/>
          <w:lang w:val="en-GB"/>
        </w:rPr>
        <w:t xml:space="preserve"> </w:t>
      </w:r>
      <w:r w:rsidR="008668E3" w:rsidRPr="000E2EC4">
        <w:rPr>
          <w:rFonts w:ascii="Times New Roman" w:hAnsi="Times New Roman" w:cs="Times New Roman"/>
          <w:bCs/>
          <w:lang w:val="en-GB"/>
        </w:rPr>
        <w:t>in an</w:t>
      </w:r>
      <w:r w:rsidR="00492ABA" w:rsidRPr="000E2EC4">
        <w:rPr>
          <w:rFonts w:ascii="Times New Roman" w:hAnsi="Times New Roman" w:cs="Times New Roman"/>
          <w:bCs/>
          <w:lang w:val="en-GB"/>
        </w:rPr>
        <w:t xml:space="preserve"> inescapable condition</w:t>
      </w:r>
      <w:r w:rsidR="00DC372A" w:rsidRPr="000E2EC4">
        <w:rPr>
          <w:rFonts w:ascii="Times New Roman" w:hAnsi="Times New Roman" w:cs="Times New Roman"/>
          <w:bCs/>
          <w:lang w:val="en-GB"/>
        </w:rPr>
        <w:t xml:space="preserve"> in which the home </w:t>
      </w:r>
      <w:r w:rsidR="00492ABA" w:rsidRPr="000E2EC4">
        <w:rPr>
          <w:rFonts w:ascii="Times New Roman" w:hAnsi="Times New Roman" w:cs="Times New Roman"/>
          <w:bCs/>
          <w:lang w:val="en-GB"/>
        </w:rPr>
        <w:t xml:space="preserve">switches over from </w:t>
      </w:r>
      <w:r w:rsidR="00DC372A" w:rsidRPr="000E2EC4">
        <w:rPr>
          <w:rFonts w:ascii="Times New Roman" w:hAnsi="Times New Roman" w:cs="Times New Roman"/>
          <w:bCs/>
          <w:lang w:val="en-GB"/>
        </w:rPr>
        <w:t>being a</w:t>
      </w:r>
      <w:r w:rsidR="00492ABA" w:rsidRPr="000E2EC4">
        <w:rPr>
          <w:rFonts w:ascii="Times New Roman" w:hAnsi="Times New Roman" w:cs="Times New Roman"/>
          <w:bCs/>
          <w:lang w:val="en-GB"/>
        </w:rPr>
        <w:t xml:space="preserve"> </w:t>
      </w:r>
      <w:r w:rsidR="00416CE7" w:rsidRPr="000E2EC4">
        <w:rPr>
          <w:rFonts w:ascii="Times New Roman" w:hAnsi="Times New Roman" w:cs="Times New Roman"/>
          <w:bCs/>
          <w:lang w:val="en-GB"/>
        </w:rPr>
        <w:t>promise of constancy</w:t>
      </w:r>
      <w:r w:rsidR="00492ABA" w:rsidRPr="000E2EC4">
        <w:rPr>
          <w:rFonts w:ascii="Times New Roman" w:hAnsi="Times New Roman" w:cs="Times New Roman"/>
          <w:bCs/>
          <w:lang w:val="en-GB"/>
        </w:rPr>
        <w:t xml:space="preserve"> to</w:t>
      </w:r>
      <w:r w:rsidR="00416CE7" w:rsidRPr="000E2EC4">
        <w:rPr>
          <w:rFonts w:ascii="Times New Roman" w:hAnsi="Times New Roman" w:cs="Times New Roman"/>
          <w:bCs/>
          <w:lang w:val="en-GB"/>
        </w:rPr>
        <w:t xml:space="preserve"> a permanent</w:t>
      </w:r>
      <w:r w:rsidR="00492ABA" w:rsidRPr="000E2EC4">
        <w:rPr>
          <w:rFonts w:ascii="Times New Roman" w:hAnsi="Times New Roman" w:cs="Times New Roman"/>
          <w:bCs/>
          <w:lang w:val="en-GB"/>
        </w:rPr>
        <w:t xml:space="preserve"> </w:t>
      </w:r>
      <w:r w:rsidR="00416CE7" w:rsidRPr="000E2EC4">
        <w:rPr>
          <w:rFonts w:ascii="Times New Roman" w:hAnsi="Times New Roman" w:cs="Times New Roman"/>
          <w:bCs/>
          <w:lang w:val="en-GB"/>
        </w:rPr>
        <w:t xml:space="preserve">socio-material </w:t>
      </w:r>
      <w:r w:rsidR="00156478" w:rsidRPr="000E2EC4">
        <w:rPr>
          <w:rFonts w:ascii="Times New Roman" w:hAnsi="Times New Roman" w:cs="Times New Roman"/>
          <w:bCs/>
          <w:lang w:val="en-GB"/>
        </w:rPr>
        <w:t>in</w:t>
      </w:r>
      <w:r w:rsidR="00492ABA" w:rsidRPr="000E2EC4">
        <w:rPr>
          <w:rFonts w:ascii="Times New Roman" w:hAnsi="Times New Roman" w:cs="Times New Roman"/>
          <w:bCs/>
          <w:lang w:val="en-GB"/>
        </w:rPr>
        <w:t xml:space="preserve">security. </w:t>
      </w:r>
      <w:r w:rsidR="00031396" w:rsidRPr="000E2EC4">
        <w:rPr>
          <w:rFonts w:ascii="Times New Roman" w:hAnsi="Times New Roman" w:cs="Times New Roman"/>
          <w:lang w:val="en-GB"/>
        </w:rPr>
        <w:t>In sum, established power relations strongly condition the ways in which matter and things, property titles and the apartment, can be mobilized to politically engender improvements to the own livelihood and social and/or economic benefits.</w:t>
      </w:r>
    </w:p>
    <w:p w14:paraId="3F3B254B" w14:textId="77777777" w:rsidR="001C2CFA" w:rsidRPr="001C2CFA" w:rsidRDefault="001C2CFA" w:rsidP="001C2CFA">
      <w:pPr>
        <w:jc w:val="both"/>
        <w:rPr>
          <w:rFonts w:ascii="Times New Roman" w:hAnsi="Times New Roman" w:cs="Times New Roman"/>
          <w:u w:val="single"/>
          <w:lang w:val="en-GB"/>
        </w:rPr>
      </w:pPr>
    </w:p>
    <w:p w14:paraId="0E56EF99" w14:textId="3F9DED69" w:rsidR="00A02C18" w:rsidRPr="000E2EC4" w:rsidRDefault="0069695B" w:rsidP="00762EDE">
      <w:pPr>
        <w:pStyle w:val="berschrift2"/>
        <w:rPr>
          <w:rFonts w:ascii="Times New Roman" w:hAnsi="Times New Roman" w:cs="Times New Roman"/>
          <w:szCs w:val="24"/>
          <w:lang w:val="en-GB"/>
        </w:rPr>
      </w:pPr>
      <w:r w:rsidRPr="000E2EC4">
        <w:rPr>
          <w:rFonts w:ascii="Times New Roman" w:hAnsi="Times New Roman" w:cs="Times New Roman"/>
          <w:szCs w:val="24"/>
          <w:lang w:val="en-GB"/>
        </w:rPr>
        <w:t>Securing home amidst</w:t>
      </w:r>
      <w:r w:rsidR="00124960" w:rsidRPr="000E2EC4">
        <w:rPr>
          <w:rFonts w:ascii="Times New Roman" w:hAnsi="Times New Roman" w:cs="Times New Roman"/>
          <w:szCs w:val="24"/>
          <w:lang w:val="en-GB"/>
        </w:rPr>
        <w:t xml:space="preserve"> territorially contested sovereignty</w:t>
      </w:r>
    </w:p>
    <w:p w14:paraId="2AEEA57A" w14:textId="669CE6AB" w:rsidR="00913F14" w:rsidRDefault="001C2CFA" w:rsidP="002C5908">
      <w:pPr>
        <w:jc w:val="both"/>
        <w:rPr>
          <w:rFonts w:ascii="Times New Roman" w:hAnsi="Times New Roman"/>
          <w:lang w:val="en-US"/>
        </w:rPr>
      </w:pPr>
      <w:r>
        <w:rPr>
          <w:rFonts w:ascii="Times New Roman" w:hAnsi="Times New Roman" w:cs="Times New Roman"/>
          <w:lang w:val="en-GB"/>
        </w:rPr>
        <w:t>In conclusion</w:t>
      </w:r>
      <w:r w:rsidR="009C6531">
        <w:rPr>
          <w:rFonts w:ascii="Times New Roman" w:hAnsi="Times New Roman" w:cs="Times New Roman"/>
          <w:lang w:val="en-GB"/>
        </w:rPr>
        <w:t>, I propose to</w:t>
      </w:r>
      <w:r w:rsidR="009C6531" w:rsidRPr="000E2EC4">
        <w:rPr>
          <w:rFonts w:ascii="Times New Roman" w:hAnsi="Times New Roman" w:cs="Times New Roman"/>
          <w:lang w:val="en-GB"/>
        </w:rPr>
        <w:t xml:space="preserve"> </w:t>
      </w:r>
      <w:r w:rsidR="00CD05EB">
        <w:rPr>
          <w:rFonts w:ascii="Times New Roman" w:hAnsi="Times New Roman" w:cs="Times New Roman"/>
          <w:lang w:val="en-GB"/>
        </w:rPr>
        <w:t>approach</w:t>
      </w:r>
      <w:r w:rsidR="009C6531" w:rsidRPr="000E2EC4">
        <w:rPr>
          <w:rFonts w:ascii="Times New Roman" w:hAnsi="Times New Roman" w:cs="Times New Roman"/>
          <w:lang w:val="en-GB"/>
        </w:rPr>
        <w:t xml:space="preserve"> territorial sovereignty in Latin American urban peripheries as a material process</w:t>
      </w:r>
      <w:r w:rsidR="00E821FD">
        <w:rPr>
          <w:rFonts w:ascii="Times New Roman" w:hAnsi="Times New Roman" w:cs="Times New Roman"/>
          <w:lang w:val="en-GB"/>
        </w:rPr>
        <w:t xml:space="preserve"> </w:t>
      </w:r>
      <w:r w:rsidR="00CD05EB">
        <w:rPr>
          <w:rFonts w:ascii="Times New Roman" w:hAnsi="Times New Roman" w:cs="Times New Roman"/>
          <w:lang w:val="en-GB"/>
        </w:rPr>
        <w:t>which centres on securing</w:t>
      </w:r>
      <w:r w:rsidR="00E821FD">
        <w:rPr>
          <w:rFonts w:ascii="Times New Roman" w:hAnsi="Times New Roman" w:cs="Times New Roman"/>
          <w:lang w:val="en-GB"/>
        </w:rPr>
        <w:t xml:space="preserve"> the home</w:t>
      </w:r>
      <w:r w:rsidR="009C6531">
        <w:rPr>
          <w:rFonts w:ascii="Times New Roman" w:hAnsi="Times New Roman" w:cs="Times New Roman"/>
          <w:lang w:val="en-GB"/>
        </w:rPr>
        <w:t>. Such approach aids investigations of</w:t>
      </w:r>
      <w:r w:rsidR="009C6531" w:rsidRPr="000E2EC4">
        <w:rPr>
          <w:rFonts w:ascii="Times New Roman" w:hAnsi="Times New Roman" w:cs="Times New Roman"/>
          <w:lang w:val="en-GB"/>
        </w:rPr>
        <w:t xml:space="preserve"> how different threats, emanating from the co-presence of criminal actors, material deficiencies, and geological </w:t>
      </w:r>
      <w:r w:rsidR="009C6531">
        <w:rPr>
          <w:rFonts w:ascii="Times New Roman" w:hAnsi="Times New Roman" w:cs="Times New Roman"/>
          <w:lang w:val="en-GB"/>
        </w:rPr>
        <w:t>fallacies</w:t>
      </w:r>
      <w:r w:rsidR="009C6531" w:rsidRPr="000E2EC4">
        <w:rPr>
          <w:rFonts w:ascii="Times New Roman" w:hAnsi="Times New Roman" w:cs="Times New Roman"/>
          <w:lang w:val="en-GB"/>
        </w:rPr>
        <w:t xml:space="preserve">, </w:t>
      </w:r>
      <w:r w:rsidR="009C6531">
        <w:rPr>
          <w:rFonts w:ascii="Times New Roman" w:hAnsi="Times New Roman" w:cs="Times New Roman"/>
          <w:lang w:val="en-GB"/>
        </w:rPr>
        <w:t>condition</w:t>
      </w:r>
      <w:r w:rsidR="009C6531" w:rsidRPr="000E2EC4">
        <w:rPr>
          <w:rFonts w:ascii="Times New Roman" w:hAnsi="Times New Roman" w:cs="Times New Roman"/>
          <w:lang w:val="en-GB"/>
        </w:rPr>
        <w:t xml:space="preserve"> the </w:t>
      </w:r>
      <w:r w:rsidR="009C6531">
        <w:rPr>
          <w:rFonts w:ascii="Times New Roman" w:hAnsi="Times New Roman" w:cs="Times New Roman"/>
          <w:lang w:val="en-GB"/>
        </w:rPr>
        <w:t>state’s attempts to territorialize sovereignty via</w:t>
      </w:r>
      <w:r w:rsidR="009C6531" w:rsidRPr="000E2EC4">
        <w:rPr>
          <w:rFonts w:ascii="Times New Roman" w:hAnsi="Times New Roman" w:cs="Times New Roman"/>
          <w:lang w:val="en-GB"/>
        </w:rPr>
        <w:t xml:space="preserve"> social housing programs. </w:t>
      </w:r>
      <w:r w:rsidR="00913F14">
        <w:rPr>
          <w:rFonts w:ascii="Times New Roman" w:hAnsi="Times New Roman" w:cs="Times New Roman"/>
          <w:lang w:val="en-GB"/>
        </w:rPr>
        <w:t>My preliminary findings suggest that i</w:t>
      </w:r>
      <w:r w:rsidR="00913F14" w:rsidRPr="000E2EC4">
        <w:rPr>
          <w:rFonts w:ascii="Times New Roman" w:hAnsi="Times New Roman" w:cs="Times New Roman"/>
          <w:lang w:val="en-GB"/>
        </w:rPr>
        <w:t xml:space="preserve">nhabiting an apartment in </w:t>
      </w:r>
      <w:r w:rsidR="00913F14">
        <w:rPr>
          <w:rFonts w:ascii="Times New Roman" w:hAnsi="Times New Roman" w:cs="Times New Roman"/>
          <w:lang w:val="en-GB"/>
        </w:rPr>
        <w:t>a</w:t>
      </w:r>
      <w:r w:rsidR="00913F14" w:rsidRPr="000E2EC4">
        <w:rPr>
          <w:rFonts w:ascii="Times New Roman" w:hAnsi="Times New Roman" w:cs="Times New Roman"/>
          <w:lang w:val="en-GB"/>
        </w:rPr>
        <w:t xml:space="preserve"> social housing development</w:t>
      </w:r>
      <w:r w:rsidR="00913F14">
        <w:rPr>
          <w:rFonts w:ascii="Times New Roman" w:hAnsi="Times New Roman" w:cs="Times New Roman"/>
          <w:lang w:val="en-GB"/>
        </w:rPr>
        <w:t xml:space="preserve"> can</w:t>
      </w:r>
      <w:r w:rsidR="00913F14" w:rsidRPr="000E2EC4">
        <w:rPr>
          <w:rFonts w:ascii="Times New Roman" w:hAnsi="Times New Roman" w:cs="Times New Roman"/>
          <w:lang w:val="en-GB"/>
        </w:rPr>
        <w:t xml:space="preserve"> </w:t>
      </w:r>
      <w:r w:rsidR="00913F14">
        <w:rPr>
          <w:rFonts w:ascii="Times New Roman" w:hAnsi="Times New Roman" w:cs="Times New Roman"/>
          <w:lang w:val="en-GB"/>
        </w:rPr>
        <w:t>keep</w:t>
      </w:r>
      <w:r w:rsidR="00913F14" w:rsidRPr="000E2EC4">
        <w:rPr>
          <w:rFonts w:ascii="Times New Roman" w:hAnsi="Times New Roman" w:cs="Times New Roman"/>
          <w:lang w:val="en-GB"/>
        </w:rPr>
        <w:t xml:space="preserve"> residents in a </w:t>
      </w:r>
      <w:r w:rsidR="00E95775">
        <w:rPr>
          <w:rFonts w:ascii="Times New Roman" w:hAnsi="Times New Roman"/>
          <w:lang w:val="en-US"/>
        </w:rPr>
        <w:t>permanently uncertain</w:t>
      </w:r>
      <w:r w:rsidR="00E95775" w:rsidRPr="000E2EC4">
        <w:rPr>
          <w:rFonts w:ascii="Times New Roman" w:hAnsi="Times New Roman" w:cs="Times New Roman"/>
          <w:lang w:val="en-GB"/>
        </w:rPr>
        <w:t xml:space="preserve"> </w:t>
      </w:r>
      <w:r w:rsidR="00E95775">
        <w:rPr>
          <w:rFonts w:ascii="Times New Roman" w:hAnsi="Times New Roman" w:cs="Times New Roman"/>
          <w:lang w:val="en-GB"/>
        </w:rPr>
        <w:t>livelihood</w:t>
      </w:r>
      <w:r w:rsidR="00913F14" w:rsidRPr="000E2EC4">
        <w:rPr>
          <w:rFonts w:ascii="Times New Roman" w:hAnsi="Times New Roman" w:cs="Times New Roman"/>
          <w:lang w:val="en-GB"/>
        </w:rPr>
        <w:t xml:space="preserve">. </w:t>
      </w:r>
      <w:r w:rsidR="004D3090">
        <w:rPr>
          <w:rFonts w:ascii="Times New Roman" w:hAnsi="Times New Roman"/>
          <w:lang w:val="en-US"/>
        </w:rPr>
        <w:t xml:space="preserve">Facing parallel threats from criminal gangs, climatic effects and inadequate constructions the livelihood of resettled populations remains insecure. </w:t>
      </w:r>
      <w:r w:rsidR="00913F14" w:rsidRPr="000E2EC4">
        <w:rPr>
          <w:rFonts w:ascii="Times New Roman" w:hAnsi="Times New Roman" w:cs="Times New Roman"/>
          <w:lang w:val="en-GB"/>
        </w:rPr>
        <w:t xml:space="preserve">The apartments, while fulfilling an instrumental necessity of resettled populations, are </w:t>
      </w:r>
      <w:r w:rsidR="00E821FD">
        <w:rPr>
          <w:rFonts w:ascii="Times New Roman" w:hAnsi="Times New Roman" w:cs="Times New Roman"/>
          <w:lang w:val="en-GB"/>
        </w:rPr>
        <w:t>at the same time</w:t>
      </w:r>
      <w:r w:rsidR="001A636E">
        <w:rPr>
          <w:rFonts w:ascii="Times New Roman" w:hAnsi="Times New Roman" w:cs="Times New Roman"/>
          <w:lang w:val="en-GB"/>
        </w:rPr>
        <w:t xml:space="preserve"> vital things</w:t>
      </w:r>
      <w:r w:rsidR="00913F14" w:rsidRPr="000E2EC4">
        <w:rPr>
          <w:rFonts w:ascii="Times New Roman" w:hAnsi="Times New Roman" w:cs="Times New Roman"/>
          <w:lang w:val="en-GB"/>
        </w:rPr>
        <w:t xml:space="preserve"> in transforming the conflictive relationship between public institutions, non-state armed groups, and residents. </w:t>
      </w:r>
      <w:r w:rsidR="00625F45">
        <w:rPr>
          <w:rFonts w:ascii="Times New Roman" w:hAnsi="Times New Roman"/>
          <w:lang w:val="en-US"/>
        </w:rPr>
        <w:t xml:space="preserve">The continuously insecure home of “populations at risk” (Zeiderman, cited above) is </w:t>
      </w:r>
      <w:r w:rsidR="00EA0A8D">
        <w:rPr>
          <w:rFonts w:ascii="Times New Roman" w:hAnsi="Times New Roman"/>
          <w:lang w:val="en-US"/>
        </w:rPr>
        <w:t xml:space="preserve">both </w:t>
      </w:r>
      <w:r w:rsidR="00625F45">
        <w:rPr>
          <w:rFonts w:ascii="Times New Roman" w:hAnsi="Times New Roman"/>
          <w:lang w:val="en-US"/>
        </w:rPr>
        <w:t>an expression of a contested material sovereignty and thus a place to study the power relations inherent to urban security politics.</w:t>
      </w:r>
      <w:r w:rsidR="00723E13">
        <w:rPr>
          <w:rFonts w:ascii="Times New Roman" w:hAnsi="Times New Roman"/>
          <w:lang w:val="en-US"/>
        </w:rPr>
        <w:t xml:space="preserve"> The home </w:t>
      </w:r>
      <w:r w:rsidR="00656F24">
        <w:rPr>
          <w:rFonts w:ascii="Times New Roman" w:hAnsi="Times New Roman"/>
          <w:lang w:val="en-US"/>
        </w:rPr>
        <w:t xml:space="preserve">for Latin America’s marginalized populations </w:t>
      </w:r>
      <w:r w:rsidR="00723E13">
        <w:rPr>
          <w:rFonts w:ascii="Times New Roman" w:hAnsi="Times New Roman"/>
          <w:lang w:val="en-US"/>
        </w:rPr>
        <w:t>is</w:t>
      </w:r>
      <w:r w:rsidR="00A556CB">
        <w:rPr>
          <w:rFonts w:ascii="Times New Roman" w:hAnsi="Times New Roman"/>
          <w:lang w:val="en-US"/>
        </w:rPr>
        <w:t xml:space="preserve"> </w:t>
      </w:r>
      <w:r w:rsidR="004D3090">
        <w:rPr>
          <w:rFonts w:ascii="Times New Roman" w:hAnsi="Times New Roman"/>
          <w:lang w:val="en-US"/>
        </w:rPr>
        <w:t>therefore</w:t>
      </w:r>
      <w:r w:rsidR="00A556CB">
        <w:rPr>
          <w:rFonts w:ascii="Times New Roman" w:hAnsi="Times New Roman"/>
          <w:lang w:val="en-US"/>
        </w:rPr>
        <w:t xml:space="preserve"> less a place of </w:t>
      </w:r>
      <w:r w:rsidR="00656F24">
        <w:rPr>
          <w:rFonts w:ascii="Times New Roman" w:hAnsi="Times New Roman"/>
          <w:lang w:val="en-US"/>
        </w:rPr>
        <w:t>predictability and constancy (Dupuis &amp; Thorns, 2002), but a material site from where and through which diverse actors manifest political claims.</w:t>
      </w:r>
    </w:p>
    <w:p w14:paraId="3908C899" w14:textId="77777777" w:rsidR="00913F14" w:rsidRDefault="00913F14" w:rsidP="002C5908">
      <w:pPr>
        <w:jc w:val="both"/>
        <w:rPr>
          <w:rFonts w:ascii="Times New Roman" w:hAnsi="Times New Roman" w:cs="Times New Roman"/>
          <w:lang w:val="en-GB"/>
        </w:rPr>
      </w:pPr>
    </w:p>
    <w:p w14:paraId="39A37171" w14:textId="49755E1B" w:rsidR="002C5908" w:rsidRPr="000E2EC4" w:rsidRDefault="005B44BA" w:rsidP="002C5908">
      <w:pPr>
        <w:jc w:val="both"/>
        <w:rPr>
          <w:rFonts w:ascii="Times New Roman" w:hAnsi="Times New Roman" w:cs="Times New Roman"/>
          <w:lang w:val="en-GB"/>
        </w:rPr>
      </w:pPr>
      <w:r>
        <w:rPr>
          <w:rFonts w:ascii="Times New Roman" w:hAnsi="Times New Roman" w:cs="Times New Roman"/>
          <w:lang w:val="en-GB"/>
        </w:rPr>
        <w:t>Such understanding</w:t>
      </w:r>
      <w:r w:rsidR="00A556CB">
        <w:rPr>
          <w:rFonts w:ascii="Times New Roman" w:hAnsi="Times New Roman" w:cs="Times New Roman"/>
          <w:lang w:val="en-GB"/>
        </w:rPr>
        <w:t xml:space="preserve"> of social housing </w:t>
      </w:r>
      <w:r>
        <w:rPr>
          <w:rFonts w:ascii="Times New Roman" w:hAnsi="Times New Roman" w:cs="Times New Roman"/>
          <w:lang w:val="en-GB"/>
        </w:rPr>
        <w:t>as politicized materiality</w:t>
      </w:r>
      <w:r w:rsidR="00A556CB">
        <w:rPr>
          <w:rFonts w:ascii="Times New Roman" w:hAnsi="Times New Roman" w:cs="Times New Roman"/>
          <w:lang w:val="en-GB"/>
        </w:rPr>
        <w:t>,</w:t>
      </w:r>
      <w:r w:rsidR="00406916" w:rsidRPr="000E2EC4">
        <w:rPr>
          <w:rFonts w:ascii="Times New Roman" w:hAnsi="Times New Roman" w:cs="Times New Roman"/>
          <w:lang w:val="en-GB"/>
        </w:rPr>
        <w:t xml:space="preserve"> should combine </w:t>
      </w:r>
      <w:r w:rsidR="00A02C18" w:rsidRPr="000E2EC4">
        <w:rPr>
          <w:rFonts w:ascii="Times New Roman" w:hAnsi="Times New Roman" w:cs="Times New Roman"/>
          <w:lang w:val="en-GB"/>
        </w:rPr>
        <w:t xml:space="preserve">concerns </w:t>
      </w:r>
      <w:r w:rsidR="00406916" w:rsidRPr="000E2EC4">
        <w:rPr>
          <w:rFonts w:ascii="Times New Roman" w:hAnsi="Times New Roman" w:cs="Times New Roman"/>
          <w:lang w:val="en-GB"/>
        </w:rPr>
        <w:t xml:space="preserve">with </w:t>
      </w:r>
      <w:r w:rsidR="00A02C18" w:rsidRPr="000E2EC4">
        <w:rPr>
          <w:rFonts w:ascii="Times New Roman" w:hAnsi="Times New Roman" w:cs="Times New Roman"/>
          <w:lang w:val="en-GB"/>
        </w:rPr>
        <w:t>criminal groups’ influence in the assignment of land use, the awarding of contracts with constructing firms, and the location of residential projects</w:t>
      </w:r>
      <w:r w:rsidR="00875ADE" w:rsidRPr="000E2EC4">
        <w:rPr>
          <w:rFonts w:ascii="Times New Roman" w:hAnsi="Times New Roman" w:cs="Times New Roman"/>
          <w:lang w:val="en-GB"/>
        </w:rPr>
        <w:t xml:space="preserve"> in the urban fabric</w:t>
      </w:r>
      <w:r w:rsidR="000D32D7" w:rsidRPr="000E2EC4">
        <w:rPr>
          <w:rFonts w:ascii="Times New Roman" w:hAnsi="Times New Roman" w:cs="Times New Roman"/>
          <w:lang w:val="en-GB"/>
        </w:rPr>
        <w:t>,</w:t>
      </w:r>
      <w:r w:rsidR="00AF4E89" w:rsidRPr="00FF25A8">
        <w:rPr>
          <w:rStyle w:val="Funotenzeichen"/>
          <w:rFonts w:ascii="Times New Roman" w:hAnsi="Times New Roman"/>
          <w:lang w:val="en-GB"/>
        </w:rPr>
        <w:footnoteReference w:id="11"/>
      </w:r>
      <w:r w:rsidR="00AF4E89" w:rsidRPr="00FF25A8">
        <w:rPr>
          <w:rFonts w:ascii="Times New Roman" w:hAnsi="Times New Roman" w:cs="Times New Roman"/>
          <w:lang w:val="en-GB"/>
        </w:rPr>
        <w:t xml:space="preserve"> </w:t>
      </w:r>
      <w:r w:rsidR="000D32D7" w:rsidRPr="000E2EC4">
        <w:rPr>
          <w:rFonts w:ascii="Times New Roman" w:hAnsi="Times New Roman" w:cs="Times New Roman"/>
          <w:lang w:val="en-GB"/>
        </w:rPr>
        <w:t>on the one side</w:t>
      </w:r>
      <w:r w:rsidR="001D7484">
        <w:rPr>
          <w:rFonts w:ascii="Times New Roman" w:hAnsi="Times New Roman" w:cs="Times New Roman"/>
          <w:lang w:val="en-GB"/>
        </w:rPr>
        <w:t xml:space="preserve">; </w:t>
      </w:r>
      <w:r w:rsidR="00406916" w:rsidRPr="000E2EC4">
        <w:rPr>
          <w:rFonts w:ascii="Times New Roman" w:hAnsi="Times New Roman" w:cs="Times New Roman"/>
          <w:i/>
          <w:lang w:val="en-GB"/>
        </w:rPr>
        <w:t>and</w:t>
      </w:r>
      <w:r w:rsidR="00406916" w:rsidRPr="000E2EC4">
        <w:rPr>
          <w:rFonts w:ascii="Times New Roman" w:hAnsi="Times New Roman" w:cs="Times New Roman"/>
          <w:lang w:val="en-GB"/>
        </w:rPr>
        <w:t xml:space="preserve"> </w:t>
      </w:r>
      <w:r w:rsidR="002C5908" w:rsidRPr="000E2EC4">
        <w:rPr>
          <w:rFonts w:ascii="Times New Roman" w:hAnsi="Times New Roman" w:cs="Times New Roman"/>
          <w:lang w:val="en-GB"/>
        </w:rPr>
        <w:t xml:space="preserve">the agentic character of things and </w:t>
      </w:r>
      <w:r w:rsidR="002C5908" w:rsidRPr="00323697">
        <w:rPr>
          <w:rFonts w:ascii="Times New Roman" w:hAnsi="Times New Roman" w:cs="Times New Roman"/>
          <w:lang w:val="en-GB"/>
        </w:rPr>
        <w:t>matters</w:t>
      </w:r>
      <w:r w:rsidR="000D32D7" w:rsidRPr="000E2EC4">
        <w:rPr>
          <w:rFonts w:ascii="Times New Roman" w:hAnsi="Times New Roman" w:cs="Times New Roman"/>
          <w:lang w:val="en-GB"/>
        </w:rPr>
        <w:t xml:space="preserve"> </w:t>
      </w:r>
      <w:r w:rsidR="003B7839">
        <w:rPr>
          <w:rFonts w:ascii="Times New Roman" w:hAnsi="Times New Roman" w:cs="Times New Roman"/>
          <w:lang w:val="en-GB"/>
        </w:rPr>
        <w:t xml:space="preserve">in securing </w:t>
      </w:r>
      <w:r w:rsidR="00C3245F">
        <w:rPr>
          <w:rFonts w:ascii="Times New Roman" w:hAnsi="Times New Roman" w:cs="Times New Roman"/>
          <w:lang w:val="en-GB"/>
        </w:rPr>
        <w:t xml:space="preserve">the </w:t>
      </w:r>
      <w:r w:rsidR="003B7839">
        <w:rPr>
          <w:rFonts w:ascii="Times New Roman" w:hAnsi="Times New Roman" w:cs="Times New Roman"/>
          <w:lang w:val="en-GB"/>
        </w:rPr>
        <w:t xml:space="preserve">home, </w:t>
      </w:r>
      <w:r w:rsidR="000D32D7" w:rsidRPr="000E2EC4">
        <w:rPr>
          <w:rFonts w:ascii="Times New Roman" w:hAnsi="Times New Roman" w:cs="Times New Roman"/>
          <w:lang w:val="en-GB"/>
        </w:rPr>
        <w:t>on the other side</w:t>
      </w:r>
      <w:r w:rsidR="001D7484">
        <w:rPr>
          <w:rFonts w:ascii="Times New Roman" w:hAnsi="Times New Roman" w:cs="Times New Roman"/>
          <w:lang w:val="en-GB"/>
        </w:rPr>
        <w:t>:</w:t>
      </w:r>
      <w:r w:rsidR="001D7484" w:rsidRPr="001D7484">
        <w:rPr>
          <w:rFonts w:ascii="Times New Roman" w:hAnsi="Times New Roman" w:cs="Times New Roman"/>
          <w:lang w:val="en-GB"/>
        </w:rPr>
        <w:t xml:space="preserve"> </w:t>
      </w:r>
      <w:r w:rsidR="001D7484">
        <w:rPr>
          <w:rFonts w:ascii="Times New Roman" w:hAnsi="Times New Roman" w:cs="Times New Roman"/>
          <w:lang w:val="en-GB"/>
        </w:rPr>
        <w:t>granting the local gang an apartment on the buildings’  top levels (from where the area can be monitored) becomes part of the bargain between real estate developers and criminal organizations.</w:t>
      </w:r>
      <w:r w:rsidR="001D7484">
        <w:rPr>
          <w:rStyle w:val="Funotenzeichen"/>
          <w:rFonts w:ascii="Times New Roman" w:hAnsi="Times New Roman"/>
          <w:lang w:val="en-GB"/>
        </w:rPr>
        <w:footnoteReference w:id="12"/>
      </w:r>
      <w:r w:rsidR="00AF4E89">
        <w:rPr>
          <w:rFonts w:ascii="Times New Roman" w:hAnsi="Times New Roman" w:cs="Times New Roman"/>
          <w:lang w:val="en-GB"/>
        </w:rPr>
        <w:t xml:space="preserve"> </w:t>
      </w:r>
      <w:r w:rsidR="00722749">
        <w:rPr>
          <w:rFonts w:ascii="Times New Roman" w:hAnsi="Times New Roman" w:cs="Times New Roman"/>
          <w:lang w:val="en-GB"/>
        </w:rPr>
        <w:t>Generalizing on these observations suggests to conceive of m</w:t>
      </w:r>
      <w:r w:rsidR="009A000B">
        <w:rPr>
          <w:rFonts w:ascii="Times New Roman" w:hAnsi="Times New Roman" w:cs="Times New Roman"/>
          <w:lang w:val="en-GB"/>
        </w:rPr>
        <w:t>atter</w:t>
      </w:r>
      <w:r w:rsidR="00097F47">
        <w:rPr>
          <w:rFonts w:ascii="Times New Roman" w:hAnsi="Times New Roman" w:cs="Times New Roman"/>
          <w:lang w:val="en-GB"/>
        </w:rPr>
        <w:t>,</w:t>
      </w:r>
      <w:r w:rsidR="003B7839">
        <w:rPr>
          <w:rFonts w:ascii="Times New Roman" w:hAnsi="Times New Roman" w:cs="Times New Roman"/>
          <w:lang w:val="en-GB"/>
        </w:rPr>
        <w:t xml:space="preserve"> things, and d</w:t>
      </w:r>
      <w:r w:rsidR="009440CE" w:rsidRPr="000E2EC4">
        <w:rPr>
          <w:rFonts w:ascii="Times New Roman" w:hAnsi="Times New Roman" w:cs="Times New Roman"/>
          <w:lang w:val="en-GB"/>
        </w:rPr>
        <w:t xml:space="preserve">eteriorating </w:t>
      </w:r>
      <w:r w:rsidR="00785D6B">
        <w:rPr>
          <w:rFonts w:ascii="Times New Roman" w:hAnsi="Times New Roman" w:cs="Times New Roman"/>
          <w:lang w:val="en-GB"/>
        </w:rPr>
        <w:t>homes</w:t>
      </w:r>
      <w:r w:rsidR="009440CE" w:rsidRPr="000E2EC4">
        <w:rPr>
          <w:rFonts w:ascii="Times New Roman" w:hAnsi="Times New Roman" w:cs="Times New Roman"/>
          <w:lang w:val="en-GB"/>
        </w:rPr>
        <w:t xml:space="preserve"> </w:t>
      </w:r>
      <w:r w:rsidR="004F6C42">
        <w:rPr>
          <w:rFonts w:ascii="Times New Roman" w:hAnsi="Times New Roman" w:cs="Times New Roman"/>
          <w:lang w:val="en-GB"/>
        </w:rPr>
        <w:t xml:space="preserve">as </w:t>
      </w:r>
      <w:r w:rsidR="00785D6B">
        <w:rPr>
          <w:rFonts w:ascii="Times New Roman" w:hAnsi="Times New Roman" w:cs="Times New Roman"/>
          <w:lang w:val="en-GB"/>
        </w:rPr>
        <w:t xml:space="preserve">referable </w:t>
      </w:r>
      <w:r w:rsidR="00575CEA">
        <w:rPr>
          <w:rFonts w:ascii="Times New Roman" w:hAnsi="Times New Roman" w:cs="Times New Roman"/>
          <w:lang w:val="en-GB"/>
        </w:rPr>
        <w:t>“</w:t>
      </w:r>
      <w:r w:rsidR="009440CE" w:rsidRPr="000E2EC4">
        <w:rPr>
          <w:rFonts w:ascii="Times New Roman" w:hAnsi="Times New Roman" w:cs="Times New Roman"/>
          <w:lang w:val="en-GB"/>
        </w:rPr>
        <w:t xml:space="preserve">material </w:t>
      </w:r>
      <w:r w:rsidR="00575CEA">
        <w:rPr>
          <w:rFonts w:ascii="Times New Roman" w:hAnsi="Times New Roman" w:cs="Times New Roman"/>
          <w:lang w:val="en-GB"/>
        </w:rPr>
        <w:t>signifiers”</w:t>
      </w:r>
      <w:r w:rsidR="009440CE" w:rsidRPr="000E2EC4">
        <w:rPr>
          <w:rFonts w:ascii="Times New Roman" w:hAnsi="Times New Roman" w:cs="Times New Roman"/>
          <w:lang w:val="en-GB"/>
        </w:rPr>
        <w:t xml:space="preserve"> (Ivasiuc, forthcoming) </w:t>
      </w:r>
      <w:r w:rsidR="004F6C42">
        <w:rPr>
          <w:rFonts w:ascii="Times New Roman" w:hAnsi="Times New Roman" w:cs="Times New Roman"/>
          <w:lang w:val="en-GB"/>
        </w:rPr>
        <w:t xml:space="preserve">and </w:t>
      </w:r>
      <w:r w:rsidR="00785D6B">
        <w:rPr>
          <w:rFonts w:ascii="Times New Roman" w:hAnsi="Times New Roman" w:cs="Times New Roman"/>
          <w:lang w:val="en-GB"/>
        </w:rPr>
        <w:t>as affective “</w:t>
      </w:r>
      <w:r w:rsidR="00A81B09">
        <w:rPr>
          <w:rFonts w:ascii="Times New Roman" w:hAnsi="Times New Roman" w:cs="Times New Roman"/>
          <w:lang w:val="en-GB"/>
        </w:rPr>
        <w:t>objects of desire</w:t>
      </w:r>
      <w:r w:rsidR="00785D6B">
        <w:rPr>
          <w:rFonts w:ascii="Times New Roman" w:hAnsi="Times New Roman" w:cs="Times New Roman"/>
          <w:lang w:val="en-GB"/>
        </w:rPr>
        <w:t>” (Berlant, 20</w:t>
      </w:r>
      <w:r w:rsidR="00EE7972">
        <w:rPr>
          <w:rFonts w:ascii="Times New Roman" w:hAnsi="Times New Roman" w:cs="Times New Roman"/>
          <w:lang w:val="en-GB"/>
        </w:rPr>
        <w:t>11, p. 23)</w:t>
      </w:r>
      <w:r w:rsidR="00A81B09">
        <w:rPr>
          <w:rFonts w:ascii="Times New Roman" w:hAnsi="Times New Roman" w:cs="Times New Roman"/>
          <w:lang w:val="en-GB"/>
        </w:rPr>
        <w:t xml:space="preserve"> </w:t>
      </w:r>
      <w:r w:rsidR="002D3A96" w:rsidRPr="000E2EC4">
        <w:rPr>
          <w:rFonts w:ascii="Times New Roman" w:hAnsi="Times New Roman" w:cs="Times New Roman"/>
          <w:lang w:val="en-GB"/>
        </w:rPr>
        <w:t xml:space="preserve">in </w:t>
      </w:r>
      <w:r w:rsidR="007E5B81">
        <w:rPr>
          <w:rFonts w:ascii="Times New Roman" w:hAnsi="Times New Roman" w:cs="Times New Roman"/>
          <w:lang w:val="en-GB"/>
        </w:rPr>
        <w:t>influencing</w:t>
      </w:r>
      <w:r w:rsidR="002D3A96" w:rsidRPr="000E2EC4">
        <w:rPr>
          <w:rFonts w:ascii="Times New Roman" w:hAnsi="Times New Roman" w:cs="Times New Roman"/>
          <w:lang w:val="en-GB"/>
        </w:rPr>
        <w:t xml:space="preserve"> residents’</w:t>
      </w:r>
      <w:r w:rsidR="006A69FA" w:rsidRPr="000E2EC4">
        <w:rPr>
          <w:rFonts w:ascii="Times New Roman" w:hAnsi="Times New Roman" w:cs="Times New Roman"/>
          <w:lang w:val="en-GB"/>
        </w:rPr>
        <w:t>,</w:t>
      </w:r>
      <w:r w:rsidR="002D3A96" w:rsidRPr="000E2EC4">
        <w:rPr>
          <w:rFonts w:ascii="Times New Roman" w:hAnsi="Times New Roman" w:cs="Times New Roman"/>
          <w:lang w:val="en-GB"/>
        </w:rPr>
        <w:t xml:space="preserve"> public institutions’, </w:t>
      </w:r>
      <w:r w:rsidR="006A69FA" w:rsidRPr="000E2EC4">
        <w:rPr>
          <w:rFonts w:ascii="Times New Roman" w:hAnsi="Times New Roman" w:cs="Times New Roman"/>
          <w:lang w:val="en-GB"/>
        </w:rPr>
        <w:t>and</w:t>
      </w:r>
      <w:r w:rsidR="002D3A96" w:rsidRPr="000E2EC4">
        <w:rPr>
          <w:rFonts w:ascii="Times New Roman" w:hAnsi="Times New Roman" w:cs="Times New Roman"/>
          <w:lang w:val="en-GB"/>
        </w:rPr>
        <w:t xml:space="preserve"> criminal actors’ positions in urban (housing) politics. </w:t>
      </w:r>
      <w:r w:rsidR="002C5908" w:rsidRPr="000E2EC4">
        <w:rPr>
          <w:rFonts w:ascii="Times New Roman" w:hAnsi="Times New Roman" w:cs="Times New Roman"/>
          <w:lang w:val="en-GB"/>
        </w:rPr>
        <w:t xml:space="preserve">How do </w:t>
      </w:r>
      <w:r w:rsidR="009F6D97">
        <w:rPr>
          <w:rFonts w:ascii="Times New Roman" w:hAnsi="Times New Roman" w:cs="Times New Roman"/>
          <w:lang w:val="en-GB"/>
        </w:rPr>
        <w:t>planners, politicians and criminal actors</w:t>
      </w:r>
      <w:r w:rsidR="00575CEA">
        <w:rPr>
          <w:rFonts w:ascii="Times New Roman" w:hAnsi="Times New Roman" w:cs="Times New Roman"/>
          <w:lang w:val="en-GB"/>
        </w:rPr>
        <w:t xml:space="preserve"> refer to </w:t>
      </w:r>
      <w:r w:rsidR="009F6D97">
        <w:rPr>
          <w:rFonts w:ascii="Times New Roman" w:hAnsi="Times New Roman" w:cs="Times New Roman"/>
          <w:lang w:val="en-GB"/>
        </w:rPr>
        <w:t>the home</w:t>
      </w:r>
      <w:r w:rsidR="002C5908" w:rsidRPr="000E2EC4">
        <w:rPr>
          <w:rFonts w:ascii="Times New Roman" w:hAnsi="Times New Roman" w:cs="Times New Roman"/>
          <w:lang w:val="en-GB"/>
        </w:rPr>
        <w:t xml:space="preserve"> </w:t>
      </w:r>
      <w:r w:rsidR="00C3245F">
        <w:rPr>
          <w:rFonts w:ascii="Times New Roman" w:hAnsi="Times New Roman" w:cs="Times New Roman"/>
          <w:lang w:val="en-GB"/>
        </w:rPr>
        <w:t xml:space="preserve">to </w:t>
      </w:r>
      <w:r w:rsidR="00575CEA">
        <w:rPr>
          <w:rFonts w:ascii="Times New Roman" w:hAnsi="Times New Roman" w:cs="Times New Roman"/>
          <w:lang w:val="en-GB"/>
        </w:rPr>
        <w:t>strengthen their discursive position</w:t>
      </w:r>
      <w:r w:rsidR="00785D6B">
        <w:rPr>
          <w:rFonts w:ascii="Times New Roman" w:hAnsi="Times New Roman" w:cs="Times New Roman"/>
          <w:lang w:val="en-GB"/>
        </w:rPr>
        <w:t>? A</w:t>
      </w:r>
      <w:r w:rsidR="002C5908" w:rsidRPr="000E2EC4">
        <w:rPr>
          <w:rFonts w:ascii="Times New Roman" w:hAnsi="Times New Roman" w:cs="Times New Roman"/>
          <w:lang w:val="en-GB"/>
        </w:rPr>
        <w:t xml:space="preserve">nd </w:t>
      </w:r>
      <w:r w:rsidR="00575CEA">
        <w:rPr>
          <w:rFonts w:ascii="Times New Roman" w:hAnsi="Times New Roman" w:cs="Times New Roman"/>
          <w:lang w:val="en-GB"/>
        </w:rPr>
        <w:t xml:space="preserve">how do matter, </w:t>
      </w:r>
      <w:r w:rsidR="00E978CE">
        <w:rPr>
          <w:rFonts w:ascii="Times New Roman" w:hAnsi="Times New Roman" w:cs="Times New Roman"/>
          <w:lang w:val="en-GB"/>
        </w:rPr>
        <w:t>apartments</w:t>
      </w:r>
      <w:r w:rsidR="00575CEA">
        <w:rPr>
          <w:rFonts w:ascii="Times New Roman" w:hAnsi="Times New Roman" w:cs="Times New Roman"/>
          <w:lang w:val="en-GB"/>
        </w:rPr>
        <w:t xml:space="preserve"> and constructions affect </w:t>
      </w:r>
      <w:r w:rsidR="002C5908" w:rsidRPr="000E2EC4">
        <w:rPr>
          <w:rFonts w:ascii="Times New Roman" w:hAnsi="Times New Roman" w:cs="Times New Roman"/>
          <w:lang w:val="en-GB"/>
        </w:rPr>
        <w:t xml:space="preserve">enduring </w:t>
      </w:r>
      <w:r w:rsidR="00E978CE">
        <w:rPr>
          <w:rFonts w:ascii="Times New Roman" w:hAnsi="Times New Roman" w:cs="Times New Roman"/>
          <w:lang w:val="en-GB"/>
        </w:rPr>
        <w:t>attempts for changing security politics in Latin American urban peripheries</w:t>
      </w:r>
      <w:r w:rsidR="002C5908" w:rsidRPr="000E2EC4">
        <w:rPr>
          <w:rFonts w:ascii="Times New Roman" w:hAnsi="Times New Roman" w:cs="Times New Roman"/>
          <w:lang w:val="en-GB"/>
        </w:rPr>
        <w:t xml:space="preserve">? </w:t>
      </w:r>
    </w:p>
    <w:p w14:paraId="13477102" w14:textId="77777777" w:rsidR="002C5908" w:rsidRPr="000E2EC4" w:rsidRDefault="002C5908" w:rsidP="00A02C18">
      <w:pPr>
        <w:jc w:val="both"/>
        <w:rPr>
          <w:rFonts w:ascii="Times New Roman" w:hAnsi="Times New Roman" w:cs="Times New Roman"/>
          <w:lang w:val="en-GB"/>
        </w:rPr>
      </w:pPr>
    </w:p>
    <w:p w14:paraId="1B2F7E5E" w14:textId="11002310" w:rsidR="00A02C18" w:rsidRPr="000E2EC4" w:rsidRDefault="00A44E9B" w:rsidP="00A02C18">
      <w:pPr>
        <w:jc w:val="both"/>
        <w:rPr>
          <w:rFonts w:ascii="Times New Roman" w:hAnsi="Times New Roman" w:cs="Times New Roman"/>
          <w:lang w:val="en-GB"/>
        </w:rPr>
      </w:pPr>
      <w:r w:rsidRPr="000E2EC4">
        <w:rPr>
          <w:rFonts w:ascii="Times New Roman" w:hAnsi="Times New Roman" w:cs="Times New Roman"/>
          <w:lang w:val="en-GB"/>
        </w:rPr>
        <w:t xml:space="preserve">The ongoing </w:t>
      </w:r>
      <w:r w:rsidR="00253FDF">
        <w:rPr>
          <w:rFonts w:ascii="Times New Roman" w:hAnsi="Times New Roman" w:cs="Times New Roman"/>
          <w:lang w:val="en-GB"/>
        </w:rPr>
        <w:t>uncertainties</w:t>
      </w:r>
      <w:r w:rsidRPr="000E2EC4">
        <w:rPr>
          <w:rFonts w:ascii="Times New Roman" w:hAnsi="Times New Roman" w:cs="Times New Roman"/>
          <w:lang w:val="en-GB"/>
        </w:rPr>
        <w:t xml:space="preserve"> </w:t>
      </w:r>
      <w:r w:rsidR="00253FDF">
        <w:rPr>
          <w:rFonts w:ascii="Times New Roman" w:hAnsi="Times New Roman" w:cs="Times New Roman"/>
          <w:lang w:val="en-GB"/>
        </w:rPr>
        <w:t>also reproduce</w:t>
      </w:r>
      <w:r w:rsidR="00263A26">
        <w:rPr>
          <w:rFonts w:ascii="Times New Roman" w:hAnsi="Times New Roman" w:cs="Times New Roman"/>
          <w:lang w:val="en-GB"/>
        </w:rPr>
        <w:t xml:space="preserve"> the interrelations and mutual dependency of state and non-state actors</w:t>
      </w:r>
      <w:r w:rsidRPr="000E2EC4">
        <w:rPr>
          <w:rFonts w:ascii="Times New Roman" w:hAnsi="Times New Roman" w:cs="Times New Roman"/>
          <w:lang w:val="en-GB"/>
        </w:rPr>
        <w:t xml:space="preserve">. </w:t>
      </w:r>
      <w:r w:rsidR="001010CB">
        <w:rPr>
          <w:rFonts w:ascii="Times New Roman" w:hAnsi="Times New Roman" w:cs="Times New Roman"/>
          <w:lang w:val="en-GB"/>
        </w:rPr>
        <w:t>D</w:t>
      </w:r>
      <w:r w:rsidR="00A622F2" w:rsidRPr="000E2EC4">
        <w:rPr>
          <w:rFonts w:ascii="Times New Roman" w:hAnsi="Times New Roman" w:cs="Times New Roman"/>
          <w:lang w:val="en-GB"/>
        </w:rPr>
        <w:t xml:space="preserve">ue to citizens’ profoundly limited normative expectation towards the state, </w:t>
      </w:r>
      <w:r w:rsidR="001010CB">
        <w:rPr>
          <w:rFonts w:ascii="Times New Roman" w:hAnsi="Times New Roman" w:cs="Times New Roman"/>
          <w:lang w:val="en-GB"/>
        </w:rPr>
        <w:t>p</w:t>
      </w:r>
      <w:r w:rsidR="007525E0">
        <w:rPr>
          <w:rFonts w:ascii="Times New Roman" w:hAnsi="Times New Roman" w:cs="Times New Roman"/>
          <w:lang w:val="en-GB"/>
        </w:rPr>
        <w:t>ublic institutions are not</w:t>
      </w:r>
      <w:r w:rsidR="001010CB" w:rsidRPr="000E2EC4">
        <w:rPr>
          <w:rFonts w:ascii="Times New Roman" w:hAnsi="Times New Roman" w:cs="Times New Roman"/>
          <w:lang w:val="en-GB"/>
        </w:rPr>
        <w:t xml:space="preserve"> </w:t>
      </w:r>
      <w:r w:rsidR="00A622F2" w:rsidRPr="000E2EC4">
        <w:rPr>
          <w:rFonts w:ascii="Times New Roman" w:hAnsi="Times New Roman" w:cs="Times New Roman"/>
          <w:lang w:val="en-GB"/>
        </w:rPr>
        <w:t>the naturally prioritized addressees of claims and demands.</w:t>
      </w:r>
      <w:r w:rsidR="00263A26" w:rsidRPr="00263A26">
        <w:rPr>
          <w:rFonts w:ascii="Times New Roman" w:hAnsi="Times New Roman" w:cs="Times New Roman"/>
          <w:lang w:val="en-GB"/>
        </w:rPr>
        <w:t xml:space="preserve"> </w:t>
      </w:r>
      <w:r w:rsidR="00263A26" w:rsidRPr="00FF25A8">
        <w:rPr>
          <w:rFonts w:ascii="Times New Roman" w:hAnsi="Times New Roman" w:cs="Times New Roman"/>
          <w:lang w:val="en-GB"/>
        </w:rPr>
        <w:t xml:space="preserve">In </w:t>
      </w:r>
      <w:r w:rsidR="0082384D">
        <w:rPr>
          <w:rFonts w:ascii="Times New Roman" w:hAnsi="Times New Roman" w:cs="Times New Roman"/>
          <w:lang w:val="en-GB"/>
        </w:rPr>
        <w:t>neighbo</w:t>
      </w:r>
      <w:r w:rsidR="00CB5825">
        <w:rPr>
          <w:rFonts w:ascii="Times New Roman" w:hAnsi="Times New Roman" w:cs="Times New Roman"/>
          <w:lang w:val="en-GB"/>
        </w:rPr>
        <w:t>u</w:t>
      </w:r>
      <w:r w:rsidR="0082384D">
        <w:rPr>
          <w:rFonts w:ascii="Times New Roman" w:hAnsi="Times New Roman" w:cs="Times New Roman"/>
          <w:lang w:val="en-GB"/>
        </w:rPr>
        <w:t xml:space="preserve">rhoods where </w:t>
      </w:r>
      <w:r w:rsidR="00263A26" w:rsidRPr="00FF25A8">
        <w:rPr>
          <w:rFonts w:ascii="Times New Roman" w:hAnsi="Times New Roman" w:cs="Times New Roman"/>
          <w:lang w:val="en-GB"/>
        </w:rPr>
        <w:t xml:space="preserve">gangs </w:t>
      </w:r>
      <w:r w:rsidR="0082384D">
        <w:rPr>
          <w:rFonts w:ascii="Times New Roman" w:hAnsi="Times New Roman" w:cs="Times New Roman"/>
          <w:lang w:val="en-GB"/>
        </w:rPr>
        <w:t xml:space="preserve">are </w:t>
      </w:r>
      <w:r w:rsidR="00263A26" w:rsidRPr="00FF25A8">
        <w:rPr>
          <w:rFonts w:ascii="Times New Roman" w:hAnsi="Times New Roman" w:cs="Times New Roman"/>
          <w:lang w:val="en-GB"/>
        </w:rPr>
        <w:t>acting as local moral authority</w:t>
      </w:r>
      <w:r w:rsidR="0082384D">
        <w:rPr>
          <w:rFonts w:ascii="Times New Roman" w:hAnsi="Times New Roman" w:cs="Times New Roman"/>
          <w:lang w:val="en-GB"/>
        </w:rPr>
        <w:t>,</w:t>
      </w:r>
      <w:r w:rsidR="00263A26" w:rsidRPr="00FF25A8">
        <w:rPr>
          <w:rFonts w:ascii="Times New Roman" w:hAnsi="Times New Roman" w:cs="Times New Roman"/>
          <w:lang w:val="en-GB"/>
        </w:rPr>
        <w:t xml:space="preserve"> are called to interfere in case of interfamily fights/violence,</w:t>
      </w:r>
      <w:r w:rsidR="00263A26">
        <w:rPr>
          <w:rFonts w:ascii="Times New Roman" w:hAnsi="Times New Roman" w:cs="Times New Roman"/>
          <w:lang w:val="en-GB"/>
        </w:rPr>
        <w:t xml:space="preserve"> or</w:t>
      </w:r>
      <w:r w:rsidR="00263A26" w:rsidRPr="00FF25A8">
        <w:rPr>
          <w:rFonts w:ascii="Times New Roman" w:hAnsi="Times New Roman" w:cs="Times New Roman"/>
          <w:lang w:val="en-GB"/>
        </w:rPr>
        <w:t xml:space="preserve"> disturbances by neighbours</w:t>
      </w:r>
      <w:r w:rsidR="00BA2F75">
        <w:rPr>
          <w:rFonts w:ascii="Times New Roman" w:hAnsi="Times New Roman" w:cs="Times New Roman"/>
          <w:lang w:val="en-GB"/>
        </w:rPr>
        <w:t>, that is,</w:t>
      </w:r>
      <w:r w:rsidR="00162012">
        <w:rPr>
          <w:rFonts w:ascii="Times New Roman" w:hAnsi="Times New Roman" w:cs="Times New Roman"/>
          <w:lang w:val="en-GB"/>
        </w:rPr>
        <w:t xml:space="preserve"> </w:t>
      </w:r>
      <w:r w:rsidR="00BA2F75">
        <w:rPr>
          <w:rFonts w:ascii="Times New Roman" w:hAnsi="Times New Roman" w:cs="Times New Roman"/>
          <w:lang w:val="en-GB"/>
        </w:rPr>
        <w:t>i</w:t>
      </w:r>
      <w:r w:rsidR="00F35423" w:rsidRPr="000E2EC4">
        <w:rPr>
          <w:rFonts w:ascii="Times New Roman" w:hAnsi="Times New Roman" w:cs="Times New Roman"/>
          <w:lang w:val="en-GB"/>
        </w:rPr>
        <w:t xml:space="preserve">n </w:t>
      </w:r>
      <w:r w:rsidR="00B85A4D">
        <w:rPr>
          <w:rFonts w:ascii="Times New Roman" w:hAnsi="Times New Roman" w:cs="Times New Roman"/>
          <w:lang w:val="en-GB"/>
        </w:rPr>
        <w:t>monitoring</w:t>
      </w:r>
      <w:r w:rsidR="00F35423" w:rsidRPr="000E2EC4">
        <w:rPr>
          <w:rFonts w:ascii="Times New Roman" w:hAnsi="Times New Roman" w:cs="Times New Roman"/>
          <w:lang w:val="en-GB"/>
        </w:rPr>
        <w:t xml:space="preserve"> the </w:t>
      </w:r>
      <w:r w:rsidR="003B189E">
        <w:rPr>
          <w:rFonts w:ascii="Times New Roman" w:hAnsi="Times New Roman" w:cs="Times New Roman"/>
          <w:lang w:val="en-GB"/>
        </w:rPr>
        <w:t>neighbourhood</w:t>
      </w:r>
      <w:r w:rsidR="003B189E" w:rsidRPr="000E2EC4">
        <w:rPr>
          <w:rFonts w:ascii="Times New Roman" w:hAnsi="Times New Roman" w:cs="Times New Roman"/>
          <w:lang w:val="en-GB"/>
        </w:rPr>
        <w:t xml:space="preserve"> </w:t>
      </w:r>
      <w:r w:rsidR="00F35423" w:rsidRPr="000E2EC4">
        <w:rPr>
          <w:rFonts w:ascii="Times New Roman" w:hAnsi="Times New Roman" w:cs="Times New Roman"/>
          <w:lang w:val="en-GB"/>
        </w:rPr>
        <w:t xml:space="preserve">and interfering in social conflicts, criminal actors take over crucial </w:t>
      </w:r>
      <w:r w:rsidR="00762EDE" w:rsidRPr="000E2EC4">
        <w:rPr>
          <w:rFonts w:ascii="Times New Roman" w:hAnsi="Times New Roman" w:cs="Times New Roman"/>
          <w:lang w:val="en-GB"/>
        </w:rPr>
        <w:t xml:space="preserve">ordering </w:t>
      </w:r>
      <w:r w:rsidR="00F35423" w:rsidRPr="000E2EC4">
        <w:rPr>
          <w:rFonts w:ascii="Times New Roman" w:hAnsi="Times New Roman" w:cs="Times New Roman"/>
          <w:lang w:val="en-GB"/>
        </w:rPr>
        <w:t xml:space="preserve">functions, otherwise ascribed to public institutions. </w:t>
      </w:r>
      <w:r w:rsidR="00BA2F75">
        <w:rPr>
          <w:rFonts w:ascii="Times New Roman" w:hAnsi="Times New Roman" w:cs="Times New Roman"/>
          <w:lang w:val="en-GB"/>
        </w:rPr>
        <w:t>In addition, r</w:t>
      </w:r>
      <w:r w:rsidR="00AF4E89">
        <w:rPr>
          <w:rFonts w:ascii="Times New Roman" w:hAnsi="Times New Roman" w:cs="Times New Roman"/>
          <w:lang w:val="en-GB"/>
        </w:rPr>
        <w:t>eal estate developers</w:t>
      </w:r>
      <w:r w:rsidR="00AF4E89" w:rsidRPr="00FF25A8">
        <w:rPr>
          <w:rFonts w:ascii="Times New Roman" w:hAnsi="Times New Roman" w:cs="Times New Roman"/>
          <w:lang w:val="en-GB"/>
        </w:rPr>
        <w:t>, when proposing the budget, include a sha</w:t>
      </w:r>
      <w:r w:rsidR="00514495">
        <w:rPr>
          <w:rFonts w:ascii="Times New Roman" w:hAnsi="Times New Roman" w:cs="Times New Roman"/>
          <w:lang w:val="en-GB"/>
        </w:rPr>
        <w:t xml:space="preserve">re of bribery to the gangs for </w:t>
      </w:r>
      <w:r w:rsidR="00AF4E89" w:rsidRPr="00FF25A8">
        <w:rPr>
          <w:rFonts w:ascii="Times New Roman" w:hAnsi="Times New Roman" w:cs="Times New Roman"/>
          <w:lang w:val="en-GB"/>
        </w:rPr>
        <w:t>p</w:t>
      </w:r>
      <w:r w:rsidR="00514495">
        <w:rPr>
          <w:rFonts w:ascii="Times New Roman" w:hAnsi="Times New Roman" w:cs="Times New Roman"/>
          <w:lang w:val="en-GB"/>
        </w:rPr>
        <w:t>rotecting the construction site</w:t>
      </w:r>
      <w:r w:rsidR="00AF4E89" w:rsidRPr="00FF25A8">
        <w:rPr>
          <w:rFonts w:ascii="Times New Roman" w:hAnsi="Times New Roman" w:cs="Times New Roman"/>
          <w:lang w:val="en-GB"/>
        </w:rPr>
        <w:t>.</w:t>
      </w:r>
      <w:r w:rsidR="00AF4E89" w:rsidRPr="00FF25A8">
        <w:rPr>
          <w:rStyle w:val="Funotenzeichen"/>
          <w:rFonts w:ascii="Times New Roman" w:hAnsi="Times New Roman"/>
          <w:lang w:val="en-GB"/>
        </w:rPr>
        <w:footnoteReference w:id="13"/>
      </w:r>
      <w:r w:rsidR="00AF4E89" w:rsidRPr="00FF25A8">
        <w:rPr>
          <w:rFonts w:ascii="Times New Roman" w:hAnsi="Times New Roman" w:cs="Times New Roman"/>
          <w:noProof/>
          <w:lang w:val="en-GB" w:eastAsia="de-DE"/>
        </w:rPr>
        <w:t xml:space="preserve"> </w:t>
      </w:r>
      <w:r w:rsidR="00722749">
        <w:rPr>
          <w:rFonts w:ascii="Times New Roman" w:hAnsi="Times New Roman" w:cs="Times New Roman"/>
          <w:noProof/>
          <w:lang w:val="en-GB" w:eastAsia="de-DE"/>
        </w:rPr>
        <w:t>Generalizing on these insights from Medellín motivates to ask, h</w:t>
      </w:r>
      <w:r w:rsidR="00A02C18" w:rsidRPr="000E2EC4">
        <w:rPr>
          <w:rFonts w:ascii="Times New Roman" w:hAnsi="Times New Roman" w:cs="Times New Roman"/>
          <w:lang w:val="en-GB"/>
        </w:rPr>
        <w:t>ow</w:t>
      </w:r>
      <w:r w:rsidR="00CC7714">
        <w:rPr>
          <w:rFonts w:ascii="Times New Roman" w:hAnsi="Times New Roman" w:cs="Times New Roman"/>
          <w:lang w:val="en-GB"/>
        </w:rPr>
        <w:t xml:space="preserve"> </w:t>
      </w:r>
      <w:r w:rsidR="00CC7714" w:rsidRPr="000E2EC4">
        <w:rPr>
          <w:rFonts w:ascii="Times New Roman" w:hAnsi="Times New Roman" w:cs="Times New Roman"/>
          <w:lang w:val="en-GB"/>
        </w:rPr>
        <w:t xml:space="preserve">the </w:t>
      </w:r>
      <w:r w:rsidR="00480685">
        <w:rPr>
          <w:rFonts w:ascii="Times New Roman" w:hAnsi="Times New Roman" w:cs="Times New Roman"/>
          <w:lang w:val="en-GB"/>
        </w:rPr>
        <w:t>linkages</w:t>
      </w:r>
      <w:r w:rsidR="00CC7714" w:rsidRPr="000E2EC4">
        <w:rPr>
          <w:rFonts w:ascii="Times New Roman" w:hAnsi="Times New Roman" w:cs="Times New Roman"/>
          <w:lang w:val="en-GB"/>
        </w:rPr>
        <w:t xml:space="preserve"> </w:t>
      </w:r>
      <w:r w:rsidR="00CC7714">
        <w:rPr>
          <w:rFonts w:ascii="Times New Roman" w:hAnsi="Times New Roman" w:cs="Times New Roman"/>
          <w:lang w:val="en-GB"/>
        </w:rPr>
        <w:t>of such materialized “hybrid state”</w:t>
      </w:r>
      <w:r w:rsidR="00A02C18" w:rsidRPr="000E2EC4">
        <w:rPr>
          <w:rFonts w:ascii="Times New Roman" w:hAnsi="Times New Roman" w:cs="Times New Roman"/>
          <w:lang w:val="en-GB"/>
        </w:rPr>
        <w:t xml:space="preserve"> </w:t>
      </w:r>
      <w:r w:rsidR="00CC7714">
        <w:rPr>
          <w:rFonts w:ascii="Times New Roman" w:hAnsi="Times New Roman" w:cs="Times New Roman"/>
          <w:lang w:val="en-GB"/>
        </w:rPr>
        <w:t xml:space="preserve">(Jaffe, 2013), comprising </w:t>
      </w:r>
      <w:r w:rsidR="00A02C18" w:rsidRPr="000E2EC4">
        <w:rPr>
          <w:rFonts w:ascii="Times New Roman" w:hAnsi="Times New Roman" w:cs="Times New Roman"/>
          <w:lang w:val="en-GB"/>
        </w:rPr>
        <w:t>public</w:t>
      </w:r>
      <w:r w:rsidR="00875ADE" w:rsidRPr="000E2EC4">
        <w:rPr>
          <w:rFonts w:ascii="Times New Roman" w:hAnsi="Times New Roman" w:cs="Times New Roman"/>
          <w:lang w:val="en-GB"/>
        </w:rPr>
        <w:t xml:space="preserve"> </w:t>
      </w:r>
      <w:r w:rsidR="00A02C18" w:rsidRPr="000E2EC4">
        <w:rPr>
          <w:rFonts w:ascii="Times New Roman" w:hAnsi="Times New Roman" w:cs="Times New Roman"/>
          <w:lang w:val="en-GB"/>
        </w:rPr>
        <w:t>institutions</w:t>
      </w:r>
      <w:r w:rsidR="001B204E">
        <w:rPr>
          <w:rFonts w:ascii="Times New Roman" w:hAnsi="Times New Roman" w:cs="Times New Roman"/>
          <w:lang w:val="en-GB"/>
        </w:rPr>
        <w:t xml:space="preserve"> of security and urban planning,</w:t>
      </w:r>
      <w:r w:rsidR="00A02C18" w:rsidRPr="000E2EC4">
        <w:rPr>
          <w:rFonts w:ascii="Times New Roman" w:hAnsi="Times New Roman" w:cs="Times New Roman"/>
          <w:lang w:val="en-GB"/>
        </w:rPr>
        <w:t xml:space="preserve"> the </w:t>
      </w:r>
      <w:r w:rsidR="00875ADE" w:rsidRPr="000E2EC4">
        <w:rPr>
          <w:rFonts w:ascii="Times New Roman" w:hAnsi="Times New Roman" w:cs="Times New Roman"/>
          <w:lang w:val="en-GB"/>
        </w:rPr>
        <w:t xml:space="preserve">informal </w:t>
      </w:r>
      <w:r w:rsidR="00A02C18" w:rsidRPr="000E2EC4">
        <w:rPr>
          <w:rFonts w:ascii="Times New Roman" w:hAnsi="Times New Roman" w:cs="Times New Roman"/>
          <w:lang w:val="en-GB"/>
        </w:rPr>
        <w:t>real estate market</w:t>
      </w:r>
      <w:r w:rsidR="00480685">
        <w:rPr>
          <w:rFonts w:ascii="Times New Roman" w:hAnsi="Times New Roman" w:cs="Times New Roman"/>
          <w:lang w:val="en-GB"/>
        </w:rPr>
        <w:t>,</w:t>
      </w:r>
      <w:r w:rsidR="00A02C18" w:rsidRPr="000E2EC4">
        <w:rPr>
          <w:rFonts w:ascii="Times New Roman" w:hAnsi="Times New Roman" w:cs="Times New Roman"/>
          <w:lang w:val="en-GB"/>
        </w:rPr>
        <w:t xml:space="preserve"> and criminal organizations</w:t>
      </w:r>
      <w:r w:rsidR="00CC7714">
        <w:rPr>
          <w:rFonts w:ascii="Times New Roman" w:hAnsi="Times New Roman" w:cs="Times New Roman"/>
          <w:lang w:val="en-GB"/>
        </w:rPr>
        <w:t>,</w:t>
      </w:r>
      <w:r w:rsidR="00A02C18" w:rsidRPr="000E2EC4">
        <w:rPr>
          <w:rFonts w:ascii="Times New Roman" w:hAnsi="Times New Roman" w:cs="Times New Roman"/>
          <w:lang w:val="en-GB"/>
        </w:rPr>
        <w:t xml:space="preserve"> </w:t>
      </w:r>
      <w:r w:rsidR="00722749">
        <w:rPr>
          <w:rFonts w:ascii="Times New Roman" w:hAnsi="Times New Roman" w:cs="Times New Roman"/>
          <w:lang w:val="en-GB"/>
        </w:rPr>
        <w:t xml:space="preserve">can </w:t>
      </w:r>
      <w:r w:rsidR="00A02C18" w:rsidRPr="000E2EC4">
        <w:rPr>
          <w:rFonts w:ascii="Times New Roman" w:hAnsi="Times New Roman" w:cs="Times New Roman"/>
          <w:lang w:val="en-GB"/>
        </w:rPr>
        <w:t>be qualified – on a continuum from competition to co-production in controlling the urban peripheries</w:t>
      </w:r>
      <w:r w:rsidR="002B5939" w:rsidRPr="000E2EC4">
        <w:rPr>
          <w:rFonts w:ascii="Times New Roman" w:hAnsi="Times New Roman" w:cs="Times New Roman"/>
          <w:lang w:val="en-GB"/>
        </w:rPr>
        <w:t>, and securing the home</w:t>
      </w:r>
      <w:r w:rsidR="00A02C18" w:rsidRPr="000E2EC4">
        <w:rPr>
          <w:rFonts w:ascii="Times New Roman" w:hAnsi="Times New Roman" w:cs="Times New Roman"/>
          <w:lang w:val="en-GB"/>
        </w:rPr>
        <w:t>?</w:t>
      </w:r>
      <w:r w:rsidR="009B3085">
        <w:rPr>
          <w:rFonts w:ascii="Times New Roman" w:hAnsi="Times New Roman" w:cs="Times New Roman"/>
          <w:lang w:val="en-GB"/>
        </w:rPr>
        <w:t xml:space="preserve"> How does this contested territorial sovereignty </w:t>
      </w:r>
      <w:r w:rsidR="00E848D2">
        <w:rPr>
          <w:rFonts w:ascii="Times New Roman" w:hAnsi="Times New Roman" w:cs="Times New Roman"/>
          <w:lang w:val="en-GB"/>
        </w:rPr>
        <w:t>affect improvements of livelihood of resettled populations?</w:t>
      </w:r>
    </w:p>
    <w:p w14:paraId="5EA41658" w14:textId="77777777" w:rsidR="00762EDE" w:rsidRPr="000E2EC4" w:rsidRDefault="00762EDE" w:rsidP="00A02C18">
      <w:pPr>
        <w:jc w:val="both"/>
        <w:rPr>
          <w:rFonts w:ascii="Times New Roman" w:hAnsi="Times New Roman" w:cs="Times New Roman"/>
          <w:lang w:val="en-GB"/>
        </w:rPr>
      </w:pPr>
    </w:p>
    <w:p w14:paraId="080FA49C" w14:textId="72FB1648" w:rsidR="00A02C18" w:rsidRPr="000E2EC4" w:rsidRDefault="00A02C18" w:rsidP="00A02C18">
      <w:pPr>
        <w:jc w:val="both"/>
        <w:rPr>
          <w:rFonts w:ascii="Times New Roman" w:hAnsi="Times New Roman" w:cs="Times New Roman"/>
          <w:lang w:val="en-GB"/>
        </w:rPr>
      </w:pPr>
      <w:r w:rsidRPr="000E2EC4">
        <w:rPr>
          <w:rFonts w:ascii="Times New Roman" w:hAnsi="Times New Roman" w:cs="Times New Roman"/>
          <w:lang w:val="en-GB"/>
        </w:rPr>
        <w:t xml:space="preserve">A last </w:t>
      </w:r>
      <w:r w:rsidR="00230FC3">
        <w:rPr>
          <w:rFonts w:ascii="Times New Roman" w:hAnsi="Times New Roman" w:cs="Times New Roman"/>
          <w:lang w:val="en-GB"/>
        </w:rPr>
        <w:t xml:space="preserve">set of questions relates to </w:t>
      </w:r>
      <w:r w:rsidRPr="000E2EC4">
        <w:rPr>
          <w:rFonts w:ascii="Times New Roman" w:hAnsi="Times New Roman" w:cs="Times New Roman"/>
          <w:lang w:val="en-GB"/>
        </w:rPr>
        <w:t>the current historical conjunc</w:t>
      </w:r>
      <w:r w:rsidR="00875ADE" w:rsidRPr="000E2EC4">
        <w:rPr>
          <w:rFonts w:ascii="Times New Roman" w:hAnsi="Times New Roman" w:cs="Times New Roman"/>
          <w:lang w:val="en-GB"/>
        </w:rPr>
        <w:t>ture of Colombia’s post-conflict</w:t>
      </w:r>
      <w:r w:rsidRPr="000E2EC4">
        <w:rPr>
          <w:rFonts w:ascii="Times New Roman" w:hAnsi="Times New Roman" w:cs="Times New Roman"/>
          <w:lang w:val="en-GB"/>
        </w:rPr>
        <w:t>/pos</w:t>
      </w:r>
      <w:r w:rsidR="00875ADE" w:rsidRPr="000E2EC4">
        <w:rPr>
          <w:rFonts w:ascii="Times New Roman" w:hAnsi="Times New Roman" w:cs="Times New Roman"/>
          <w:lang w:val="en-GB"/>
        </w:rPr>
        <w:t>t-accords</w:t>
      </w:r>
      <w:r w:rsidRPr="000E2EC4">
        <w:rPr>
          <w:rFonts w:ascii="Times New Roman" w:hAnsi="Times New Roman" w:cs="Times New Roman"/>
          <w:lang w:val="en-GB"/>
        </w:rPr>
        <w:t xml:space="preserve">. </w:t>
      </w:r>
      <w:r w:rsidR="00230FC3">
        <w:rPr>
          <w:rFonts w:ascii="Times New Roman" w:hAnsi="Times New Roman" w:cs="Times New Roman"/>
          <w:lang w:val="en-GB"/>
        </w:rPr>
        <w:t>A</w:t>
      </w:r>
      <w:r w:rsidR="00230FC3" w:rsidRPr="000E2EC4">
        <w:rPr>
          <w:rFonts w:ascii="Times New Roman" w:hAnsi="Times New Roman" w:cs="Times New Roman"/>
          <w:lang w:val="en-GB"/>
        </w:rPr>
        <w:t>n “urban peace” is far from being achieved, with 350 gangs active in the larger metropolitan area of Medellín, and two</w:t>
      </w:r>
      <w:r w:rsidR="00230FC3">
        <w:rPr>
          <w:rFonts w:ascii="Times New Roman" w:hAnsi="Times New Roman" w:cs="Times New Roman"/>
          <w:lang w:val="en-GB"/>
        </w:rPr>
        <w:t xml:space="preserve"> competing</w:t>
      </w:r>
      <w:r w:rsidR="00230FC3" w:rsidRPr="000E2EC4">
        <w:rPr>
          <w:rFonts w:ascii="Times New Roman" w:hAnsi="Times New Roman" w:cs="Times New Roman"/>
          <w:lang w:val="en-GB"/>
        </w:rPr>
        <w:t xml:space="preserve"> major paramilitary conglomerations, which together control an estimated 70% of its territory.</w:t>
      </w:r>
      <w:r w:rsidR="00230FC3">
        <w:rPr>
          <w:rStyle w:val="Funotenzeichen"/>
          <w:rFonts w:ascii="Times New Roman" w:hAnsi="Times New Roman"/>
          <w:lang w:val="en-GB"/>
        </w:rPr>
        <w:footnoteReference w:id="14"/>
      </w:r>
      <w:r w:rsidR="00230FC3" w:rsidRPr="000E2EC4">
        <w:rPr>
          <w:rFonts w:ascii="Times New Roman" w:hAnsi="Times New Roman" w:cs="Times New Roman"/>
          <w:lang w:val="en-GB"/>
        </w:rPr>
        <w:t xml:space="preserve"> </w:t>
      </w:r>
      <w:r w:rsidRPr="000E2EC4">
        <w:rPr>
          <w:rFonts w:ascii="Times New Roman" w:hAnsi="Times New Roman" w:cs="Times New Roman"/>
          <w:lang w:val="en-GB"/>
        </w:rPr>
        <w:t xml:space="preserve">Due to Medellín’s geostrategic location between two oceans and close to Central America, control on its future-planning structures have national and international importance. </w:t>
      </w:r>
      <w:r w:rsidR="00E37B72" w:rsidRPr="000E2EC4">
        <w:rPr>
          <w:rFonts w:ascii="Times New Roman" w:hAnsi="Times New Roman" w:cs="Times New Roman"/>
          <w:lang w:val="en-GB"/>
        </w:rPr>
        <w:t>Criminal organizations’</w:t>
      </w:r>
      <w:r w:rsidR="0061451E" w:rsidRPr="000E2EC4">
        <w:rPr>
          <w:rFonts w:ascii="Times New Roman" w:hAnsi="Times New Roman" w:cs="Times New Roman"/>
          <w:lang w:val="en-GB"/>
        </w:rPr>
        <w:t xml:space="preserve"> </w:t>
      </w:r>
      <w:r w:rsidR="00C8089C">
        <w:rPr>
          <w:rFonts w:ascii="Times New Roman" w:hAnsi="Times New Roman" w:cs="Times New Roman"/>
          <w:lang w:val="en-GB"/>
        </w:rPr>
        <w:t>influence in local governance and</w:t>
      </w:r>
      <w:r w:rsidR="0061451E" w:rsidRPr="000E2EC4">
        <w:rPr>
          <w:rFonts w:ascii="Times New Roman" w:hAnsi="Times New Roman" w:cs="Times New Roman"/>
          <w:lang w:val="en-GB"/>
        </w:rPr>
        <w:t xml:space="preserve"> security production and </w:t>
      </w:r>
      <w:r w:rsidR="00DB7A16" w:rsidRPr="000E2EC4">
        <w:rPr>
          <w:rFonts w:ascii="Times New Roman" w:hAnsi="Times New Roman" w:cs="Times New Roman"/>
          <w:lang w:val="en-GB"/>
        </w:rPr>
        <w:t xml:space="preserve">their </w:t>
      </w:r>
      <w:r w:rsidR="0061451E" w:rsidRPr="000E2EC4">
        <w:rPr>
          <w:rFonts w:ascii="Times New Roman" w:hAnsi="Times New Roman" w:cs="Times New Roman"/>
          <w:lang w:val="en-GB"/>
        </w:rPr>
        <w:t xml:space="preserve">ability to drain economic benefit </w:t>
      </w:r>
      <w:r w:rsidR="00DB7A16" w:rsidRPr="000E2EC4">
        <w:rPr>
          <w:rFonts w:ascii="Times New Roman" w:hAnsi="Times New Roman" w:cs="Times New Roman"/>
          <w:lang w:val="en-GB"/>
        </w:rPr>
        <w:t>from</w:t>
      </w:r>
      <w:r w:rsidR="00E37B72" w:rsidRPr="000E2EC4">
        <w:rPr>
          <w:rFonts w:ascii="Times New Roman" w:hAnsi="Times New Roman" w:cs="Times New Roman"/>
          <w:lang w:val="en-GB"/>
        </w:rPr>
        <w:t xml:space="preserve"> social housing developments </w:t>
      </w:r>
      <w:r w:rsidR="00DB7A16" w:rsidRPr="000E2EC4">
        <w:rPr>
          <w:rFonts w:ascii="Times New Roman" w:hAnsi="Times New Roman" w:cs="Times New Roman"/>
          <w:lang w:val="en-GB"/>
        </w:rPr>
        <w:t xml:space="preserve">depend on and </w:t>
      </w:r>
      <w:r w:rsidR="001A3F21">
        <w:rPr>
          <w:rFonts w:ascii="Times New Roman" w:hAnsi="Times New Roman" w:cs="Times New Roman"/>
          <w:lang w:val="en-GB"/>
        </w:rPr>
        <w:t>further</w:t>
      </w:r>
      <w:r w:rsidR="0061451E" w:rsidRPr="000E2EC4">
        <w:rPr>
          <w:rFonts w:ascii="Times New Roman" w:hAnsi="Times New Roman" w:cs="Times New Roman"/>
          <w:lang w:val="en-GB"/>
        </w:rPr>
        <w:t xml:space="preserve"> </w:t>
      </w:r>
      <w:r w:rsidR="00DB7A16" w:rsidRPr="000E2EC4">
        <w:rPr>
          <w:rFonts w:ascii="Times New Roman" w:hAnsi="Times New Roman" w:cs="Times New Roman"/>
          <w:lang w:val="en-GB"/>
        </w:rPr>
        <w:t xml:space="preserve">their </w:t>
      </w:r>
      <w:r w:rsidR="00B04EC8">
        <w:rPr>
          <w:rFonts w:ascii="Times New Roman" w:hAnsi="Times New Roman" w:cs="Times New Roman"/>
          <w:lang w:val="en-GB"/>
        </w:rPr>
        <w:t xml:space="preserve">abilities </w:t>
      </w:r>
      <w:r w:rsidR="0055527E">
        <w:rPr>
          <w:rFonts w:ascii="Times New Roman" w:hAnsi="Times New Roman" w:cs="Times New Roman"/>
          <w:lang w:val="en-GB"/>
        </w:rPr>
        <w:t xml:space="preserve">to affectively engage in the process of securing the home; </w:t>
      </w:r>
      <w:r w:rsidR="0061451E" w:rsidRPr="000E2EC4">
        <w:rPr>
          <w:rFonts w:ascii="Times New Roman" w:hAnsi="Times New Roman" w:cs="Times New Roman"/>
          <w:lang w:val="en-GB"/>
        </w:rPr>
        <w:t xml:space="preserve">and </w:t>
      </w:r>
      <w:r w:rsidR="0055527E">
        <w:rPr>
          <w:rFonts w:ascii="Times New Roman" w:hAnsi="Times New Roman" w:cs="Times New Roman"/>
          <w:lang w:val="en-GB"/>
        </w:rPr>
        <w:t xml:space="preserve">thereby to strengthen their </w:t>
      </w:r>
      <w:r w:rsidR="00E37B72" w:rsidRPr="000E2EC4">
        <w:rPr>
          <w:rFonts w:ascii="Times New Roman" w:hAnsi="Times New Roman" w:cs="Times New Roman"/>
          <w:lang w:val="en-GB"/>
        </w:rPr>
        <w:t>discursive positions in urban planning politics.</w:t>
      </w:r>
      <w:r w:rsidR="0061451E" w:rsidRPr="000E2EC4">
        <w:rPr>
          <w:rFonts w:ascii="Times New Roman" w:hAnsi="Times New Roman" w:cs="Times New Roman"/>
          <w:lang w:val="en-GB"/>
        </w:rPr>
        <w:t xml:space="preserve"> </w:t>
      </w:r>
      <w:r w:rsidR="00CA54AB">
        <w:rPr>
          <w:rFonts w:ascii="Times New Roman" w:hAnsi="Times New Roman" w:cs="Times New Roman"/>
          <w:lang w:val="en-GB"/>
        </w:rPr>
        <w:t>How does this</w:t>
      </w:r>
      <w:r w:rsidRPr="000E2EC4">
        <w:rPr>
          <w:rFonts w:ascii="Times New Roman" w:hAnsi="Times New Roman" w:cs="Times New Roman"/>
          <w:lang w:val="en-GB"/>
        </w:rPr>
        <w:t xml:space="preserve"> </w:t>
      </w:r>
      <w:r w:rsidR="00875ADE" w:rsidRPr="000E2EC4">
        <w:rPr>
          <w:rFonts w:ascii="Times New Roman" w:hAnsi="Times New Roman" w:cs="Times New Roman"/>
          <w:lang w:val="en-GB"/>
        </w:rPr>
        <w:t>appropriation o</w:t>
      </w:r>
      <w:r w:rsidRPr="000E2EC4">
        <w:rPr>
          <w:rFonts w:ascii="Times New Roman" w:hAnsi="Times New Roman" w:cs="Times New Roman"/>
          <w:lang w:val="en-GB"/>
        </w:rPr>
        <w:t xml:space="preserve">f social housing </w:t>
      </w:r>
      <w:r w:rsidR="00875ADE" w:rsidRPr="000E2EC4">
        <w:rPr>
          <w:rFonts w:ascii="Times New Roman" w:hAnsi="Times New Roman" w:cs="Times New Roman"/>
          <w:lang w:val="en-GB"/>
        </w:rPr>
        <w:t xml:space="preserve">developments </w:t>
      </w:r>
      <w:r w:rsidRPr="000E2EC4">
        <w:rPr>
          <w:rFonts w:ascii="Times New Roman" w:hAnsi="Times New Roman" w:cs="Times New Roman"/>
          <w:lang w:val="en-GB"/>
        </w:rPr>
        <w:t xml:space="preserve">and </w:t>
      </w:r>
      <w:r w:rsidR="00875ADE" w:rsidRPr="000E2EC4">
        <w:rPr>
          <w:rFonts w:ascii="Times New Roman" w:hAnsi="Times New Roman" w:cs="Times New Roman"/>
          <w:lang w:val="en-GB"/>
        </w:rPr>
        <w:t xml:space="preserve">of </w:t>
      </w:r>
      <w:r w:rsidRPr="000E2EC4">
        <w:rPr>
          <w:rFonts w:ascii="Times New Roman" w:hAnsi="Times New Roman" w:cs="Times New Roman"/>
          <w:lang w:val="en-GB"/>
        </w:rPr>
        <w:t xml:space="preserve">urban planning </w:t>
      </w:r>
      <w:r w:rsidR="00875ADE" w:rsidRPr="000E2EC4">
        <w:rPr>
          <w:rFonts w:ascii="Times New Roman" w:hAnsi="Times New Roman" w:cs="Times New Roman"/>
          <w:lang w:val="en-GB"/>
        </w:rPr>
        <w:t xml:space="preserve">procedures by organized criminal groups </w:t>
      </w:r>
      <w:r w:rsidRPr="000E2EC4">
        <w:rPr>
          <w:rFonts w:ascii="Times New Roman" w:hAnsi="Times New Roman" w:cs="Times New Roman"/>
          <w:lang w:val="en-GB"/>
        </w:rPr>
        <w:t>play out in future “urban peace” talks</w:t>
      </w:r>
      <w:r w:rsidR="00CA54AB">
        <w:rPr>
          <w:rFonts w:ascii="Times New Roman" w:hAnsi="Times New Roman" w:cs="Times New Roman"/>
          <w:lang w:val="en-GB"/>
        </w:rPr>
        <w:t xml:space="preserve"> and </w:t>
      </w:r>
      <w:r w:rsidR="009C0056">
        <w:rPr>
          <w:rFonts w:ascii="Times New Roman" w:hAnsi="Times New Roman" w:cs="Times New Roman"/>
          <w:lang w:val="en-GB"/>
        </w:rPr>
        <w:t>inform novel governance arrangements between the state and criminal gangs</w:t>
      </w:r>
      <w:r w:rsidRPr="000E2EC4">
        <w:rPr>
          <w:rFonts w:ascii="Times New Roman" w:hAnsi="Times New Roman" w:cs="Times New Roman"/>
          <w:lang w:val="en-GB"/>
        </w:rPr>
        <w:t xml:space="preserve">? </w:t>
      </w:r>
    </w:p>
    <w:p w14:paraId="5DE8CD48" w14:textId="4292D7E0" w:rsidR="00297B8B" w:rsidRPr="000E2EC4" w:rsidRDefault="00297B8B" w:rsidP="00A724C0">
      <w:pPr>
        <w:jc w:val="both"/>
        <w:rPr>
          <w:rFonts w:ascii="Times New Roman" w:hAnsi="Times New Roman" w:cs="Times New Roman"/>
          <w:lang w:val="en-GB"/>
        </w:rPr>
      </w:pPr>
    </w:p>
    <w:p w14:paraId="69CEB499" w14:textId="77777777" w:rsidR="00762EDE" w:rsidRPr="000E2EC4" w:rsidRDefault="00762EDE" w:rsidP="00A724C0">
      <w:pPr>
        <w:jc w:val="both"/>
        <w:rPr>
          <w:rFonts w:ascii="Times New Roman" w:hAnsi="Times New Roman" w:cs="Times New Roman"/>
          <w:lang w:val="en-GB"/>
        </w:rPr>
      </w:pPr>
    </w:p>
    <w:p w14:paraId="39F34D24" w14:textId="362A8378" w:rsidR="00762EDE" w:rsidRPr="000E2EC4" w:rsidRDefault="00762EDE" w:rsidP="00A724C0">
      <w:pPr>
        <w:jc w:val="both"/>
        <w:rPr>
          <w:rFonts w:ascii="Times New Roman" w:hAnsi="Times New Roman" w:cs="Times New Roman"/>
          <w:b/>
          <w:lang w:val="en-GB"/>
        </w:rPr>
      </w:pPr>
      <w:r w:rsidRPr="000E2EC4">
        <w:rPr>
          <w:rFonts w:ascii="Times New Roman" w:hAnsi="Times New Roman" w:cs="Times New Roman"/>
          <w:b/>
          <w:lang w:val="en-GB"/>
        </w:rPr>
        <w:t>Bibliography</w:t>
      </w:r>
    </w:p>
    <w:p w14:paraId="45E325B6" w14:textId="77777777" w:rsidR="00762EDE" w:rsidRPr="000E2EC4" w:rsidRDefault="00762EDE" w:rsidP="00A724C0">
      <w:pPr>
        <w:jc w:val="both"/>
        <w:rPr>
          <w:rFonts w:ascii="Times New Roman" w:hAnsi="Times New Roman" w:cs="Times New Roman"/>
          <w:lang w:val="en-GB"/>
        </w:rPr>
      </w:pPr>
    </w:p>
    <w:p w14:paraId="6F1513B4" w14:textId="21480EEC" w:rsidR="003D584D" w:rsidRDefault="00A641AC" w:rsidP="003D584D">
      <w:pPr>
        <w:ind w:left="170" w:hanging="170"/>
        <w:rPr>
          <w:rFonts w:ascii="Times New Roman" w:hAnsi="Times New Roman" w:cs="Times New Roman"/>
          <w:lang w:val="en-GB"/>
        </w:rPr>
      </w:pPr>
      <w:r>
        <w:rPr>
          <w:rFonts w:ascii="Times New Roman" w:hAnsi="Times New Roman" w:cs="Times New Roman"/>
          <w:lang w:val="en-GB"/>
        </w:rPr>
        <w:t>Abello-</w:t>
      </w:r>
      <w:r w:rsidR="00762EDE" w:rsidRPr="000E2EC4">
        <w:rPr>
          <w:rFonts w:ascii="Times New Roman" w:hAnsi="Times New Roman" w:cs="Times New Roman"/>
          <w:lang w:val="en-GB"/>
        </w:rPr>
        <w:t xml:space="preserve">Colak, A. (2015) </w:t>
      </w:r>
      <w:r w:rsidR="00762EDE" w:rsidRPr="000E2EC4">
        <w:rPr>
          <w:rFonts w:ascii="Times New Roman" w:hAnsi="Times New Roman" w:cs="Times New Roman"/>
          <w:i/>
          <w:lang w:val="en-GB"/>
        </w:rPr>
        <w:t>Security provision and governing processes in fragile cities of the Global South: The case of Medellin 2002-2012</w:t>
      </w:r>
      <w:r w:rsidR="00762EDE" w:rsidRPr="000E2EC4">
        <w:rPr>
          <w:rFonts w:ascii="Times New Roman" w:hAnsi="Times New Roman" w:cs="Times New Roman"/>
          <w:lang w:val="en-GB"/>
        </w:rPr>
        <w:t>. PhD Thesis</w:t>
      </w:r>
      <w:r w:rsidR="004C17B4">
        <w:rPr>
          <w:rFonts w:ascii="Times New Roman" w:hAnsi="Times New Roman" w:cs="Times New Roman"/>
          <w:lang w:val="en-GB"/>
        </w:rPr>
        <w:t>, University of Bradford,</w:t>
      </w:r>
    </w:p>
    <w:p w14:paraId="7739294C" w14:textId="64E6AB96" w:rsidR="003D584D" w:rsidRPr="003D584D" w:rsidRDefault="003D584D" w:rsidP="003D584D">
      <w:pPr>
        <w:ind w:left="170" w:hanging="170"/>
        <w:rPr>
          <w:rFonts w:ascii="Times New Roman" w:hAnsi="Times New Roman" w:cs="Times New Roman"/>
          <w:lang w:val="en-GB"/>
        </w:rPr>
      </w:pPr>
      <w:r>
        <w:rPr>
          <w:rFonts w:ascii="Times New Roman" w:hAnsi="Times New Roman" w:cs="Times New Roman"/>
          <w:lang w:val="en-GB"/>
        </w:rPr>
        <w:t xml:space="preserve">Abello-Colak, A. </w:t>
      </w:r>
      <w:r w:rsidR="004C17B4">
        <w:rPr>
          <w:rFonts w:ascii="Times New Roman" w:hAnsi="Times New Roman" w:cs="Times New Roman"/>
          <w:lang w:val="en-GB"/>
        </w:rPr>
        <w:t>&amp;</w:t>
      </w:r>
      <w:r>
        <w:rPr>
          <w:rFonts w:ascii="Times New Roman" w:hAnsi="Times New Roman" w:cs="Times New Roman"/>
          <w:lang w:val="en-GB"/>
        </w:rPr>
        <w:t xml:space="preserve"> Guarneros-Meza, </w:t>
      </w:r>
      <w:r w:rsidRPr="003D584D">
        <w:rPr>
          <w:rFonts w:ascii="Times New Roman" w:hAnsi="Times New Roman" w:cs="Times New Roman"/>
          <w:lang w:val="en-GB"/>
        </w:rPr>
        <w:t xml:space="preserve">V. (2014) The role of criminal actors in local governance. </w:t>
      </w:r>
      <w:r w:rsidRPr="003D584D">
        <w:rPr>
          <w:rFonts w:ascii="Times New Roman" w:hAnsi="Times New Roman" w:cs="Times New Roman"/>
          <w:i/>
          <w:iCs/>
          <w:color w:val="333333"/>
          <w:lang w:eastAsia="de-DE"/>
        </w:rPr>
        <w:t>Urban Studies</w:t>
      </w:r>
      <w:r w:rsidRPr="003D584D">
        <w:rPr>
          <w:rFonts w:ascii="Times New Roman" w:hAnsi="Times New Roman" w:cs="Times New Roman"/>
          <w:color w:val="333333"/>
          <w:lang w:eastAsia="de-DE"/>
        </w:rPr>
        <w:t xml:space="preserve"> 51 (15): 3268 </w:t>
      </w:r>
      <w:r>
        <w:rPr>
          <w:rFonts w:ascii="Times New Roman" w:hAnsi="Times New Roman" w:cs="Times New Roman"/>
          <w:color w:val="333333"/>
          <w:lang w:eastAsia="de-DE"/>
        </w:rPr>
        <w:t>–</w:t>
      </w:r>
      <w:r w:rsidRPr="003D584D">
        <w:rPr>
          <w:rFonts w:ascii="Times New Roman" w:hAnsi="Times New Roman" w:cs="Times New Roman"/>
          <w:color w:val="333333"/>
          <w:lang w:eastAsia="de-DE"/>
        </w:rPr>
        <w:t xml:space="preserve"> 3289</w:t>
      </w:r>
      <w:r>
        <w:rPr>
          <w:rFonts w:ascii="Times New Roman" w:hAnsi="Times New Roman" w:cs="Times New Roman"/>
          <w:color w:val="333333"/>
          <w:lang w:eastAsia="de-DE"/>
        </w:rPr>
        <w:t>.</w:t>
      </w:r>
    </w:p>
    <w:p w14:paraId="267F0A29" w14:textId="46432754" w:rsidR="00762EDE" w:rsidRPr="000E2EC4" w:rsidRDefault="0061451E" w:rsidP="00762EDE">
      <w:pPr>
        <w:ind w:left="170" w:hanging="170"/>
        <w:rPr>
          <w:rFonts w:ascii="Times New Roman" w:hAnsi="Times New Roman" w:cs="Times New Roman"/>
          <w:lang w:val="en-GB"/>
        </w:rPr>
      </w:pPr>
      <w:r w:rsidRPr="003D584D">
        <w:rPr>
          <w:rFonts w:ascii="Times New Roman" w:hAnsi="Times New Roman" w:cs="Times New Roman"/>
          <w:lang w:val="en-GB"/>
        </w:rPr>
        <w:t xml:space="preserve">Agnew, J. (2009) </w:t>
      </w:r>
      <w:r w:rsidR="00762EDE" w:rsidRPr="003D584D">
        <w:rPr>
          <w:rFonts w:ascii="Times New Roman" w:hAnsi="Times New Roman" w:cs="Times New Roman"/>
          <w:lang w:val="en-GB"/>
        </w:rPr>
        <w:t>Sovereign</w:t>
      </w:r>
      <w:r w:rsidRPr="003D584D">
        <w:rPr>
          <w:rFonts w:ascii="Times New Roman" w:hAnsi="Times New Roman" w:cs="Times New Roman"/>
          <w:lang w:val="en-GB"/>
        </w:rPr>
        <w:t>ty myths and territorial</w:t>
      </w:r>
      <w:r w:rsidRPr="000E2EC4">
        <w:rPr>
          <w:rFonts w:ascii="Times New Roman" w:hAnsi="Times New Roman" w:cs="Times New Roman"/>
          <w:lang w:val="en-GB"/>
        </w:rPr>
        <w:t xml:space="preserve"> states</w:t>
      </w:r>
      <w:r w:rsidR="00762EDE" w:rsidRPr="000E2EC4">
        <w:rPr>
          <w:rFonts w:ascii="Times New Roman" w:hAnsi="Times New Roman" w:cs="Times New Roman"/>
          <w:lang w:val="en-GB"/>
        </w:rPr>
        <w:t xml:space="preserve">. In J. Agnew, </w:t>
      </w:r>
      <w:r w:rsidR="00762EDE" w:rsidRPr="000E2EC4">
        <w:rPr>
          <w:rFonts w:ascii="Times New Roman" w:hAnsi="Times New Roman" w:cs="Times New Roman"/>
          <w:i/>
          <w:lang w:val="en-GB"/>
        </w:rPr>
        <w:t>Globalization and Sovereignty</w:t>
      </w:r>
      <w:r w:rsidRPr="000E2EC4">
        <w:rPr>
          <w:rFonts w:ascii="Times New Roman" w:hAnsi="Times New Roman" w:cs="Times New Roman"/>
          <w:lang w:val="en-GB"/>
        </w:rPr>
        <w:t xml:space="preserve"> (pp. 47-96). Lanham, MD:</w:t>
      </w:r>
      <w:r w:rsidR="00087D75">
        <w:rPr>
          <w:rFonts w:ascii="Times New Roman" w:hAnsi="Times New Roman" w:cs="Times New Roman"/>
          <w:lang w:val="en-GB"/>
        </w:rPr>
        <w:t xml:space="preserve"> </w:t>
      </w:r>
      <w:r w:rsidRPr="000E2EC4">
        <w:rPr>
          <w:rFonts w:ascii="Times New Roman" w:hAnsi="Times New Roman" w:cs="Times New Roman"/>
          <w:lang w:val="en-GB"/>
        </w:rPr>
        <w:t>Rowman &amp; Littlefield Publishers.</w:t>
      </w:r>
    </w:p>
    <w:p w14:paraId="72B58921" w14:textId="77777777" w:rsidR="00762EDE" w:rsidRPr="000E2EC4" w:rsidRDefault="00762EDE" w:rsidP="00762EDE">
      <w:pPr>
        <w:ind w:left="170" w:hanging="170"/>
        <w:rPr>
          <w:rFonts w:ascii="Times New Roman" w:hAnsi="Times New Roman" w:cs="Times New Roman"/>
          <w:lang w:val="en-GB"/>
        </w:rPr>
      </w:pPr>
      <w:r w:rsidRPr="000E2EC4">
        <w:rPr>
          <w:rFonts w:ascii="Times New Roman" w:hAnsi="Times New Roman" w:cs="Times New Roman"/>
          <w:lang w:val="en-GB"/>
        </w:rPr>
        <w:t xml:space="preserve">Alcaldía de Medellín (1997) </w:t>
      </w:r>
      <w:r w:rsidRPr="000E2EC4">
        <w:rPr>
          <w:rFonts w:ascii="Times New Roman" w:hAnsi="Times New Roman" w:cs="Times New Roman"/>
          <w:i/>
          <w:lang w:val="en-GB"/>
        </w:rPr>
        <w:t>Plan Parcial Pajarito</w:t>
      </w:r>
      <w:r w:rsidRPr="000E2EC4">
        <w:rPr>
          <w:rFonts w:ascii="Times New Roman" w:hAnsi="Times New Roman" w:cs="Times New Roman"/>
          <w:lang w:val="en-GB"/>
        </w:rPr>
        <w:t>, Medellín: Alcaldía.</w:t>
      </w:r>
    </w:p>
    <w:p w14:paraId="395AA6B5" w14:textId="1A486EFB" w:rsidR="00762EDE" w:rsidRPr="000E2EC4" w:rsidRDefault="00762EDE" w:rsidP="00762EDE">
      <w:pPr>
        <w:ind w:left="170" w:hanging="170"/>
        <w:rPr>
          <w:rFonts w:ascii="Times New Roman" w:hAnsi="Times New Roman" w:cs="Times New Roman"/>
          <w:lang w:val="en-GB"/>
        </w:rPr>
      </w:pPr>
      <w:r w:rsidRPr="000E2EC4">
        <w:rPr>
          <w:rFonts w:ascii="Times New Roman" w:hAnsi="Times New Roman" w:cs="Times New Roman"/>
          <w:lang w:val="en-GB"/>
        </w:rPr>
        <w:t xml:space="preserve">Angotti T. &amp; Irazabal, C. (2017) Introduction: Planning Latin American </w:t>
      </w:r>
      <w:r w:rsidR="002300A8" w:rsidRPr="000E2EC4">
        <w:rPr>
          <w:rFonts w:ascii="Times New Roman" w:hAnsi="Times New Roman" w:cs="Times New Roman"/>
          <w:lang w:val="en-GB"/>
        </w:rPr>
        <w:t>c</w:t>
      </w:r>
      <w:r w:rsidRPr="000E2EC4">
        <w:rPr>
          <w:rFonts w:ascii="Times New Roman" w:hAnsi="Times New Roman" w:cs="Times New Roman"/>
          <w:lang w:val="en-GB"/>
        </w:rPr>
        <w:t xml:space="preserve">ities. Housing and </w:t>
      </w:r>
      <w:r w:rsidR="00A557A5" w:rsidRPr="000E2EC4">
        <w:rPr>
          <w:rFonts w:ascii="Times New Roman" w:hAnsi="Times New Roman" w:cs="Times New Roman"/>
          <w:lang w:val="en-GB"/>
        </w:rPr>
        <w:t>c</w:t>
      </w:r>
      <w:r w:rsidRPr="000E2EC4">
        <w:rPr>
          <w:rFonts w:ascii="Times New Roman" w:hAnsi="Times New Roman" w:cs="Times New Roman"/>
          <w:lang w:val="en-GB"/>
        </w:rPr>
        <w:t xml:space="preserve">itizenship. </w:t>
      </w:r>
      <w:r w:rsidRPr="000E2EC4">
        <w:rPr>
          <w:rFonts w:ascii="Times New Roman" w:hAnsi="Times New Roman" w:cs="Times New Roman"/>
          <w:i/>
          <w:lang w:val="en-GB"/>
        </w:rPr>
        <w:t>Latin American Perspectives,</w:t>
      </w:r>
      <w:r w:rsidR="0061451E" w:rsidRPr="000E2EC4">
        <w:rPr>
          <w:rFonts w:ascii="Times New Roman" w:hAnsi="Times New Roman" w:cs="Times New Roman"/>
          <w:lang w:val="en-GB"/>
        </w:rPr>
        <w:t xml:space="preserve"> 44(3),</w:t>
      </w:r>
      <w:r w:rsidRPr="000E2EC4">
        <w:rPr>
          <w:rFonts w:ascii="Times New Roman" w:hAnsi="Times New Roman" w:cs="Times New Roman"/>
          <w:lang w:val="en-GB"/>
        </w:rPr>
        <w:t xml:space="preserve"> 4-8. DOI: 10.1177/0094582X16689558</w:t>
      </w:r>
    </w:p>
    <w:p w14:paraId="65BA40FF" w14:textId="379187AE" w:rsidR="00762EDE" w:rsidRPr="000E2EC4" w:rsidRDefault="00762EDE" w:rsidP="00762EDE">
      <w:pPr>
        <w:ind w:left="170" w:hanging="170"/>
        <w:rPr>
          <w:rFonts w:ascii="Times New Roman" w:hAnsi="Times New Roman" w:cs="Times New Roman"/>
          <w:lang w:val="en-GB"/>
        </w:rPr>
      </w:pPr>
      <w:r w:rsidRPr="000E2EC4">
        <w:rPr>
          <w:rFonts w:ascii="Times New Roman" w:hAnsi="Times New Roman" w:cs="Times New Roman"/>
          <w:lang w:val="en-GB"/>
        </w:rPr>
        <w:t xml:space="preserve">Arias D. (2017) </w:t>
      </w:r>
      <w:r w:rsidRPr="000E2EC4">
        <w:rPr>
          <w:rFonts w:ascii="Times New Roman" w:hAnsi="Times New Roman" w:cs="Times New Roman"/>
          <w:i/>
          <w:lang w:val="en-GB"/>
        </w:rPr>
        <w:t xml:space="preserve">Criminal </w:t>
      </w:r>
      <w:r w:rsidR="00A557A5" w:rsidRPr="000E2EC4">
        <w:rPr>
          <w:rFonts w:ascii="Times New Roman" w:hAnsi="Times New Roman" w:cs="Times New Roman"/>
          <w:i/>
          <w:lang w:val="en-GB"/>
        </w:rPr>
        <w:t>e</w:t>
      </w:r>
      <w:r w:rsidRPr="000E2EC4">
        <w:rPr>
          <w:rFonts w:ascii="Times New Roman" w:hAnsi="Times New Roman" w:cs="Times New Roman"/>
          <w:i/>
          <w:lang w:val="en-GB"/>
        </w:rPr>
        <w:t xml:space="preserve">nterprises and </w:t>
      </w:r>
      <w:r w:rsidR="00A557A5" w:rsidRPr="000E2EC4">
        <w:rPr>
          <w:rFonts w:ascii="Times New Roman" w:hAnsi="Times New Roman" w:cs="Times New Roman"/>
          <w:i/>
          <w:lang w:val="en-GB"/>
        </w:rPr>
        <w:t>g</w:t>
      </w:r>
      <w:r w:rsidRPr="000E2EC4">
        <w:rPr>
          <w:rFonts w:ascii="Times New Roman" w:hAnsi="Times New Roman" w:cs="Times New Roman"/>
          <w:i/>
          <w:lang w:val="en-GB"/>
        </w:rPr>
        <w:t>overnance in Latin America and the Caribbean</w:t>
      </w:r>
      <w:r w:rsidRPr="000E2EC4">
        <w:rPr>
          <w:rFonts w:ascii="Times New Roman" w:hAnsi="Times New Roman" w:cs="Times New Roman"/>
          <w:lang w:val="en-GB"/>
        </w:rPr>
        <w:t>. New York: Cambridge University Press.</w:t>
      </w:r>
    </w:p>
    <w:p w14:paraId="355C6F46" w14:textId="61BACBBE" w:rsidR="00762EDE" w:rsidRPr="000E2EC4" w:rsidRDefault="00762EDE" w:rsidP="00762EDE">
      <w:pPr>
        <w:pStyle w:val="Funotentext"/>
        <w:ind w:left="170" w:hanging="170"/>
        <w:jc w:val="left"/>
        <w:rPr>
          <w:rFonts w:ascii="Times New Roman" w:hAnsi="Times New Roman" w:cs="Times New Roman"/>
        </w:rPr>
      </w:pPr>
      <w:r w:rsidRPr="000E2EC4">
        <w:rPr>
          <w:rFonts w:ascii="Times New Roman" w:hAnsi="Times New Roman" w:cs="Times New Roman"/>
        </w:rPr>
        <w:t xml:space="preserve">Bennet, J. (2010) </w:t>
      </w:r>
      <w:r w:rsidRPr="000E2EC4">
        <w:rPr>
          <w:rFonts w:ascii="Times New Roman" w:hAnsi="Times New Roman" w:cs="Times New Roman"/>
          <w:i/>
        </w:rPr>
        <w:t xml:space="preserve">Vibrant </w:t>
      </w:r>
      <w:r w:rsidR="00A557A5" w:rsidRPr="000E2EC4">
        <w:rPr>
          <w:rFonts w:ascii="Times New Roman" w:hAnsi="Times New Roman" w:cs="Times New Roman"/>
          <w:i/>
        </w:rPr>
        <w:t>m</w:t>
      </w:r>
      <w:r w:rsidRPr="000E2EC4">
        <w:rPr>
          <w:rFonts w:ascii="Times New Roman" w:hAnsi="Times New Roman" w:cs="Times New Roman"/>
          <w:i/>
        </w:rPr>
        <w:t xml:space="preserve">atter. A </w:t>
      </w:r>
      <w:r w:rsidR="00A557A5" w:rsidRPr="000E2EC4">
        <w:rPr>
          <w:rFonts w:ascii="Times New Roman" w:hAnsi="Times New Roman" w:cs="Times New Roman"/>
          <w:i/>
        </w:rPr>
        <w:t>p</w:t>
      </w:r>
      <w:r w:rsidRPr="000E2EC4">
        <w:rPr>
          <w:rFonts w:ascii="Times New Roman" w:hAnsi="Times New Roman" w:cs="Times New Roman"/>
          <w:i/>
        </w:rPr>
        <w:t xml:space="preserve">olitical </w:t>
      </w:r>
      <w:r w:rsidR="00A557A5" w:rsidRPr="000E2EC4">
        <w:rPr>
          <w:rFonts w:ascii="Times New Roman" w:hAnsi="Times New Roman" w:cs="Times New Roman"/>
          <w:i/>
        </w:rPr>
        <w:t>e</w:t>
      </w:r>
      <w:r w:rsidRPr="000E2EC4">
        <w:rPr>
          <w:rFonts w:ascii="Times New Roman" w:hAnsi="Times New Roman" w:cs="Times New Roman"/>
          <w:i/>
        </w:rPr>
        <w:t xml:space="preserve">cology of </w:t>
      </w:r>
      <w:r w:rsidR="00A557A5" w:rsidRPr="000E2EC4">
        <w:rPr>
          <w:rFonts w:ascii="Times New Roman" w:hAnsi="Times New Roman" w:cs="Times New Roman"/>
          <w:i/>
        </w:rPr>
        <w:t>t</w:t>
      </w:r>
      <w:r w:rsidRPr="000E2EC4">
        <w:rPr>
          <w:rFonts w:ascii="Times New Roman" w:hAnsi="Times New Roman" w:cs="Times New Roman"/>
          <w:i/>
        </w:rPr>
        <w:t>hings</w:t>
      </w:r>
      <w:r w:rsidRPr="000E2EC4">
        <w:rPr>
          <w:rFonts w:ascii="Times New Roman" w:hAnsi="Times New Roman" w:cs="Times New Roman"/>
        </w:rPr>
        <w:t xml:space="preserve">. </w:t>
      </w:r>
      <w:r w:rsidR="009D7F59" w:rsidRPr="000E2EC4">
        <w:rPr>
          <w:rFonts w:ascii="Times New Roman" w:hAnsi="Times New Roman" w:cs="Times New Roman"/>
        </w:rPr>
        <w:t>Durham and London: Duke University Press.</w:t>
      </w:r>
    </w:p>
    <w:p w14:paraId="362594D7" w14:textId="1CC105B3" w:rsidR="00762EDE" w:rsidRPr="000E2EC4" w:rsidRDefault="00762EDE" w:rsidP="00762EDE">
      <w:pPr>
        <w:pStyle w:val="Funotentext"/>
        <w:ind w:left="170" w:hanging="170"/>
        <w:jc w:val="left"/>
        <w:rPr>
          <w:rFonts w:ascii="Times New Roman" w:hAnsi="Times New Roman" w:cs="Times New Roman"/>
        </w:rPr>
      </w:pPr>
      <w:r w:rsidRPr="000E2EC4">
        <w:rPr>
          <w:rFonts w:ascii="Times New Roman" w:hAnsi="Times New Roman" w:cs="Times New Roman"/>
        </w:rPr>
        <w:t xml:space="preserve">Berlant, L. (2011) </w:t>
      </w:r>
      <w:r w:rsidRPr="000E2EC4">
        <w:rPr>
          <w:rFonts w:ascii="Times New Roman" w:hAnsi="Times New Roman" w:cs="Times New Roman"/>
          <w:i/>
        </w:rPr>
        <w:t xml:space="preserve">Cruel </w:t>
      </w:r>
      <w:r w:rsidR="00A557A5" w:rsidRPr="000E2EC4">
        <w:rPr>
          <w:rFonts w:ascii="Times New Roman" w:hAnsi="Times New Roman" w:cs="Times New Roman"/>
          <w:i/>
        </w:rPr>
        <w:t>o</w:t>
      </w:r>
      <w:r w:rsidRPr="000E2EC4">
        <w:rPr>
          <w:rFonts w:ascii="Times New Roman" w:hAnsi="Times New Roman" w:cs="Times New Roman"/>
          <w:i/>
        </w:rPr>
        <w:t>ptimism</w:t>
      </w:r>
      <w:r w:rsidRPr="000E2EC4">
        <w:rPr>
          <w:rFonts w:ascii="Times New Roman" w:hAnsi="Times New Roman" w:cs="Times New Roman"/>
        </w:rPr>
        <w:t xml:space="preserve">. </w:t>
      </w:r>
      <w:r w:rsidR="009D7F59" w:rsidRPr="000E2EC4">
        <w:rPr>
          <w:rFonts w:ascii="Times New Roman" w:hAnsi="Times New Roman" w:cs="Times New Roman"/>
        </w:rPr>
        <w:t xml:space="preserve">Durham and London: </w:t>
      </w:r>
      <w:r w:rsidRPr="000E2EC4">
        <w:rPr>
          <w:rFonts w:ascii="Times New Roman" w:hAnsi="Times New Roman" w:cs="Times New Roman"/>
        </w:rPr>
        <w:t>Duke University Press</w:t>
      </w:r>
      <w:r w:rsidR="009D7F59" w:rsidRPr="000E2EC4">
        <w:rPr>
          <w:rFonts w:ascii="Times New Roman" w:hAnsi="Times New Roman" w:cs="Times New Roman"/>
        </w:rPr>
        <w:t>.</w:t>
      </w:r>
    </w:p>
    <w:p w14:paraId="00ADB6F2" w14:textId="70377CB5" w:rsidR="00AA7CE2" w:rsidRPr="00AA7CE2" w:rsidRDefault="00AA7CE2" w:rsidP="00AA7CE2">
      <w:pPr>
        <w:widowControl w:val="0"/>
        <w:autoSpaceDE w:val="0"/>
        <w:autoSpaceDN w:val="0"/>
        <w:adjustRightInd w:val="0"/>
        <w:ind w:left="480" w:right="-426" w:hanging="480"/>
        <w:jc w:val="both"/>
        <w:rPr>
          <w:rFonts w:ascii="Times New Roman" w:hAnsi="Times New Roman" w:cs="Times New Roman"/>
          <w:lang w:val="en-GB"/>
        </w:rPr>
      </w:pPr>
      <w:r w:rsidRPr="00986446">
        <w:rPr>
          <w:rFonts w:ascii="Times New Roman" w:hAnsi="Times New Roman" w:cs="Times New Roman"/>
          <w:lang w:val="en-GB"/>
        </w:rPr>
        <w:t xml:space="preserve">Blandy, </w:t>
      </w:r>
      <w:r>
        <w:rPr>
          <w:rFonts w:ascii="Times New Roman" w:hAnsi="Times New Roman" w:cs="Times New Roman"/>
          <w:lang w:val="en-GB"/>
        </w:rPr>
        <w:t>S. &amp;</w:t>
      </w:r>
      <w:r w:rsidRPr="00986446">
        <w:rPr>
          <w:rFonts w:ascii="Times New Roman" w:hAnsi="Times New Roman" w:cs="Times New Roman"/>
          <w:lang w:val="en-GB"/>
        </w:rPr>
        <w:t xml:space="preserve"> </w:t>
      </w:r>
      <w:r>
        <w:rPr>
          <w:rFonts w:ascii="Times New Roman" w:hAnsi="Times New Roman" w:cs="Times New Roman"/>
          <w:lang w:val="en-GB"/>
        </w:rPr>
        <w:t>Atkinson, R.</w:t>
      </w:r>
      <w:r w:rsidRPr="00986446">
        <w:rPr>
          <w:rFonts w:ascii="Times New Roman" w:hAnsi="Times New Roman" w:cs="Times New Roman"/>
          <w:lang w:val="en-GB"/>
        </w:rPr>
        <w:t xml:space="preserve"> </w:t>
      </w:r>
      <w:r>
        <w:rPr>
          <w:rFonts w:ascii="Times New Roman" w:hAnsi="Times New Roman" w:cs="Times New Roman"/>
          <w:lang w:val="en-GB"/>
        </w:rPr>
        <w:t>(</w:t>
      </w:r>
      <w:r w:rsidRPr="00986446">
        <w:rPr>
          <w:rFonts w:ascii="Times New Roman" w:hAnsi="Times New Roman" w:cs="Times New Roman"/>
          <w:lang w:val="en-GB"/>
        </w:rPr>
        <w:t>2016</w:t>
      </w:r>
      <w:r>
        <w:rPr>
          <w:rFonts w:ascii="Times New Roman" w:hAnsi="Times New Roman" w:cs="Times New Roman"/>
          <w:lang w:val="en-GB"/>
        </w:rPr>
        <w:t>)</w:t>
      </w:r>
      <w:r w:rsidRPr="00986446">
        <w:rPr>
          <w:rFonts w:ascii="Times New Roman" w:hAnsi="Times New Roman" w:cs="Times New Roman"/>
          <w:lang w:val="en-GB"/>
        </w:rPr>
        <w:t xml:space="preserve">. </w:t>
      </w:r>
      <w:r w:rsidRPr="00986446">
        <w:rPr>
          <w:rFonts w:ascii="Times New Roman" w:hAnsi="Times New Roman" w:cs="Times New Roman"/>
          <w:i/>
          <w:iCs/>
          <w:lang w:val="en-GB"/>
        </w:rPr>
        <w:t>Domestic Fortress: Fear and the Home Front</w:t>
      </w:r>
      <w:r w:rsidRPr="00986446">
        <w:rPr>
          <w:rFonts w:ascii="Times New Roman" w:hAnsi="Times New Roman" w:cs="Times New Roman"/>
          <w:lang w:val="en-GB"/>
        </w:rPr>
        <w:t>. Manchester: Manchester University Press.</w:t>
      </w:r>
    </w:p>
    <w:p w14:paraId="6E594504" w14:textId="098402DD" w:rsidR="00F82B5D" w:rsidRPr="00F82B5D" w:rsidRDefault="00F82B5D" w:rsidP="006F2789">
      <w:pPr>
        <w:widowControl w:val="0"/>
        <w:autoSpaceDE w:val="0"/>
        <w:autoSpaceDN w:val="0"/>
        <w:adjustRightInd w:val="0"/>
        <w:ind w:left="480" w:right="-426" w:hanging="480"/>
        <w:rPr>
          <w:rFonts w:ascii="Times New Roman" w:hAnsi="Times New Roman" w:cs="Times New Roman"/>
          <w:lang w:val="en-GB"/>
        </w:rPr>
      </w:pPr>
      <w:r w:rsidRPr="00986446">
        <w:rPr>
          <w:rFonts w:ascii="Times New Roman" w:hAnsi="Times New Roman" w:cs="Times New Roman"/>
          <w:lang w:val="en-GB"/>
        </w:rPr>
        <w:t xml:space="preserve">Caldeira, </w:t>
      </w:r>
      <w:r>
        <w:rPr>
          <w:rFonts w:ascii="Times New Roman" w:hAnsi="Times New Roman" w:cs="Times New Roman"/>
          <w:lang w:val="en-GB"/>
        </w:rPr>
        <w:t>T. (2000)</w:t>
      </w:r>
      <w:r w:rsidRPr="00986446">
        <w:rPr>
          <w:rFonts w:ascii="Times New Roman" w:hAnsi="Times New Roman" w:cs="Times New Roman"/>
          <w:lang w:val="en-GB"/>
        </w:rPr>
        <w:t xml:space="preserve"> </w:t>
      </w:r>
      <w:r w:rsidRPr="00986446">
        <w:rPr>
          <w:rFonts w:ascii="Times New Roman" w:hAnsi="Times New Roman" w:cs="Times New Roman"/>
          <w:i/>
          <w:iCs/>
          <w:lang w:val="en-GB"/>
        </w:rPr>
        <w:t>City of Walls: Crime, Segregation, and Citizenship in São Paulo</w:t>
      </w:r>
      <w:r w:rsidRPr="00986446">
        <w:rPr>
          <w:rFonts w:ascii="Times New Roman" w:hAnsi="Times New Roman" w:cs="Times New Roman"/>
          <w:lang w:val="en-GB"/>
        </w:rPr>
        <w:t>.</w:t>
      </w:r>
      <w:r w:rsidR="006F2789" w:rsidRPr="006F2789">
        <w:t xml:space="preserve"> </w:t>
      </w:r>
      <w:r w:rsidR="006F2789" w:rsidRPr="006F2789">
        <w:rPr>
          <w:rFonts w:ascii="Times New Roman" w:hAnsi="Times New Roman" w:cs="Times New Roman"/>
          <w:lang w:val="en-GB"/>
        </w:rPr>
        <w:t>Berkeley: University of California Press.</w:t>
      </w:r>
    </w:p>
    <w:p w14:paraId="32FBDC29" w14:textId="6F8AE2F4" w:rsidR="00956726" w:rsidRDefault="00956726" w:rsidP="00762EDE">
      <w:pPr>
        <w:pStyle w:val="Funotentext"/>
        <w:ind w:left="170" w:hanging="170"/>
        <w:jc w:val="left"/>
        <w:rPr>
          <w:rFonts w:ascii="Times New Roman" w:hAnsi="Times New Roman" w:cs="Times New Roman"/>
        </w:rPr>
      </w:pPr>
      <w:r w:rsidRPr="000E2EC4">
        <w:rPr>
          <w:rFonts w:ascii="Times New Roman" w:hAnsi="Times New Roman" w:cs="Times New Roman"/>
        </w:rPr>
        <w:t>Coole, D. and S. Frost (2010</w:t>
      </w:r>
      <w:r w:rsidR="00A557A5" w:rsidRPr="000E2EC4">
        <w:rPr>
          <w:rFonts w:ascii="Times New Roman" w:hAnsi="Times New Roman" w:cs="Times New Roman"/>
        </w:rPr>
        <w:t xml:space="preserve">). </w:t>
      </w:r>
      <w:r w:rsidR="00A557A5" w:rsidRPr="000E2EC4">
        <w:rPr>
          <w:rFonts w:ascii="Times New Roman" w:hAnsi="Times New Roman" w:cs="Times New Roman"/>
          <w:i/>
        </w:rPr>
        <w:t>New materialisms: Ontology, agency, and p</w:t>
      </w:r>
      <w:r w:rsidRPr="000E2EC4">
        <w:rPr>
          <w:rFonts w:ascii="Times New Roman" w:hAnsi="Times New Roman" w:cs="Times New Roman"/>
          <w:i/>
        </w:rPr>
        <w:t>olitics</w:t>
      </w:r>
      <w:r w:rsidRPr="000E2EC4">
        <w:rPr>
          <w:rFonts w:ascii="Times New Roman" w:hAnsi="Times New Roman" w:cs="Times New Roman"/>
        </w:rPr>
        <w:t xml:space="preserve">. </w:t>
      </w:r>
      <w:r w:rsidR="001E7EB0" w:rsidRPr="000E2EC4">
        <w:rPr>
          <w:rFonts w:ascii="Times New Roman" w:hAnsi="Times New Roman" w:cs="Times New Roman"/>
        </w:rPr>
        <w:t xml:space="preserve">Durham and London: </w:t>
      </w:r>
      <w:r w:rsidR="00A557A5" w:rsidRPr="000E2EC4">
        <w:rPr>
          <w:rFonts w:ascii="Times New Roman" w:hAnsi="Times New Roman" w:cs="Times New Roman"/>
        </w:rPr>
        <w:t>Duke University Press</w:t>
      </w:r>
      <w:r w:rsidR="001E7EB0" w:rsidRPr="000E2EC4">
        <w:rPr>
          <w:rFonts w:ascii="Times New Roman" w:hAnsi="Times New Roman" w:cs="Times New Roman"/>
        </w:rPr>
        <w:t>.</w:t>
      </w:r>
    </w:p>
    <w:p w14:paraId="0734E768" w14:textId="60D01DD8" w:rsidR="00AA7CE2" w:rsidRPr="00C33ADD" w:rsidRDefault="00AA7CE2" w:rsidP="00AA7CE2">
      <w:pPr>
        <w:widowControl w:val="0"/>
        <w:autoSpaceDE w:val="0"/>
        <w:autoSpaceDN w:val="0"/>
        <w:adjustRightInd w:val="0"/>
        <w:ind w:left="480" w:right="-426" w:hanging="480"/>
        <w:rPr>
          <w:rFonts w:ascii="Times New Roman" w:hAnsi="Times New Roman" w:cs="Times New Roman"/>
          <w:lang w:eastAsia="de-DE"/>
        </w:rPr>
      </w:pPr>
      <w:r w:rsidRPr="00C33ADD">
        <w:rPr>
          <w:rFonts w:ascii="Times New Roman" w:hAnsi="Times New Roman" w:cs="Times New Roman"/>
          <w:bCs/>
          <w:color w:val="000000" w:themeColor="text1"/>
          <w:lang w:eastAsia="de-DE"/>
        </w:rPr>
        <w:t>Coy</w:t>
      </w:r>
      <w:r w:rsidRPr="00C33ADD">
        <w:rPr>
          <w:rFonts w:ascii="Times New Roman" w:hAnsi="Times New Roman" w:cs="Times New Roman"/>
          <w:color w:val="000000" w:themeColor="text1"/>
          <w:shd w:val="clear" w:color="auto" w:fill="FFFFFF"/>
          <w:lang w:eastAsia="de-DE"/>
        </w:rPr>
        <w:t>, </w:t>
      </w:r>
      <w:r w:rsidRPr="00C33ADD">
        <w:rPr>
          <w:rFonts w:ascii="Times New Roman" w:hAnsi="Times New Roman" w:cs="Times New Roman"/>
          <w:bCs/>
          <w:color w:val="000000" w:themeColor="text1"/>
          <w:lang w:eastAsia="de-DE"/>
        </w:rPr>
        <w:t xml:space="preserve">M. </w:t>
      </w:r>
      <w:r w:rsidRPr="00C33ADD">
        <w:rPr>
          <w:rFonts w:ascii="Times New Roman" w:hAnsi="Times New Roman" w:cs="Times New Roman"/>
          <w:color w:val="000000" w:themeColor="text1"/>
          <w:shd w:val="clear" w:color="auto" w:fill="FFFFFF"/>
          <w:lang w:eastAsia="de-DE"/>
        </w:rPr>
        <w:t xml:space="preserve">(2006) </w:t>
      </w:r>
      <w:r w:rsidRPr="00C33ADD">
        <w:rPr>
          <w:rFonts w:ascii="Times New Roman" w:hAnsi="Times New Roman" w:cs="Times New Roman"/>
          <w:bCs/>
          <w:color w:val="000000" w:themeColor="text1"/>
          <w:lang w:eastAsia="de-DE"/>
        </w:rPr>
        <w:t>Gated communities</w:t>
      </w:r>
      <w:r w:rsidRPr="00C33ADD">
        <w:rPr>
          <w:rFonts w:ascii="Times New Roman" w:hAnsi="Times New Roman" w:cs="Times New Roman"/>
          <w:color w:val="000000" w:themeColor="text1"/>
          <w:shd w:val="clear" w:color="auto" w:fill="FFFFFF"/>
          <w:lang w:eastAsia="de-DE"/>
        </w:rPr>
        <w:t> and urban fragmentation in Latin America: The </w:t>
      </w:r>
      <w:r w:rsidRPr="00C33ADD">
        <w:rPr>
          <w:rFonts w:ascii="Times New Roman" w:hAnsi="Times New Roman" w:cs="Times New Roman"/>
          <w:bCs/>
          <w:color w:val="000000" w:themeColor="text1"/>
          <w:lang w:eastAsia="de-DE"/>
        </w:rPr>
        <w:t>Brazilian</w:t>
      </w:r>
      <w:r w:rsidRPr="00C33ADD">
        <w:rPr>
          <w:rFonts w:ascii="Times New Roman" w:hAnsi="Times New Roman" w:cs="Times New Roman"/>
          <w:color w:val="000000" w:themeColor="text1"/>
          <w:shd w:val="clear" w:color="auto" w:fill="FFFFFF"/>
          <w:lang w:eastAsia="de-DE"/>
        </w:rPr>
        <w:t> </w:t>
      </w:r>
      <w:r>
        <w:rPr>
          <w:rFonts w:ascii="Times New Roman" w:hAnsi="Times New Roman" w:cs="Times New Roman"/>
          <w:color w:val="000000" w:themeColor="text1"/>
          <w:shd w:val="clear" w:color="auto" w:fill="FFFFFF"/>
          <w:lang w:eastAsia="de-DE"/>
        </w:rPr>
        <w:t>experience</w:t>
      </w:r>
      <w:r w:rsidRPr="00C33ADD">
        <w:rPr>
          <w:rFonts w:ascii="Times New Roman" w:hAnsi="Times New Roman" w:cs="Times New Roman"/>
          <w:color w:val="000000" w:themeColor="text1"/>
          <w:shd w:val="clear" w:color="auto" w:fill="FFFFFF"/>
          <w:lang w:eastAsia="de-DE"/>
        </w:rPr>
        <w:t xml:space="preserve">. </w:t>
      </w:r>
      <w:r w:rsidRPr="00AA7CE2">
        <w:rPr>
          <w:rFonts w:ascii="Times New Roman" w:hAnsi="Times New Roman" w:cs="Times New Roman"/>
          <w:i/>
          <w:color w:val="000000" w:themeColor="text1"/>
          <w:shd w:val="clear" w:color="auto" w:fill="FFFFFF"/>
          <w:lang w:eastAsia="de-DE"/>
        </w:rPr>
        <w:t>GeoJournal</w:t>
      </w:r>
      <w:r w:rsidRPr="00C33ADD">
        <w:rPr>
          <w:rFonts w:ascii="Times New Roman" w:hAnsi="Times New Roman" w:cs="Times New Roman"/>
          <w:color w:val="000000" w:themeColor="text1"/>
          <w:shd w:val="clear" w:color="auto" w:fill="FFFFFF"/>
          <w:lang w:eastAsia="de-DE"/>
        </w:rPr>
        <w:t xml:space="preserve"> 66(1-2): 121-132</w:t>
      </w:r>
      <w:r>
        <w:rPr>
          <w:rFonts w:ascii="Times New Roman" w:hAnsi="Times New Roman" w:cs="Times New Roman"/>
          <w:color w:val="000000" w:themeColor="text1"/>
          <w:shd w:val="clear" w:color="auto" w:fill="FFFFFF"/>
          <w:lang w:eastAsia="de-DE"/>
        </w:rPr>
        <w:t>.</w:t>
      </w:r>
    </w:p>
    <w:p w14:paraId="5ACBCFB9" w14:textId="12771B3E" w:rsidR="00762EDE" w:rsidRPr="000E2EC4" w:rsidRDefault="00762EDE" w:rsidP="00762EDE">
      <w:pPr>
        <w:ind w:left="170" w:hanging="170"/>
        <w:rPr>
          <w:rFonts w:ascii="Times New Roman" w:hAnsi="Times New Roman" w:cs="Times New Roman"/>
          <w:lang w:val="en-GB"/>
        </w:rPr>
      </w:pPr>
      <w:r w:rsidRPr="000E2EC4">
        <w:rPr>
          <w:rFonts w:ascii="Times New Roman" w:hAnsi="Times New Roman" w:cs="Times New Roman"/>
          <w:lang w:val="en-GB"/>
        </w:rPr>
        <w:t xml:space="preserve">Das V. &amp; Poole, D. (2004) </w:t>
      </w:r>
      <w:r w:rsidRPr="000E2EC4">
        <w:rPr>
          <w:rFonts w:ascii="Times New Roman" w:hAnsi="Times New Roman" w:cs="Times New Roman"/>
          <w:i/>
          <w:lang w:val="en-GB"/>
        </w:rPr>
        <w:t xml:space="preserve">Anthropology in the </w:t>
      </w:r>
      <w:r w:rsidR="00A557A5" w:rsidRPr="000E2EC4">
        <w:rPr>
          <w:rFonts w:ascii="Times New Roman" w:hAnsi="Times New Roman" w:cs="Times New Roman"/>
          <w:i/>
          <w:lang w:val="en-GB"/>
        </w:rPr>
        <w:t>m</w:t>
      </w:r>
      <w:r w:rsidRPr="000E2EC4">
        <w:rPr>
          <w:rFonts w:ascii="Times New Roman" w:hAnsi="Times New Roman" w:cs="Times New Roman"/>
          <w:i/>
          <w:lang w:val="en-GB"/>
        </w:rPr>
        <w:t>argins of the</w:t>
      </w:r>
      <w:r w:rsidR="00A557A5" w:rsidRPr="000E2EC4">
        <w:rPr>
          <w:rFonts w:ascii="Times New Roman" w:hAnsi="Times New Roman" w:cs="Times New Roman"/>
          <w:i/>
          <w:lang w:val="en-GB"/>
        </w:rPr>
        <w:t xml:space="preserve"> s</w:t>
      </w:r>
      <w:r w:rsidRPr="000E2EC4">
        <w:rPr>
          <w:rFonts w:ascii="Times New Roman" w:hAnsi="Times New Roman" w:cs="Times New Roman"/>
          <w:i/>
          <w:lang w:val="en-GB"/>
        </w:rPr>
        <w:t>tate</w:t>
      </w:r>
      <w:r w:rsidRPr="000E2EC4">
        <w:rPr>
          <w:rFonts w:ascii="Times New Roman" w:hAnsi="Times New Roman" w:cs="Times New Roman"/>
          <w:lang w:val="en-GB"/>
        </w:rPr>
        <w:t>. Santa Fe: School of American Research Press.</w:t>
      </w:r>
    </w:p>
    <w:p w14:paraId="57ECE152" w14:textId="76DFE0B7" w:rsidR="00762EDE" w:rsidRPr="000E2EC4" w:rsidRDefault="00762EDE" w:rsidP="00762EDE">
      <w:pPr>
        <w:ind w:left="170" w:hanging="170"/>
        <w:rPr>
          <w:rFonts w:ascii="Times New Roman" w:hAnsi="Times New Roman" w:cs="Times New Roman"/>
          <w:lang w:val="en-GB"/>
        </w:rPr>
      </w:pPr>
      <w:r w:rsidRPr="000E2EC4">
        <w:rPr>
          <w:rFonts w:ascii="Times New Roman" w:hAnsi="Times New Roman" w:cs="Times New Roman"/>
          <w:lang w:val="en-GB"/>
        </w:rPr>
        <w:t xml:space="preserve">Davis, D. (2010) Irregular </w:t>
      </w:r>
      <w:r w:rsidR="00A557A5" w:rsidRPr="000E2EC4">
        <w:rPr>
          <w:rFonts w:ascii="Times New Roman" w:hAnsi="Times New Roman" w:cs="Times New Roman"/>
          <w:lang w:val="en-GB"/>
        </w:rPr>
        <w:t>a</w:t>
      </w:r>
      <w:r w:rsidRPr="000E2EC4">
        <w:rPr>
          <w:rFonts w:ascii="Times New Roman" w:hAnsi="Times New Roman" w:cs="Times New Roman"/>
          <w:lang w:val="en-GB"/>
        </w:rPr>
        <w:t xml:space="preserve">rmed </w:t>
      </w:r>
      <w:r w:rsidR="00A557A5" w:rsidRPr="000E2EC4">
        <w:rPr>
          <w:rFonts w:ascii="Times New Roman" w:hAnsi="Times New Roman" w:cs="Times New Roman"/>
          <w:lang w:val="en-GB"/>
        </w:rPr>
        <w:t>f</w:t>
      </w:r>
      <w:r w:rsidRPr="000E2EC4">
        <w:rPr>
          <w:rFonts w:ascii="Times New Roman" w:hAnsi="Times New Roman" w:cs="Times New Roman"/>
          <w:lang w:val="en-GB"/>
        </w:rPr>
        <w:t xml:space="preserve">orces, </w:t>
      </w:r>
      <w:r w:rsidR="00A557A5" w:rsidRPr="000E2EC4">
        <w:rPr>
          <w:rFonts w:ascii="Times New Roman" w:hAnsi="Times New Roman" w:cs="Times New Roman"/>
          <w:lang w:val="en-GB"/>
        </w:rPr>
        <w:t>s</w:t>
      </w:r>
      <w:r w:rsidRPr="000E2EC4">
        <w:rPr>
          <w:rFonts w:ascii="Times New Roman" w:hAnsi="Times New Roman" w:cs="Times New Roman"/>
          <w:lang w:val="en-GB"/>
        </w:rPr>
        <w:t xml:space="preserve">hifting </w:t>
      </w:r>
      <w:r w:rsidR="00A557A5" w:rsidRPr="000E2EC4">
        <w:rPr>
          <w:rFonts w:ascii="Times New Roman" w:hAnsi="Times New Roman" w:cs="Times New Roman"/>
          <w:lang w:val="en-GB"/>
        </w:rPr>
        <w:t>p</w:t>
      </w:r>
      <w:r w:rsidRPr="000E2EC4">
        <w:rPr>
          <w:rFonts w:ascii="Times New Roman" w:hAnsi="Times New Roman" w:cs="Times New Roman"/>
          <w:lang w:val="en-GB"/>
        </w:rPr>
        <w:t xml:space="preserve">atterns of </w:t>
      </w:r>
      <w:r w:rsidR="00A557A5" w:rsidRPr="000E2EC4">
        <w:rPr>
          <w:rFonts w:ascii="Times New Roman" w:hAnsi="Times New Roman" w:cs="Times New Roman"/>
          <w:lang w:val="en-GB"/>
        </w:rPr>
        <w:t>c</w:t>
      </w:r>
      <w:r w:rsidRPr="000E2EC4">
        <w:rPr>
          <w:rFonts w:ascii="Times New Roman" w:hAnsi="Times New Roman" w:cs="Times New Roman"/>
          <w:lang w:val="en-GB"/>
        </w:rPr>
        <w:t xml:space="preserve">ommitment, and Fragmented Sovereignty in the Developing World. </w:t>
      </w:r>
      <w:r w:rsidRPr="000E2EC4">
        <w:rPr>
          <w:rFonts w:ascii="Times New Roman" w:hAnsi="Times New Roman" w:cs="Times New Roman"/>
          <w:i/>
          <w:lang w:val="en-GB"/>
        </w:rPr>
        <w:t>Theory and Society</w:t>
      </w:r>
      <w:r w:rsidR="0061451E" w:rsidRPr="000E2EC4">
        <w:rPr>
          <w:rFonts w:ascii="Times New Roman" w:hAnsi="Times New Roman" w:cs="Times New Roman"/>
          <w:lang w:val="en-GB"/>
        </w:rPr>
        <w:t>, 39(3),</w:t>
      </w:r>
      <w:r w:rsidRPr="000E2EC4">
        <w:rPr>
          <w:rFonts w:ascii="Times New Roman" w:hAnsi="Times New Roman" w:cs="Times New Roman"/>
          <w:lang w:val="en-GB"/>
        </w:rPr>
        <w:t xml:space="preserve"> 397-413. DOI: 10.1080/14649357.2016.1235223</w:t>
      </w:r>
    </w:p>
    <w:p w14:paraId="358CDCF5" w14:textId="5B21FBEB" w:rsidR="00762EDE" w:rsidRPr="009B2B75" w:rsidRDefault="00762EDE" w:rsidP="00762EDE">
      <w:pPr>
        <w:ind w:left="170" w:hanging="170"/>
        <w:rPr>
          <w:rFonts w:ascii="Times New Roman" w:hAnsi="Times New Roman" w:cs="Times New Roman"/>
          <w:lang w:val="es-ES"/>
        </w:rPr>
      </w:pPr>
      <w:r w:rsidRPr="009B2B75">
        <w:rPr>
          <w:rFonts w:ascii="Times New Roman" w:hAnsi="Times New Roman" w:cs="Times New Roman"/>
          <w:lang w:val="es-ES"/>
        </w:rPr>
        <w:t xml:space="preserve">Departamento Administrativo de Gestión de Riesgos (2013). </w:t>
      </w:r>
      <w:r w:rsidRPr="009B2B75">
        <w:rPr>
          <w:rFonts w:ascii="Times New Roman" w:hAnsi="Times New Roman" w:cs="Times New Roman"/>
          <w:i/>
          <w:lang w:val="es-ES"/>
        </w:rPr>
        <w:t>Ciudadela Nuevo Occidente. Informe Técnico 51902</w:t>
      </w:r>
      <w:r w:rsidR="001E7EB0" w:rsidRPr="009B2B75">
        <w:rPr>
          <w:rFonts w:ascii="Times New Roman" w:hAnsi="Times New Roman" w:cs="Times New Roman"/>
          <w:lang w:val="es-ES"/>
        </w:rPr>
        <w:t>. Medellín: DAGRD</w:t>
      </w:r>
    </w:p>
    <w:p w14:paraId="7805787E" w14:textId="4D391D6E" w:rsidR="00762EDE" w:rsidRPr="009B2B75" w:rsidRDefault="00762EDE" w:rsidP="00762EDE">
      <w:pPr>
        <w:pStyle w:val="Funotentext"/>
        <w:ind w:left="170" w:hanging="170"/>
        <w:jc w:val="left"/>
        <w:rPr>
          <w:rFonts w:ascii="Times New Roman" w:hAnsi="Times New Roman" w:cs="Times New Roman"/>
          <w:lang w:val="es-ES"/>
        </w:rPr>
      </w:pPr>
      <w:r w:rsidRPr="009B2B75">
        <w:rPr>
          <w:rFonts w:ascii="Times New Roman" w:hAnsi="Times New Roman" w:cs="Times New Roman"/>
          <w:lang w:val="es-ES"/>
        </w:rPr>
        <w:t>Departamento Administrativo d</w:t>
      </w:r>
      <w:r w:rsidR="00241B03">
        <w:rPr>
          <w:rFonts w:ascii="Times New Roman" w:hAnsi="Times New Roman" w:cs="Times New Roman"/>
          <w:lang w:val="es-ES"/>
        </w:rPr>
        <w:t>e Planeación (DAP) (2010) Plan p</w:t>
      </w:r>
      <w:r w:rsidRPr="009B2B75">
        <w:rPr>
          <w:rFonts w:ascii="Times New Roman" w:hAnsi="Times New Roman" w:cs="Times New Roman"/>
          <w:lang w:val="es-ES"/>
        </w:rPr>
        <w:t>arcial de desarrollo en suelo de expansión: Pajarito. Documento técnico de soporte. Medellín: DAP.</w:t>
      </w:r>
    </w:p>
    <w:p w14:paraId="04EC83A5" w14:textId="77777777" w:rsidR="00762EDE" w:rsidRPr="000E2EC4" w:rsidRDefault="00762EDE" w:rsidP="00762EDE">
      <w:pPr>
        <w:ind w:left="170" w:hanging="170"/>
        <w:rPr>
          <w:rFonts w:ascii="Times New Roman" w:hAnsi="Times New Roman" w:cs="Times New Roman"/>
          <w:lang w:val="en-GB"/>
        </w:rPr>
      </w:pPr>
      <w:r w:rsidRPr="000E2EC4">
        <w:rPr>
          <w:rFonts w:ascii="Times New Roman" w:hAnsi="Times New Roman" w:cs="Times New Roman"/>
          <w:lang w:val="en-GB"/>
        </w:rPr>
        <w:t xml:space="preserve">Denyer Willis, G. (2015) </w:t>
      </w:r>
      <w:r w:rsidRPr="000E2EC4">
        <w:rPr>
          <w:rFonts w:ascii="Times New Roman" w:hAnsi="Times New Roman" w:cs="Times New Roman"/>
          <w:i/>
          <w:lang w:val="en-GB"/>
        </w:rPr>
        <w:t>The killing consensus</w:t>
      </w:r>
      <w:r w:rsidRPr="000E2EC4">
        <w:rPr>
          <w:rFonts w:ascii="Times New Roman" w:hAnsi="Times New Roman" w:cs="Times New Roman"/>
          <w:lang w:val="en-GB"/>
        </w:rPr>
        <w:t xml:space="preserve">. </w:t>
      </w:r>
      <w:r w:rsidRPr="000E2EC4">
        <w:rPr>
          <w:rFonts w:ascii="Times New Roman" w:hAnsi="Times New Roman" w:cs="Times New Roman"/>
          <w:i/>
          <w:lang w:val="en-GB"/>
        </w:rPr>
        <w:t>Police, organized crime, and the regulation of life and death in urban Brazil</w:t>
      </w:r>
      <w:r w:rsidRPr="000E2EC4">
        <w:rPr>
          <w:rFonts w:ascii="Times New Roman" w:hAnsi="Times New Roman" w:cs="Times New Roman"/>
          <w:lang w:val="en-GB"/>
        </w:rPr>
        <w:t>. Oakland: University of California Press.</w:t>
      </w:r>
    </w:p>
    <w:p w14:paraId="55EB5B9D" w14:textId="0407AC20" w:rsidR="00B028AD" w:rsidRDefault="00B028AD" w:rsidP="00762EDE">
      <w:pPr>
        <w:ind w:left="170" w:hanging="170"/>
        <w:rPr>
          <w:rFonts w:ascii="Times New Roman" w:hAnsi="Times New Roman" w:cs="Times New Roman"/>
          <w:lang w:val="en-GB"/>
        </w:rPr>
      </w:pPr>
      <w:r>
        <w:rPr>
          <w:rFonts w:ascii="Times New Roman" w:hAnsi="Times New Roman" w:cs="Times New Roman"/>
          <w:lang w:val="en-GB"/>
        </w:rPr>
        <w:t xml:space="preserve">Desdelaplaza (2015) </w:t>
      </w:r>
      <w:r w:rsidRPr="00B028AD">
        <w:rPr>
          <w:rFonts w:ascii="Times New Roman" w:hAnsi="Times New Roman" w:cs="Times New Roman"/>
          <w:i/>
          <w:lang w:val="en-GB"/>
        </w:rPr>
        <w:t>200 apartamentos de la GMVV estaban secuestrados por bandas criminals</w:t>
      </w:r>
      <w:r>
        <w:rPr>
          <w:rFonts w:ascii="Times New Roman" w:hAnsi="Times New Roman" w:cs="Times New Roman"/>
          <w:lang w:val="en-GB"/>
        </w:rPr>
        <w:t xml:space="preserve">. Retrieved on June 16, 2018 from </w:t>
      </w:r>
      <w:r w:rsidRPr="00B028AD">
        <w:rPr>
          <w:rFonts w:ascii="Times New Roman" w:hAnsi="Times New Roman" w:cs="Times New Roman"/>
          <w:lang w:val="en-GB"/>
        </w:rPr>
        <w:t>https://www.desdelaplaza.com/poder/200-apartamentos-de-la-gmvv-estaban-secuestrados-por-bandas-criminales/</w:t>
      </w:r>
    </w:p>
    <w:p w14:paraId="00830CD0" w14:textId="77777777" w:rsidR="00762EDE" w:rsidRPr="000E2EC4" w:rsidRDefault="00762EDE" w:rsidP="00762EDE">
      <w:pPr>
        <w:ind w:left="170" w:hanging="170"/>
        <w:rPr>
          <w:rFonts w:ascii="Times New Roman" w:hAnsi="Times New Roman" w:cs="Times New Roman"/>
          <w:lang w:val="en-GB"/>
        </w:rPr>
      </w:pPr>
      <w:r w:rsidRPr="000E2EC4">
        <w:rPr>
          <w:rFonts w:ascii="Times New Roman" w:hAnsi="Times New Roman" w:cs="Times New Roman"/>
          <w:lang w:val="en-GB"/>
        </w:rPr>
        <w:t xml:space="preserve">Diphoorn T. (2016) </w:t>
      </w:r>
      <w:r w:rsidRPr="000E2EC4">
        <w:rPr>
          <w:rFonts w:ascii="Times New Roman" w:hAnsi="Times New Roman" w:cs="Times New Roman"/>
          <w:i/>
          <w:lang w:val="en-GB"/>
        </w:rPr>
        <w:t>Twilight policing: Private security and violence in urban South Africa</w:t>
      </w:r>
      <w:r w:rsidRPr="000E2EC4">
        <w:rPr>
          <w:rFonts w:ascii="Times New Roman" w:hAnsi="Times New Roman" w:cs="Times New Roman"/>
          <w:lang w:val="en-GB"/>
        </w:rPr>
        <w:t>. Berkeley: University of California Press.</w:t>
      </w:r>
    </w:p>
    <w:p w14:paraId="3E8F400F" w14:textId="257878A4" w:rsidR="00762EDE" w:rsidRPr="000E2EC4" w:rsidRDefault="00762EDE" w:rsidP="00762EDE">
      <w:pPr>
        <w:ind w:left="170" w:hanging="170"/>
        <w:rPr>
          <w:rFonts w:ascii="Times New Roman" w:hAnsi="Times New Roman" w:cs="Times New Roman"/>
          <w:lang w:val="en-GB"/>
        </w:rPr>
      </w:pPr>
      <w:r w:rsidRPr="000E2EC4">
        <w:rPr>
          <w:rFonts w:ascii="Times New Roman" w:hAnsi="Times New Roman" w:cs="Times New Roman"/>
          <w:lang w:val="en-GB"/>
        </w:rPr>
        <w:t xml:space="preserve">Duncan, G. (2014) Drug trafficking and political power oligopolies of coercion in Colombia and Mexico. </w:t>
      </w:r>
      <w:r w:rsidRPr="000E2EC4">
        <w:rPr>
          <w:rFonts w:ascii="Times New Roman" w:hAnsi="Times New Roman" w:cs="Times New Roman"/>
          <w:i/>
          <w:lang w:val="en-GB"/>
        </w:rPr>
        <w:t>Latin American Perspectives,</w:t>
      </w:r>
      <w:r w:rsidR="0061451E" w:rsidRPr="000E2EC4">
        <w:rPr>
          <w:rFonts w:ascii="Times New Roman" w:hAnsi="Times New Roman" w:cs="Times New Roman"/>
          <w:lang w:val="en-GB"/>
        </w:rPr>
        <w:t xml:space="preserve"> 41(2),</w:t>
      </w:r>
      <w:r w:rsidRPr="000E2EC4">
        <w:rPr>
          <w:rFonts w:ascii="Times New Roman" w:hAnsi="Times New Roman" w:cs="Times New Roman"/>
          <w:lang w:val="en-GB"/>
        </w:rPr>
        <w:t xml:space="preserve"> 18-42. DOI: 10.1177/0094582X13509071</w:t>
      </w:r>
    </w:p>
    <w:p w14:paraId="6320EEEA" w14:textId="729B8007" w:rsidR="008B1612" w:rsidRDefault="008B1612" w:rsidP="00762EDE">
      <w:pPr>
        <w:ind w:left="170" w:hanging="170"/>
        <w:rPr>
          <w:rFonts w:ascii="Times New Roman" w:hAnsi="Times New Roman" w:cs="Times New Roman"/>
          <w:lang w:val="en-GB"/>
        </w:rPr>
      </w:pPr>
      <w:r>
        <w:rPr>
          <w:rFonts w:ascii="Times New Roman" w:hAnsi="Times New Roman" w:cs="Times New Roman"/>
          <w:lang w:val="en-GB"/>
        </w:rPr>
        <w:t xml:space="preserve">Dupuis, A &amp; Thorns, D. (2002) </w:t>
      </w:r>
      <w:r w:rsidR="00241B03">
        <w:rPr>
          <w:rFonts w:ascii="Times New Roman" w:hAnsi="Times New Roman" w:cs="Times New Roman"/>
          <w:lang w:val="en-GB"/>
        </w:rPr>
        <w:t>Home, h</w:t>
      </w:r>
      <w:r w:rsidR="00853D47" w:rsidRPr="00853D47">
        <w:rPr>
          <w:rFonts w:ascii="Times New Roman" w:hAnsi="Times New Roman" w:cs="Times New Roman"/>
          <w:lang w:val="en-GB"/>
        </w:rPr>
        <w:t xml:space="preserve">ome </w:t>
      </w:r>
      <w:r w:rsidR="00241B03">
        <w:rPr>
          <w:rFonts w:ascii="Times New Roman" w:hAnsi="Times New Roman" w:cs="Times New Roman"/>
          <w:lang w:val="en-GB"/>
        </w:rPr>
        <w:t>ownership and the search for ontological s</w:t>
      </w:r>
      <w:r w:rsidR="00853D47" w:rsidRPr="00853D47">
        <w:rPr>
          <w:rFonts w:ascii="Times New Roman" w:hAnsi="Times New Roman" w:cs="Times New Roman"/>
          <w:lang w:val="en-GB"/>
        </w:rPr>
        <w:t>ecurity</w:t>
      </w:r>
      <w:r w:rsidR="00853D47">
        <w:rPr>
          <w:rFonts w:ascii="Times New Roman" w:hAnsi="Times New Roman" w:cs="Times New Roman"/>
          <w:lang w:val="en-GB"/>
        </w:rPr>
        <w:t xml:space="preserve">. The Sociological Review 46(1), 24-47. DOI: </w:t>
      </w:r>
      <w:r w:rsidRPr="008B1612">
        <w:rPr>
          <w:rFonts w:ascii="Times New Roman" w:hAnsi="Times New Roman" w:cs="Times New Roman"/>
          <w:lang w:val="en-GB"/>
        </w:rPr>
        <w:t>https://doi.org/10.1111/1467-954X.00088</w:t>
      </w:r>
    </w:p>
    <w:p w14:paraId="1ACEFD22" w14:textId="35357923" w:rsidR="00D95703" w:rsidRDefault="00D95703" w:rsidP="00D95703">
      <w:pPr>
        <w:widowControl w:val="0"/>
        <w:autoSpaceDE w:val="0"/>
        <w:autoSpaceDN w:val="0"/>
        <w:adjustRightInd w:val="0"/>
        <w:ind w:left="480" w:right="-426" w:hanging="480"/>
        <w:jc w:val="both"/>
        <w:rPr>
          <w:rFonts w:ascii="Times New Roman" w:hAnsi="Times New Roman" w:cs="Times New Roman"/>
          <w:lang w:val="en-GB"/>
        </w:rPr>
      </w:pPr>
      <w:r>
        <w:rPr>
          <w:rFonts w:ascii="Times New Roman" w:hAnsi="Times New Roman" w:cs="Times New Roman"/>
          <w:lang w:val="en-GB"/>
        </w:rPr>
        <w:t xml:space="preserve">García </w:t>
      </w:r>
      <w:r w:rsidRPr="00986446">
        <w:rPr>
          <w:rFonts w:ascii="Times New Roman" w:hAnsi="Times New Roman" w:cs="Times New Roman"/>
          <w:lang w:val="en-GB"/>
        </w:rPr>
        <w:t xml:space="preserve">Peralta, </w:t>
      </w:r>
      <w:r>
        <w:rPr>
          <w:rFonts w:ascii="Times New Roman" w:hAnsi="Times New Roman" w:cs="Times New Roman"/>
          <w:lang w:val="en-GB"/>
        </w:rPr>
        <w:t>B. &amp; Hofer, A. (</w:t>
      </w:r>
      <w:r w:rsidRPr="00986446">
        <w:rPr>
          <w:rFonts w:ascii="Times New Roman" w:hAnsi="Times New Roman" w:cs="Times New Roman"/>
          <w:lang w:val="en-GB"/>
        </w:rPr>
        <w:t>2006</w:t>
      </w:r>
      <w:r>
        <w:rPr>
          <w:rFonts w:ascii="Times New Roman" w:hAnsi="Times New Roman" w:cs="Times New Roman"/>
          <w:lang w:val="en-GB"/>
        </w:rPr>
        <w:t>).</w:t>
      </w:r>
      <w:r w:rsidRPr="00986446">
        <w:rPr>
          <w:rFonts w:ascii="Times New Roman" w:hAnsi="Times New Roman" w:cs="Times New Roman"/>
          <w:lang w:val="en-GB"/>
        </w:rPr>
        <w:t xml:space="preserve"> “Housing for the Working Class on the Periphery of Mexico City: A New Version of Gated Communities.” </w:t>
      </w:r>
      <w:r w:rsidRPr="00986446">
        <w:rPr>
          <w:rFonts w:ascii="Times New Roman" w:hAnsi="Times New Roman" w:cs="Times New Roman"/>
          <w:i/>
          <w:iCs/>
          <w:lang w:val="en-GB"/>
        </w:rPr>
        <w:t>Social Justice. A Journal of Crime Conflict and World Order</w:t>
      </w:r>
      <w:r w:rsidRPr="00986446">
        <w:rPr>
          <w:rFonts w:ascii="Times New Roman" w:hAnsi="Times New Roman" w:cs="Times New Roman"/>
          <w:lang w:val="en-GB"/>
        </w:rPr>
        <w:t xml:space="preserve"> 33 (3).</w:t>
      </w:r>
    </w:p>
    <w:p w14:paraId="189957A5" w14:textId="77777777" w:rsidR="00762EDE" w:rsidRPr="000E2EC4" w:rsidRDefault="00762EDE" w:rsidP="00762EDE">
      <w:pPr>
        <w:ind w:left="170" w:hanging="170"/>
        <w:rPr>
          <w:rFonts w:ascii="Times New Roman" w:hAnsi="Times New Roman" w:cs="Times New Roman"/>
          <w:lang w:val="en-GB"/>
        </w:rPr>
      </w:pPr>
      <w:r w:rsidRPr="000E2EC4">
        <w:rPr>
          <w:rFonts w:ascii="Times New Roman" w:hAnsi="Times New Roman" w:cs="Times New Roman"/>
          <w:lang w:val="en-GB"/>
        </w:rPr>
        <w:t xml:space="preserve">Gelder, J. (2009) Legal tenure security, perceived tenure security and housing improvement in Buenos Aires: An attempt towards integration. </w:t>
      </w:r>
      <w:r w:rsidRPr="000E2EC4">
        <w:rPr>
          <w:rFonts w:ascii="Times New Roman" w:hAnsi="Times New Roman" w:cs="Times New Roman"/>
          <w:i/>
          <w:lang w:val="en-GB"/>
        </w:rPr>
        <w:t>International Journal of Urban and Regional Research</w:t>
      </w:r>
      <w:r w:rsidRPr="000E2EC4">
        <w:rPr>
          <w:rFonts w:ascii="Times New Roman" w:hAnsi="Times New Roman" w:cs="Times New Roman"/>
          <w:lang w:val="en-GB"/>
        </w:rPr>
        <w:t>, 33(1), 126-146. DOI:10.1111/j.1468-2427.2009.00833.x</w:t>
      </w:r>
    </w:p>
    <w:p w14:paraId="4DC40BDD" w14:textId="77777777" w:rsidR="00762EDE" w:rsidRPr="000E2EC4" w:rsidRDefault="00762EDE" w:rsidP="00762EDE">
      <w:pPr>
        <w:pStyle w:val="StandardWeb"/>
        <w:spacing w:before="0" w:beforeAutospacing="0" w:after="0" w:afterAutospacing="0"/>
        <w:ind w:left="170" w:hanging="170"/>
        <w:rPr>
          <w:lang w:val="en-GB"/>
        </w:rPr>
      </w:pPr>
      <w:r w:rsidRPr="000E2EC4">
        <w:rPr>
          <w:lang w:val="en-GB"/>
        </w:rPr>
        <w:t xml:space="preserve">Giddens, A. (1991) </w:t>
      </w:r>
      <w:r w:rsidRPr="000E2EC4">
        <w:rPr>
          <w:i/>
          <w:iCs/>
          <w:lang w:val="en-GB"/>
        </w:rPr>
        <w:t>Modernity and Self Identity: self and society in the late modern age</w:t>
      </w:r>
      <w:r w:rsidRPr="000E2EC4">
        <w:rPr>
          <w:lang w:val="en-GB"/>
        </w:rPr>
        <w:t xml:space="preserve">. Cambridge: Polity Press. </w:t>
      </w:r>
    </w:p>
    <w:p w14:paraId="7507FC97" w14:textId="0299CD24" w:rsidR="00762EDE" w:rsidRPr="000E2EC4" w:rsidRDefault="00762EDE" w:rsidP="00762EDE">
      <w:pPr>
        <w:pStyle w:val="StandardWeb"/>
        <w:spacing w:before="0" w:beforeAutospacing="0" w:after="0" w:afterAutospacing="0"/>
        <w:ind w:left="170" w:hanging="170"/>
        <w:rPr>
          <w:rFonts w:eastAsiaTheme="minorHAnsi"/>
          <w:lang w:val="en-GB" w:eastAsia="de-DE"/>
        </w:rPr>
      </w:pPr>
      <w:r w:rsidRPr="000E2EC4">
        <w:rPr>
          <w:lang w:val="en-GB"/>
        </w:rPr>
        <w:t xml:space="preserve">Gilbert, A. (2004) Helping the poor through housing subsidies. </w:t>
      </w:r>
      <w:r w:rsidRPr="000E2EC4">
        <w:rPr>
          <w:i/>
          <w:lang w:val="en-GB"/>
        </w:rPr>
        <w:t>Habitat International</w:t>
      </w:r>
      <w:r w:rsidR="0061451E" w:rsidRPr="000E2EC4">
        <w:rPr>
          <w:lang w:val="en-GB"/>
        </w:rPr>
        <w:t xml:space="preserve"> 28,</w:t>
      </w:r>
      <w:r w:rsidRPr="000E2EC4">
        <w:rPr>
          <w:lang w:val="en-GB"/>
        </w:rPr>
        <w:t xml:space="preserve"> 13-40. https://doi.org/10.1016/S0197-3975(02)00070-X.</w:t>
      </w:r>
    </w:p>
    <w:p w14:paraId="4E722EDB" w14:textId="38DB0A64" w:rsidR="00762EDE" w:rsidRPr="000E2EC4" w:rsidRDefault="00762EDE" w:rsidP="00762EDE">
      <w:pPr>
        <w:ind w:left="170" w:hanging="170"/>
        <w:rPr>
          <w:rFonts w:ascii="Times New Roman" w:hAnsi="Times New Roman" w:cs="Times New Roman"/>
          <w:lang w:val="en-GB" w:eastAsia="de-DE"/>
        </w:rPr>
      </w:pPr>
      <w:r w:rsidRPr="000E2EC4">
        <w:rPr>
          <w:rFonts w:ascii="Times New Roman" w:hAnsi="Times New Roman" w:cs="Times New Roman"/>
          <w:lang w:val="en-GB" w:eastAsia="de-DE"/>
        </w:rPr>
        <w:t>Giraldo-Ramírez J</w:t>
      </w:r>
      <w:r w:rsidR="004C17B4">
        <w:rPr>
          <w:rFonts w:ascii="Times New Roman" w:hAnsi="Times New Roman" w:cs="Times New Roman"/>
          <w:lang w:val="en-GB" w:eastAsia="de-DE"/>
        </w:rPr>
        <w:t>. &amp;</w:t>
      </w:r>
      <w:r w:rsidRPr="000E2EC4">
        <w:rPr>
          <w:rFonts w:ascii="Times New Roman" w:hAnsi="Times New Roman" w:cs="Times New Roman"/>
          <w:lang w:val="en-GB" w:eastAsia="de-DE"/>
        </w:rPr>
        <w:t xml:space="preserve"> Preciado Restrepo, A. (2016) </w:t>
      </w:r>
      <w:r w:rsidRPr="007C6D51">
        <w:rPr>
          <w:rFonts w:ascii="Times New Roman" w:hAnsi="Times New Roman" w:cs="Times New Roman"/>
          <w:bCs/>
          <w:i/>
          <w:lang w:val="en-GB" w:eastAsia="de-DE"/>
        </w:rPr>
        <w:t>Medellín</w:t>
      </w:r>
      <w:r w:rsidRPr="007C6D51">
        <w:rPr>
          <w:rFonts w:ascii="Times New Roman" w:hAnsi="Times New Roman" w:cs="Times New Roman"/>
          <w:b/>
          <w:bCs/>
          <w:i/>
          <w:lang w:val="en-GB" w:eastAsia="de-DE"/>
        </w:rPr>
        <w:t xml:space="preserve">: </w:t>
      </w:r>
      <w:r w:rsidRPr="007C6D51">
        <w:rPr>
          <w:rFonts w:ascii="Times New Roman" w:hAnsi="Times New Roman" w:cs="Times New Roman"/>
          <w:i/>
          <w:lang w:val="en-GB" w:eastAsia="de-DE"/>
        </w:rPr>
        <w:t>de teatro de guerra a laboratorio de seguridad</w:t>
      </w:r>
      <w:r w:rsidRPr="000E2EC4">
        <w:rPr>
          <w:rFonts w:ascii="Times New Roman" w:hAnsi="Times New Roman" w:cs="Times New Roman"/>
          <w:lang w:val="en-GB" w:eastAsia="de-DE"/>
        </w:rPr>
        <w:t>. Rio de Janeiro: Igarapé.</w:t>
      </w:r>
    </w:p>
    <w:p w14:paraId="0D7C6718" w14:textId="77777777" w:rsidR="00762EDE" w:rsidRPr="000E2EC4" w:rsidRDefault="00762EDE" w:rsidP="00762EDE">
      <w:pPr>
        <w:ind w:left="170" w:hanging="170"/>
        <w:rPr>
          <w:rFonts w:ascii="Times New Roman" w:hAnsi="Times New Roman" w:cs="Times New Roman"/>
          <w:lang w:val="en-GB"/>
        </w:rPr>
      </w:pPr>
      <w:r w:rsidRPr="000E2EC4">
        <w:rPr>
          <w:rFonts w:ascii="Times New Roman" w:hAnsi="Times New Roman" w:cs="Times New Roman"/>
          <w:lang w:val="en-GB"/>
        </w:rPr>
        <w:t xml:space="preserve">Gledhill, J. (2015) </w:t>
      </w:r>
      <w:r w:rsidRPr="000E2EC4">
        <w:rPr>
          <w:rFonts w:ascii="Times New Roman" w:hAnsi="Times New Roman" w:cs="Times New Roman"/>
          <w:i/>
          <w:lang w:val="en-GB"/>
        </w:rPr>
        <w:t>War on the urban poor. The production of insecurity in Latin America</w:t>
      </w:r>
      <w:r w:rsidRPr="000E2EC4">
        <w:rPr>
          <w:rFonts w:ascii="Times New Roman" w:hAnsi="Times New Roman" w:cs="Times New Roman"/>
          <w:lang w:val="en-GB"/>
        </w:rPr>
        <w:t>. London: Zed Books.</w:t>
      </w:r>
    </w:p>
    <w:p w14:paraId="788BCDE5" w14:textId="70D214DF" w:rsidR="00762EDE" w:rsidRPr="000E2EC4" w:rsidRDefault="00762EDE" w:rsidP="00762EDE">
      <w:pPr>
        <w:ind w:left="170" w:hanging="170"/>
        <w:rPr>
          <w:rFonts w:ascii="Times New Roman" w:hAnsi="Times New Roman" w:cs="Times New Roman"/>
          <w:lang w:val="en-GB"/>
        </w:rPr>
      </w:pPr>
      <w:r w:rsidRPr="000E2EC4">
        <w:rPr>
          <w:rFonts w:ascii="Times New Roman" w:hAnsi="Times New Roman" w:cs="Times New Roman"/>
          <w:lang w:val="en-GB"/>
        </w:rPr>
        <w:t xml:space="preserve">Goldstein, D. and Arias, E. (2010) </w:t>
      </w:r>
      <w:r w:rsidRPr="000E2EC4">
        <w:rPr>
          <w:rFonts w:ascii="Times New Roman" w:hAnsi="Times New Roman" w:cs="Times New Roman"/>
          <w:i/>
          <w:lang w:val="en-GB"/>
        </w:rPr>
        <w:t xml:space="preserve">Violent </w:t>
      </w:r>
      <w:r w:rsidR="003A4967" w:rsidRPr="000E2EC4">
        <w:rPr>
          <w:rFonts w:ascii="Times New Roman" w:hAnsi="Times New Roman" w:cs="Times New Roman"/>
          <w:i/>
          <w:lang w:val="en-GB"/>
        </w:rPr>
        <w:t>d</w:t>
      </w:r>
      <w:r w:rsidRPr="000E2EC4">
        <w:rPr>
          <w:rFonts w:ascii="Times New Roman" w:hAnsi="Times New Roman" w:cs="Times New Roman"/>
          <w:i/>
          <w:lang w:val="en-GB"/>
        </w:rPr>
        <w:t>emocracies in Latin America</w:t>
      </w:r>
      <w:r w:rsidRPr="000E2EC4">
        <w:rPr>
          <w:rFonts w:ascii="Times New Roman" w:hAnsi="Times New Roman" w:cs="Times New Roman"/>
          <w:lang w:val="en-GB"/>
        </w:rPr>
        <w:t>. Durham: Duke University Press.</w:t>
      </w:r>
    </w:p>
    <w:p w14:paraId="4F6CA214" w14:textId="6939DD90" w:rsidR="00762EDE" w:rsidRPr="000E2EC4" w:rsidRDefault="002D0F89" w:rsidP="00762EDE">
      <w:pPr>
        <w:ind w:left="170" w:hanging="170"/>
        <w:rPr>
          <w:rFonts w:ascii="Times New Roman" w:hAnsi="Times New Roman" w:cs="Times New Roman"/>
          <w:lang w:val="en-GB"/>
        </w:rPr>
      </w:pPr>
      <w:r>
        <w:rPr>
          <w:rFonts w:ascii="Times New Roman" w:hAnsi="Times New Roman" w:cs="Times New Roman"/>
          <w:lang w:val="en-GB"/>
        </w:rPr>
        <w:t xml:space="preserve">Hansen T. B. and </w:t>
      </w:r>
      <w:r w:rsidR="000E2EC4">
        <w:rPr>
          <w:rFonts w:ascii="Times New Roman" w:hAnsi="Times New Roman" w:cs="Times New Roman"/>
          <w:lang w:val="en-GB"/>
        </w:rPr>
        <w:t>Stepputat</w:t>
      </w:r>
      <w:r>
        <w:rPr>
          <w:rFonts w:ascii="Times New Roman" w:hAnsi="Times New Roman" w:cs="Times New Roman"/>
          <w:lang w:val="en-GB"/>
        </w:rPr>
        <w:t>, F.</w:t>
      </w:r>
      <w:r w:rsidR="000E2EC4">
        <w:rPr>
          <w:rFonts w:ascii="Times New Roman" w:hAnsi="Times New Roman" w:cs="Times New Roman"/>
          <w:lang w:val="en-GB"/>
        </w:rPr>
        <w:t xml:space="preserve"> (2006) Sovereignty Revisited.</w:t>
      </w:r>
      <w:r w:rsidR="00762EDE" w:rsidRPr="000E2EC4">
        <w:rPr>
          <w:rFonts w:ascii="Times New Roman" w:hAnsi="Times New Roman" w:cs="Times New Roman"/>
          <w:lang w:val="en-GB"/>
        </w:rPr>
        <w:t xml:space="preserve"> </w:t>
      </w:r>
      <w:r w:rsidR="00762EDE" w:rsidRPr="000E2EC4">
        <w:rPr>
          <w:rFonts w:ascii="Times New Roman" w:hAnsi="Times New Roman" w:cs="Times New Roman"/>
          <w:i/>
          <w:lang w:val="en-GB"/>
        </w:rPr>
        <w:t>Annual Review of Anthropology</w:t>
      </w:r>
      <w:r w:rsidR="0061451E" w:rsidRPr="000E2EC4">
        <w:rPr>
          <w:rFonts w:ascii="Times New Roman" w:hAnsi="Times New Roman" w:cs="Times New Roman"/>
          <w:lang w:val="en-GB"/>
        </w:rPr>
        <w:t xml:space="preserve"> 35,</w:t>
      </w:r>
      <w:r w:rsidR="00762EDE" w:rsidRPr="000E2EC4">
        <w:rPr>
          <w:rFonts w:ascii="Times New Roman" w:hAnsi="Times New Roman" w:cs="Times New Roman"/>
          <w:lang w:val="en-GB"/>
        </w:rPr>
        <w:t xml:space="preserve"> 295–315.</w:t>
      </w:r>
      <w:r>
        <w:rPr>
          <w:rFonts w:ascii="Times New Roman" w:hAnsi="Times New Roman" w:cs="Times New Roman"/>
          <w:lang w:val="en-GB"/>
        </w:rPr>
        <w:t xml:space="preserve"> </w:t>
      </w:r>
      <w:r w:rsidRPr="002D0F89">
        <w:rPr>
          <w:rFonts w:ascii="Times New Roman" w:hAnsi="Times New Roman" w:cs="Times New Roman"/>
          <w:lang w:val="en-GB"/>
        </w:rPr>
        <w:t>https://doi.org/10.1146/annurev.anthro.35.081705.123317</w:t>
      </w:r>
      <w:r>
        <w:rPr>
          <w:rFonts w:ascii="Times New Roman" w:hAnsi="Times New Roman" w:cs="Times New Roman"/>
          <w:lang w:val="en-GB"/>
        </w:rPr>
        <w:t>.</w:t>
      </w:r>
    </w:p>
    <w:p w14:paraId="1592ACE3" w14:textId="77777777" w:rsidR="00762EDE" w:rsidRPr="008E52AA" w:rsidRDefault="00762EDE" w:rsidP="00762EDE">
      <w:pPr>
        <w:ind w:left="170" w:hanging="170"/>
        <w:rPr>
          <w:rFonts w:ascii="Times New Roman" w:hAnsi="Times New Roman" w:cs="Times New Roman"/>
          <w:lang w:val="en-GB"/>
        </w:rPr>
      </w:pPr>
      <w:r w:rsidRPr="000E2EC4">
        <w:rPr>
          <w:rFonts w:ascii="Times New Roman" w:hAnsi="Times New Roman" w:cs="Times New Roman"/>
          <w:color w:val="333333"/>
          <w:lang w:val="en-GB"/>
        </w:rPr>
        <w:t>Hiscock, R., A. Kearns, S. MacIntyre</w:t>
      </w:r>
      <w:r w:rsidRPr="008E52AA">
        <w:rPr>
          <w:rFonts w:ascii="Times New Roman" w:hAnsi="Times New Roman" w:cs="Times New Roman"/>
          <w:color w:val="333333"/>
          <w:lang w:val="en-GB"/>
        </w:rPr>
        <w:t xml:space="preserve">, A. Ellaway (2001) Ontological security and psycho-social benefits from the home: Qualitative evidence on issues of tenure. </w:t>
      </w:r>
      <w:r w:rsidRPr="008E52AA">
        <w:rPr>
          <w:rFonts w:ascii="Times New Roman" w:hAnsi="Times New Roman" w:cs="Times New Roman"/>
          <w:i/>
          <w:color w:val="333333"/>
          <w:lang w:val="en-GB"/>
        </w:rPr>
        <w:t>Housing, Theory &amp; Society</w:t>
      </w:r>
      <w:r w:rsidRPr="008E52AA">
        <w:rPr>
          <w:rFonts w:ascii="Times New Roman" w:hAnsi="Times New Roman" w:cs="Times New Roman"/>
          <w:color w:val="333333"/>
          <w:lang w:val="en-GB"/>
        </w:rPr>
        <w:t>, 18(1-2), 50-66.</w:t>
      </w:r>
      <w:r w:rsidRPr="008E52AA">
        <w:rPr>
          <w:rFonts w:ascii="Times New Roman" w:hAnsi="Times New Roman" w:cs="Times New Roman"/>
          <w:lang w:val="en-GB"/>
        </w:rPr>
        <w:t xml:space="preserve"> DOI: 10.1080/14036090120617</w:t>
      </w:r>
    </w:p>
    <w:p w14:paraId="040B7C53" w14:textId="3ADDF3A6" w:rsidR="008E52AA" w:rsidRPr="008E52AA" w:rsidRDefault="008E52AA" w:rsidP="00762EDE">
      <w:pPr>
        <w:ind w:left="170" w:hanging="170"/>
        <w:rPr>
          <w:rFonts w:ascii="Times New Roman" w:hAnsi="Times New Roman" w:cs="Times New Roman"/>
          <w:lang w:val="en-GB"/>
        </w:rPr>
      </w:pPr>
      <w:r w:rsidRPr="008E52AA">
        <w:rPr>
          <w:rFonts w:ascii="Times New Roman" w:hAnsi="Times New Roman" w:cs="Times New Roman"/>
          <w:color w:val="333333"/>
          <w:lang w:val="en-GB"/>
        </w:rPr>
        <w:t>Humphrey, M.</w:t>
      </w:r>
      <w:r w:rsidRPr="008E52AA">
        <w:rPr>
          <w:rFonts w:ascii="Times New Roman" w:hAnsi="Times New Roman" w:cs="Times New Roman"/>
          <w:lang w:val="en-GB"/>
        </w:rPr>
        <w:t xml:space="preserve"> Valverde, E. (2017)</w:t>
      </w:r>
      <w:r w:rsidRPr="008E52AA">
        <w:rPr>
          <w:rFonts w:ascii="Times New Roman" w:hAnsi="Times New Roman" w:cs="Times New Roman"/>
        </w:rPr>
        <w:t xml:space="preserve"> </w:t>
      </w:r>
      <w:r w:rsidRPr="008E52AA">
        <w:rPr>
          <w:rFonts w:ascii="Times New Roman" w:hAnsi="Times New Roman" w:cs="Times New Roman"/>
          <w:lang w:val="en-GB"/>
        </w:rPr>
        <w:t xml:space="preserve">A tale of dual cities: The urban miracle and humanitarian crisis maps of Medellín (2002–2015). </w:t>
      </w:r>
      <w:r w:rsidRPr="008E52AA">
        <w:rPr>
          <w:rFonts w:ascii="Times New Roman" w:hAnsi="Times New Roman" w:cs="Times New Roman"/>
          <w:i/>
          <w:lang w:val="en-GB"/>
        </w:rPr>
        <w:t>Journal of Iberian and Latin American Research</w:t>
      </w:r>
      <w:r w:rsidRPr="008E52AA">
        <w:rPr>
          <w:rFonts w:ascii="Times New Roman" w:hAnsi="Times New Roman" w:cs="Times New Roman"/>
          <w:lang w:val="en-GB"/>
        </w:rPr>
        <w:t xml:space="preserve"> </w:t>
      </w:r>
      <w:r w:rsidRPr="008E52AA">
        <w:rPr>
          <w:rFonts w:ascii="Times New Roman" w:hAnsi="Times New Roman" w:cs="Times New Roman"/>
        </w:rPr>
        <w:t>23(2): 159-177. DOI: 10.1080/13260219.2017.1365927.</w:t>
      </w:r>
    </w:p>
    <w:p w14:paraId="5B5C4BE4" w14:textId="7D13969A" w:rsidR="002A3282" w:rsidRPr="00CC7714" w:rsidRDefault="002A3282" w:rsidP="00762EDE">
      <w:pPr>
        <w:ind w:left="170" w:hanging="170"/>
        <w:rPr>
          <w:rFonts w:ascii="Times New Roman" w:hAnsi="Times New Roman" w:cs="Times New Roman"/>
          <w:lang w:val="en-GB"/>
        </w:rPr>
      </w:pPr>
      <w:r w:rsidRPr="008E52AA">
        <w:rPr>
          <w:rFonts w:ascii="Times New Roman" w:hAnsi="Times New Roman" w:cs="Times New Roman"/>
          <w:color w:val="333333"/>
          <w:lang w:val="en-GB"/>
        </w:rPr>
        <w:t>Ivasiuc, A.</w:t>
      </w:r>
      <w:r w:rsidRPr="008E52AA">
        <w:rPr>
          <w:rFonts w:ascii="Times New Roman" w:hAnsi="Times New Roman" w:cs="Times New Roman"/>
          <w:lang w:val="en-GB"/>
        </w:rPr>
        <w:t xml:space="preserve"> (forthcoming) </w:t>
      </w:r>
      <w:r w:rsidR="00852291" w:rsidRPr="008E52AA">
        <w:rPr>
          <w:rFonts w:ascii="Times New Roman" w:hAnsi="Times New Roman" w:cs="Times New Roman"/>
          <w:lang w:val="en-GB"/>
        </w:rPr>
        <w:t>The materiality of domopolitics</w:t>
      </w:r>
      <w:r w:rsidR="00852291" w:rsidRPr="000E2EC4">
        <w:rPr>
          <w:rFonts w:ascii="Times New Roman" w:hAnsi="Times New Roman" w:cs="Times New Roman"/>
          <w:lang w:val="en-GB"/>
        </w:rPr>
        <w:t>: Informal policing and domopolitical s</w:t>
      </w:r>
      <w:r w:rsidR="006A69FA" w:rsidRPr="000E2EC4">
        <w:rPr>
          <w:rFonts w:ascii="Times New Roman" w:hAnsi="Times New Roman" w:cs="Times New Roman"/>
          <w:lang w:val="en-GB"/>
        </w:rPr>
        <w:t>truggles in the p</w:t>
      </w:r>
      <w:r w:rsidRPr="000E2EC4">
        <w:rPr>
          <w:rFonts w:ascii="Times New Roman" w:hAnsi="Times New Roman" w:cs="Times New Roman"/>
          <w:lang w:val="en-GB"/>
        </w:rPr>
        <w:t xml:space="preserve">eripheries of Rome. </w:t>
      </w:r>
      <w:r w:rsidRPr="000E2EC4">
        <w:rPr>
          <w:rFonts w:ascii="Times New Roman" w:hAnsi="Times New Roman" w:cs="Times New Roman"/>
          <w:i/>
          <w:lang w:val="en-GB"/>
        </w:rPr>
        <w:t xml:space="preserve">International Journal of Urban and </w:t>
      </w:r>
      <w:r w:rsidRPr="00CC7714">
        <w:rPr>
          <w:rFonts w:ascii="Times New Roman" w:hAnsi="Times New Roman" w:cs="Times New Roman"/>
          <w:i/>
          <w:lang w:val="en-GB"/>
        </w:rPr>
        <w:t>Regional Research</w:t>
      </w:r>
      <w:r w:rsidRPr="00CC7714">
        <w:rPr>
          <w:rFonts w:ascii="Times New Roman" w:hAnsi="Times New Roman" w:cs="Times New Roman"/>
          <w:lang w:val="en-GB"/>
        </w:rPr>
        <w:t xml:space="preserve"> (Interventions).</w:t>
      </w:r>
    </w:p>
    <w:p w14:paraId="28A6CF21" w14:textId="22B54BF4" w:rsidR="00CC7714" w:rsidRPr="00CC7714" w:rsidRDefault="00CC7714" w:rsidP="00762EDE">
      <w:pPr>
        <w:ind w:left="170" w:hanging="170"/>
        <w:rPr>
          <w:rFonts w:ascii="Times New Roman" w:hAnsi="Times New Roman" w:cs="Times New Roman"/>
          <w:lang w:val="en-GB"/>
        </w:rPr>
      </w:pPr>
      <w:r w:rsidRPr="00CC7714">
        <w:rPr>
          <w:rFonts w:ascii="Times New Roman" w:hAnsi="Times New Roman" w:cs="Times New Roman"/>
          <w:color w:val="333333"/>
          <w:lang w:val="en-GB"/>
        </w:rPr>
        <w:t>Jaffe, R.</w:t>
      </w:r>
      <w:r w:rsidRPr="00CC7714">
        <w:rPr>
          <w:rFonts w:ascii="Times New Roman" w:hAnsi="Times New Roman" w:cs="Times New Roman"/>
          <w:lang w:val="en-GB"/>
        </w:rPr>
        <w:t xml:space="preserve"> (2013) </w:t>
      </w:r>
      <w:r w:rsidRPr="00CC7714">
        <w:rPr>
          <w:rFonts w:ascii="Times New Roman" w:hAnsi="Times New Roman" w:cs="Times New Roman"/>
        </w:rPr>
        <w:t xml:space="preserve">The hybrid state: Crime and citizenship in urban Jamaica. </w:t>
      </w:r>
      <w:r w:rsidRPr="00CC7714">
        <w:rPr>
          <w:rFonts w:ascii="Times New Roman" w:hAnsi="Times New Roman" w:cs="Times New Roman"/>
          <w:i/>
        </w:rPr>
        <w:t xml:space="preserve">American Ethnologist </w:t>
      </w:r>
      <w:r w:rsidRPr="00CC7714">
        <w:rPr>
          <w:rFonts w:ascii="Times New Roman" w:hAnsi="Times New Roman" w:cs="Times New Roman"/>
        </w:rPr>
        <w:t>40(4), 734-748. DOI: 10.1111/amet.12051</w:t>
      </w:r>
    </w:p>
    <w:p w14:paraId="7CB8740F" w14:textId="77777777" w:rsidR="00E7672E" w:rsidRDefault="00762EDE" w:rsidP="00E7672E">
      <w:pPr>
        <w:ind w:left="170" w:hanging="170"/>
        <w:rPr>
          <w:rFonts w:ascii="Times New Roman" w:hAnsi="Times New Roman" w:cs="Times New Roman"/>
          <w:lang w:val="en-GB"/>
        </w:rPr>
      </w:pPr>
      <w:r w:rsidRPr="00CC7714">
        <w:rPr>
          <w:rFonts w:ascii="Times New Roman" w:hAnsi="Times New Roman" w:cs="Times New Roman"/>
          <w:lang w:val="en-GB"/>
        </w:rPr>
        <w:t xml:space="preserve">Kilcullen, D. (2013) </w:t>
      </w:r>
      <w:r w:rsidRPr="00CC7714">
        <w:rPr>
          <w:rFonts w:ascii="Times New Roman" w:hAnsi="Times New Roman" w:cs="Times New Roman"/>
          <w:i/>
          <w:iCs/>
          <w:lang w:val="en-GB" w:eastAsia="de-DE"/>
        </w:rPr>
        <w:t>Out of the Mountains: The Rise of the</w:t>
      </w:r>
      <w:r w:rsidRPr="000E2EC4">
        <w:rPr>
          <w:rFonts w:ascii="Times New Roman" w:hAnsi="Times New Roman" w:cs="Times New Roman"/>
          <w:i/>
          <w:iCs/>
          <w:lang w:val="en-GB" w:eastAsia="de-DE"/>
        </w:rPr>
        <w:t xml:space="preserve"> urban guerrilla</w:t>
      </w:r>
      <w:r w:rsidRPr="000E2EC4">
        <w:rPr>
          <w:rFonts w:ascii="Times New Roman" w:hAnsi="Times New Roman" w:cs="Times New Roman"/>
          <w:lang w:val="en-GB"/>
        </w:rPr>
        <w:t>. London: C. Hurst &amp; Company Publishers.</w:t>
      </w:r>
    </w:p>
    <w:p w14:paraId="2F7AD24D" w14:textId="329EF302" w:rsidR="00762EDE" w:rsidRPr="000E2EC4" w:rsidRDefault="00762EDE" w:rsidP="00762EDE">
      <w:pPr>
        <w:ind w:left="170" w:hanging="170"/>
        <w:rPr>
          <w:rFonts w:ascii="Times New Roman" w:hAnsi="Times New Roman" w:cs="Times New Roman"/>
          <w:lang w:val="en-GB"/>
        </w:rPr>
      </w:pPr>
      <w:r w:rsidRPr="000E2EC4">
        <w:rPr>
          <w:rFonts w:ascii="Times New Roman" w:hAnsi="Times New Roman" w:cs="Times New Roman"/>
          <w:lang w:val="en-GB"/>
        </w:rPr>
        <w:t xml:space="preserve">Koonings, K. </w:t>
      </w:r>
      <w:r w:rsidR="001D2EB2" w:rsidRPr="000E2EC4">
        <w:rPr>
          <w:rFonts w:ascii="Times New Roman" w:hAnsi="Times New Roman" w:cs="Times New Roman"/>
          <w:lang w:val="en-GB"/>
        </w:rPr>
        <w:t xml:space="preserve">&amp; </w:t>
      </w:r>
      <w:r w:rsidRPr="000E2EC4">
        <w:rPr>
          <w:rFonts w:ascii="Times New Roman" w:hAnsi="Times New Roman" w:cs="Times New Roman"/>
          <w:lang w:val="en-GB"/>
        </w:rPr>
        <w:t xml:space="preserve">Kruijt, D. (2013) </w:t>
      </w:r>
      <w:r w:rsidRPr="000E2EC4">
        <w:rPr>
          <w:rFonts w:ascii="Times New Roman" w:hAnsi="Times New Roman" w:cs="Times New Roman"/>
          <w:i/>
          <w:lang w:val="en-GB"/>
        </w:rPr>
        <w:t>Armed actors: Organised violence and state failure in Latin America</w:t>
      </w:r>
      <w:r w:rsidRPr="000E2EC4">
        <w:rPr>
          <w:rFonts w:ascii="Times New Roman" w:hAnsi="Times New Roman" w:cs="Times New Roman"/>
          <w:lang w:val="en-GB"/>
        </w:rPr>
        <w:t xml:space="preserve">. London: Zed Books. </w:t>
      </w:r>
    </w:p>
    <w:p w14:paraId="7D067FB3" w14:textId="11DEBFCA" w:rsidR="009A7414" w:rsidRPr="000E2EC4" w:rsidRDefault="009A7414" w:rsidP="00762EDE">
      <w:pPr>
        <w:ind w:left="170" w:hanging="170"/>
        <w:rPr>
          <w:rFonts w:ascii="Times New Roman" w:hAnsi="Times New Roman" w:cs="Times New Roman"/>
          <w:lang w:val="en-GB"/>
        </w:rPr>
      </w:pPr>
      <w:r w:rsidRPr="000E2EC4">
        <w:rPr>
          <w:rFonts w:ascii="Times New Roman" w:hAnsi="Times New Roman" w:cs="Times New Roman"/>
          <w:lang w:val="en-GB"/>
        </w:rPr>
        <w:t>Lemke, T</w:t>
      </w:r>
      <w:r w:rsidR="00DB14D6">
        <w:rPr>
          <w:rFonts w:ascii="Times New Roman" w:hAnsi="Times New Roman" w:cs="Times New Roman"/>
          <w:lang w:val="en-GB"/>
        </w:rPr>
        <w:t>.</w:t>
      </w:r>
      <w:r w:rsidRPr="000E2EC4">
        <w:rPr>
          <w:rFonts w:ascii="Times New Roman" w:hAnsi="Times New Roman" w:cs="Times New Roman"/>
          <w:lang w:val="en-GB"/>
        </w:rPr>
        <w:t xml:space="preserve"> (2018) An </w:t>
      </w:r>
      <w:r w:rsidR="003A4967" w:rsidRPr="000E2EC4">
        <w:rPr>
          <w:rFonts w:ascii="Times New Roman" w:hAnsi="Times New Roman" w:cs="Times New Roman"/>
          <w:lang w:val="en-GB"/>
        </w:rPr>
        <w:t>a</w:t>
      </w:r>
      <w:r w:rsidRPr="000E2EC4">
        <w:rPr>
          <w:rFonts w:ascii="Times New Roman" w:hAnsi="Times New Roman" w:cs="Times New Roman"/>
          <w:lang w:val="en-GB"/>
        </w:rPr>
        <w:t xml:space="preserve">lternative </w:t>
      </w:r>
      <w:r w:rsidR="003A4967" w:rsidRPr="000E2EC4">
        <w:rPr>
          <w:rFonts w:ascii="Times New Roman" w:hAnsi="Times New Roman" w:cs="Times New Roman"/>
          <w:lang w:val="en-GB"/>
        </w:rPr>
        <w:t>m</w:t>
      </w:r>
      <w:r w:rsidRPr="000E2EC4">
        <w:rPr>
          <w:rFonts w:ascii="Times New Roman" w:hAnsi="Times New Roman" w:cs="Times New Roman"/>
          <w:lang w:val="en-GB"/>
        </w:rPr>
        <w:t xml:space="preserve">odel of </w:t>
      </w:r>
      <w:r w:rsidR="003A4967" w:rsidRPr="000E2EC4">
        <w:rPr>
          <w:rFonts w:ascii="Times New Roman" w:hAnsi="Times New Roman" w:cs="Times New Roman"/>
          <w:lang w:val="en-GB"/>
        </w:rPr>
        <w:t>p</w:t>
      </w:r>
      <w:r w:rsidRPr="000E2EC4">
        <w:rPr>
          <w:rFonts w:ascii="Times New Roman" w:hAnsi="Times New Roman" w:cs="Times New Roman"/>
          <w:lang w:val="en-GB"/>
        </w:rPr>
        <w:t xml:space="preserve">olitics? Prospects and </w:t>
      </w:r>
      <w:r w:rsidR="003A4967" w:rsidRPr="000E2EC4">
        <w:rPr>
          <w:rFonts w:ascii="Times New Roman" w:hAnsi="Times New Roman" w:cs="Times New Roman"/>
          <w:lang w:val="en-GB"/>
        </w:rPr>
        <w:t>p</w:t>
      </w:r>
      <w:r w:rsidRPr="000E2EC4">
        <w:rPr>
          <w:rFonts w:ascii="Times New Roman" w:hAnsi="Times New Roman" w:cs="Times New Roman"/>
          <w:lang w:val="en-GB"/>
        </w:rPr>
        <w:t xml:space="preserve">roblems of Jane Bennett’s Vital Materialism. </w:t>
      </w:r>
      <w:r w:rsidRPr="000E2EC4">
        <w:rPr>
          <w:rFonts w:ascii="Times New Roman" w:hAnsi="Times New Roman" w:cs="Times New Roman"/>
          <w:i/>
          <w:lang w:val="en-GB"/>
        </w:rPr>
        <w:t>Theory, Culture &amp; Society</w:t>
      </w:r>
      <w:r w:rsidRPr="000E2EC4">
        <w:rPr>
          <w:rFonts w:ascii="Times New Roman" w:hAnsi="Times New Roman" w:cs="Times New Roman"/>
          <w:lang w:val="en-GB"/>
        </w:rPr>
        <w:t>. DOI: 10.1177/0263276418757316.</w:t>
      </w:r>
    </w:p>
    <w:p w14:paraId="2FE8C7A3" w14:textId="77777777" w:rsidR="00762EDE" w:rsidRPr="000E2EC4" w:rsidRDefault="00762EDE" w:rsidP="00762EDE">
      <w:pPr>
        <w:ind w:left="170" w:hanging="170"/>
        <w:rPr>
          <w:rFonts w:ascii="Times New Roman" w:hAnsi="Times New Roman" w:cs="Times New Roman"/>
          <w:lang w:val="en-GB"/>
        </w:rPr>
      </w:pPr>
      <w:r w:rsidRPr="000E2EC4">
        <w:rPr>
          <w:rFonts w:ascii="Times New Roman" w:hAnsi="Times New Roman" w:cs="Times New Roman"/>
          <w:lang w:val="en-GB"/>
        </w:rPr>
        <w:t xml:space="preserve">Ley 1537/2012: </w:t>
      </w:r>
      <w:r w:rsidRPr="000E2EC4">
        <w:rPr>
          <w:rFonts w:ascii="Times New Roman" w:hAnsi="Times New Roman" w:cs="Times New Roman"/>
          <w:i/>
          <w:lang w:val="en-GB"/>
        </w:rPr>
        <w:t>Social Interest Housing Law</w:t>
      </w:r>
      <w:r w:rsidRPr="000E2EC4">
        <w:rPr>
          <w:rFonts w:ascii="Times New Roman" w:hAnsi="Times New Roman" w:cs="Times New Roman"/>
          <w:lang w:val="en-GB"/>
        </w:rPr>
        <w:t>, Article 21, former Article 8. Bogotá: Gobierno Federal de Colombia.</w:t>
      </w:r>
    </w:p>
    <w:p w14:paraId="103F92F5" w14:textId="77777777" w:rsidR="00762EDE" w:rsidRPr="000E2EC4" w:rsidRDefault="00762EDE" w:rsidP="00762EDE">
      <w:pPr>
        <w:ind w:left="170" w:hanging="170"/>
        <w:rPr>
          <w:rFonts w:ascii="Times New Roman" w:hAnsi="Times New Roman" w:cs="Times New Roman"/>
          <w:lang w:val="en-GB"/>
        </w:rPr>
      </w:pPr>
      <w:r w:rsidRPr="000E2EC4">
        <w:rPr>
          <w:rFonts w:ascii="Times New Roman" w:hAnsi="Times New Roman" w:cs="Times New Roman"/>
          <w:lang w:val="en-GB"/>
        </w:rPr>
        <w:t xml:space="preserve">MacLean K. (2015) </w:t>
      </w:r>
      <w:r w:rsidRPr="000E2EC4">
        <w:rPr>
          <w:rFonts w:ascii="Times New Roman" w:hAnsi="Times New Roman" w:cs="Times New Roman"/>
          <w:i/>
          <w:lang w:val="en-GB"/>
        </w:rPr>
        <w:t>Social Urbanism and the Politics of Violence: The Medellin Miracle</w:t>
      </w:r>
      <w:r w:rsidRPr="000E2EC4">
        <w:rPr>
          <w:rFonts w:ascii="Times New Roman" w:hAnsi="Times New Roman" w:cs="Times New Roman"/>
          <w:lang w:val="en-GB"/>
        </w:rPr>
        <w:t>. Palgrave Macmillan.</w:t>
      </w:r>
    </w:p>
    <w:p w14:paraId="71F57334" w14:textId="77777777" w:rsidR="00762EDE" w:rsidRPr="000E2EC4" w:rsidRDefault="00762EDE" w:rsidP="00762EDE">
      <w:pPr>
        <w:ind w:left="170" w:hanging="170"/>
        <w:rPr>
          <w:rFonts w:ascii="Times New Roman" w:hAnsi="Times New Roman" w:cs="Times New Roman"/>
          <w:lang w:val="en-GB"/>
        </w:rPr>
      </w:pPr>
      <w:r w:rsidRPr="000E2EC4">
        <w:rPr>
          <w:rFonts w:ascii="Times New Roman" w:hAnsi="Times New Roman" w:cs="Times New Roman"/>
          <w:lang w:val="en-GB"/>
        </w:rPr>
        <w:t xml:space="preserve">Magalhães, F. (2016) </w:t>
      </w:r>
      <w:r w:rsidRPr="000E2EC4">
        <w:rPr>
          <w:rFonts w:ascii="Times New Roman" w:hAnsi="Times New Roman" w:cs="Times New Roman"/>
          <w:i/>
          <w:lang w:val="en-GB"/>
        </w:rPr>
        <w:t>Slum Upgrading and Housing in Latin America</w:t>
      </w:r>
      <w:r w:rsidRPr="000E2EC4">
        <w:rPr>
          <w:rFonts w:ascii="Times New Roman" w:hAnsi="Times New Roman" w:cs="Times New Roman"/>
          <w:lang w:val="en-GB"/>
        </w:rPr>
        <w:t>. New York: Inter-American Development Bank.</w:t>
      </w:r>
    </w:p>
    <w:p w14:paraId="7051868D" w14:textId="1DCA5019" w:rsidR="00762EDE" w:rsidRPr="000E2EC4" w:rsidRDefault="00762EDE" w:rsidP="00762EDE">
      <w:pPr>
        <w:ind w:left="170" w:hanging="170"/>
        <w:rPr>
          <w:rFonts w:ascii="Times New Roman" w:hAnsi="Times New Roman" w:cs="Times New Roman"/>
          <w:lang w:val="en-GB"/>
        </w:rPr>
      </w:pPr>
      <w:r w:rsidRPr="000E2EC4">
        <w:rPr>
          <w:rFonts w:ascii="Times New Roman" w:hAnsi="Times New Roman" w:cs="Times New Roman"/>
          <w:lang w:val="en-GB"/>
        </w:rPr>
        <w:t xml:space="preserve">Martin G. &amp; Martin, M. (2015) Proximity, crime, politics and design: Medellín’s popular neighbourhoods and the experience of belonging. In C. Klaufus &amp; A. Ouweneel (eds.) </w:t>
      </w:r>
      <w:r w:rsidRPr="000E2EC4">
        <w:rPr>
          <w:rFonts w:ascii="Times New Roman" w:hAnsi="Times New Roman" w:cs="Times New Roman"/>
          <w:i/>
          <w:lang w:val="en-GB"/>
        </w:rPr>
        <w:t>Housing and Belonging in Latin America</w:t>
      </w:r>
      <w:r w:rsidR="00F176A9" w:rsidRPr="00F176A9">
        <w:rPr>
          <w:rFonts w:ascii="Times New Roman" w:hAnsi="Times New Roman" w:cs="Times New Roman"/>
          <w:lang w:val="en-GB"/>
        </w:rPr>
        <w:t xml:space="preserve"> </w:t>
      </w:r>
      <w:r w:rsidR="00F176A9">
        <w:rPr>
          <w:rFonts w:ascii="Times New Roman" w:hAnsi="Times New Roman" w:cs="Times New Roman"/>
          <w:lang w:val="en-GB"/>
        </w:rPr>
        <w:t>(</w:t>
      </w:r>
      <w:r w:rsidR="00F176A9" w:rsidRPr="000E2EC4">
        <w:rPr>
          <w:rFonts w:ascii="Times New Roman" w:hAnsi="Times New Roman" w:cs="Times New Roman"/>
          <w:lang w:val="en-GB"/>
        </w:rPr>
        <w:t>pp. 43-79</w:t>
      </w:r>
      <w:r w:rsidR="00F176A9">
        <w:rPr>
          <w:rFonts w:ascii="Times New Roman" w:hAnsi="Times New Roman" w:cs="Times New Roman"/>
          <w:lang w:val="en-GB"/>
        </w:rPr>
        <w:t>)</w:t>
      </w:r>
      <w:r w:rsidR="00F176A9" w:rsidRPr="000E2EC4">
        <w:rPr>
          <w:rFonts w:ascii="Times New Roman" w:hAnsi="Times New Roman" w:cs="Times New Roman"/>
          <w:lang w:val="en-GB"/>
        </w:rPr>
        <w:t>.</w:t>
      </w:r>
      <w:r w:rsidR="00F176A9">
        <w:rPr>
          <w:rFonts w:ascii="Times New Roman" w:hAnsi="Times New Roman" w:cs="Times New Roman"/>
          <w:lang w:val="en-GB"/>
        </w:rPr>
        <w:t xml:space="preserve"> New York: Berghahn Books.</w:t>
      </w:r>
    </w:p>
    <w:p w14:paraId="02A3C863" w14:textId="44002B46" w:rsidR="00762EDE" w:rsidRPr="000E2EC4" w:rsidRDefault="00762EDE" w:rsidP="00762EDE">
      <w:pPr>
        <w:ind w:left="170" w:hanging="170"/>
        <w:rPr>
          <w:rFonts w:ascii="Times New Roman" w:hAnsi="Times New Roman" w:cs="Times New Roman"/>
          <w:lang w:val="en-GB"/>
        </w:rPr>
      </w:pPr>
      <w:r w:rsidRPr="000E2EC4">
        <w:rPr>
          <w:rFonts w:ascii="Times New Roman" w:hAnsi="Times New Roman" w:cs="Times New Roman"/>
          <w:lang w:val="en-GB"/>
        </w:rPr>
        <w:t xml:space="preserve">Moncada, E. (2013) The Politics of urban violence: Challenges for development in the Global South. </w:t>
      </w:r>
      <w:r w:rsidRPr="000E2EC4">
        <w:rPr>
          <w:rFonts w:ascii="Times New Roman" w:hAnsi="Times New Roman" w:cs="Times New Roman"/>
          <w:i/>
          <w:lang w:val="en-GB"/>
        </w:rPr>
        <w:t>Studies in Comparative International Development</w:t>
      </w:r>
      <w:r w:rsidR="0061451E" w:rsidRPr="000E2EC4">
        <w:rPr>
          <w:rFonts w:ascii="Times New Roman" w:hAnsi="Times New Roman" w:cs="Times New Roman"/>
          <w:lang w:val="en-GB"/>
        </w:rPr>
        <w:t xml:space="preserve"> 48,</w:t>
      </w:r>
      <w:r w:rsidRPr="000E2EC4">
        <w:rPr>
          <w:rFonts w:ascii="Times New Roman" w:hAnsi="Times New Roman" w:cs="Times New Roman"/>
          <w:lang w:val="en-GB"/>
        </w:rPr>
        <w:t xml:space="preserve"> 217–239. </w:t>
      </w:r>
      <w:r w:rsidRPr="000E2EC4">
        <w:rPr>
          <w:rFonts w:ascii="Times New Roman" w:eastAsia="Times New Roman" w:hAnsi="Times New Roman" w:cs="Times New Roman"/>
          <w:color w:val="333333"/>
          <w:spacing w:val="4"/>
          <w:shd w:val="clear" w:color="auto" w:fill="FCFCFC"/>
          <w:lang w:val="en-GB" w:eastAsia="de-DE"/>
        </w:rPr>
        <w:t>https://doi.org/10.1007/s12116-013-9133-z</w:t>
      </w:r>
    </w:p>
    <w:p w14:paraId="604B2680" w14:textId="77777777" w:rsidR="00762EDE" w:rsidRPr="00F64EFE" w:rsidRDefault="00762EDE" w:rsidP="00762EDE">
      <w:pPr>
        <w:ind w:left="170" w:hanging="170"/>
        <w:rPr>
          <w:rFonts w:ascii="Times New Roman" w:hAnsi="Times New Roman" w:cs="Times New Roman"/>
          <w:lang w:val="nl-NL"/>
        </w:rPr>
      </w:pPr>
      <w:r w:rsidRPr="000E2EC4">
        <w:rPr>
          <w:rFonts w:ascii="Times New Roman" w:hAnsi="Times New Roman" w:cs="Times New Roman"/>
          <w:lang w:val="en-GB"/>
        </w:rPr>
        <w:t xml:space="preserve">Moncada, J. (2016) </w:t>
      </w:r>
      <w:r w:rsidRPr="000E2EC4">
        <w:rPr>
          <w:rFonts w:ascii="Times New Roman" w:hAnsi="Times New Roman" w:cs="Times New Roman"/>
          <w:i/>
          <w:lang w:val="en-GB"/>
        </w:rPr>
        <w:t>Despojo y abandono forzado de inmuebles en Medellín</w:t>
      </w:r>
      <w:r w:rsidRPr="000E2EC4">
        <w:rPr>
          <w:rFonts w:ascii="Times New Roman" w:hAnsi="Times New Roman" w:cs="Times New Roman"/>
          <w:lang w:val="en-GB"/>
        </w:rPr>
        <w:t xml:space="preserve">. </w:t>
      </w:r>
      <w:r w:rsidRPr="00F64EFE">
        <w:rPr>
          <w:rFonts w:ascii="Times New Roman" w:hAnsi="Times New Roman" w:cs="Times New Roman"/>
          <w:lang w:val="nl-NL"/>
        </w:rPr>
        <w:t>Instituto Popular de Capacitación: Medellín.</w:t>
      </w:r>
    </w:p>
    <w:p w14:paraId="3E10E09B" w14:textId="1AED8D49" w:rsidR="00762EDE" w:rsidRPr="00F64EFE" w:rsidRDefault="00762EDE" w:rsidP="00762EDE">
      <w:pPr>
        <w:ind w:left="170" w:hanging="170"/>
        <w:rPr>
          <w:rFonts w:ascii="Times New Roman" w:hAnsi="Times New Roman" w:cs="Times New Roman"/>
          <w:lang w:val="nl-NL"/>
        </w:rPr>
      </w:pPr>
      <w:r w:rsidRPr="00F64EFE">
        <w:rPr>
          <w:rFonts w:ascii="Times New Roman" w:hAnsi="Times New Roman" w:cs="Times New Roman"/>
          <w:lang w:val="nl-NL"/>
        </w:rPr>
        <w:t>Moncada J. &amp; Lopera</w:t>
      </w:r>
      <w:r w:rsidR="001D2EB2" w:rsidRPr="00F64EFE">
        <w:rPr>
          <w:rFonts w:ascii="Times New Roman" w:hAnsi="Times New Roman" w:cs="Times New Roman"/>
          <w:lang w:val="nl-NL"/>
        </w:rPr>
        <w:t xml:space="preserve">, C. </w:t>
      </w:r>
      <w:r w:rsidRPr="00F64EFE">
        <w:rPr>
          <w:rFonts w:ascii="Times New Roman" w:hAnsi="Times New Roman" w:cs="Times New Roman"/>
          <w:lang w:val="nl-NL"/>
        </w:rPr>
        <w:t xml:space="preserve">(2017) </w:t>
      </w:r>
      <w:r w:rsidRPr="00F64EFE">
        <w:rPr>
          <w:rFonts w:ascii="Times New Roman" w:hAnsi="Times New Roman" w:cs="Times New Roman"/>
          <w:i/>
          <w:lang w:val="nl-NL"/>
        </w:rPr>
        <w:t>Como comprender la exto</w:t>
      </w:r>
      <w:r w:rsidR="001D2EB2" w:rsidRPr="00F64EFE">
        <w:rPr>
          <w:rFonts w:ascii="Times New Roman" w:hAnsi="Times New Roman" w:cs="Times New Roman"/>
          <w:i/>
          <w:lang w:val="nl-NL"/>
        </w:rPr>
        <w:t>r</w:t>
      </w:r>
      <w:r w:rsidRPr="00F64EFE">
        <w:rPr>
          <w:rFonts w:ascii="Times New Roman" w:hAnsi="Times New Roman" w:cs="Times New Roman"/>
          <w:i/>
          <w:lang w:val="nl-NL"/>
        </w:rPr>
        <w:t>sión hoy en Medellín?</w:t>
      </w:r>
      <w:r w:rsidRPr="00F64EFE">
        <w:rPr>
          <w:rFonts w:ascii="Times New Roman" w:hAnsi="Times New Roman" w:cs="Times New Roman"/>
          <w:lang w:val="nl-NL"/>
        </w:rPr>
        <w:t xml:space="preserve"> Medellín: Secretaría de Seguridad y Convivencia de la Alcaldía de Medellín.</w:t>
      </w:r>
    </w:p>
    <w:p w14:paraId="28857E90" w14:textId="0357C991" w:rsidR="00762EDE" w:rsidRPr="000E2EC4" w:rsidRDefault="00762EDE" w:rsidP="00762EDE">
      <w:pPr>
        <w:ind w:left="170" w:hanging="170"/>
        <w:rPr>
          <w:rFonts w:ascii="Times New Roman" w:hAnsi="Times New Roman" w:cs="Times New Roman"/>
          <w:lang w:val="en-GB"/>
        </w:rPr>
      </w:pPr>
      <w:r w:rsidRPr="000E2EC4">
        <w:rPr>
          <w:rFonts w:ascii="Times New Roman" w:hAnsi="Times New Roman" w:cs="Times New Roman"/>
          <w:lang w:val="en-GB"/>
        </w:rPr>
        <w:t xml:space="preserve">Müller, M.-M. (forthcoming) “The materiality of urban sovereignty in Mexico City”. </w:t>
      </w:r>
      <w:r w:rsidRPr="000E2EC4">
        <w:rPr>
          <w:rFonts w:ascii="Times New Roman" w:hAnsi="Times New Roman" w:cs="Times New Roman"/>
          <w:i/>
          <w:lang w:val="en-GB"/>
        </w:rPr>
        <w:t>International Journal of Urban and Regional Research</w:t>
      </w:r>
      <w:r w:rsidRPr="000E2EC4">
        <w:rPr>
          <w:rFonts w:ascii="Times New Roman" w:hAnsi="Times New Roman" w:cs="Times New Roman"/>
          <w:lang w:val="en-GB"/>
        </w:rPr>
        <w:t xml:space="preserve"> (</w:t>
      </w:r>
      <w:r w:rsidR="001D2EB2" w:rsidRPr="000E2EC4">
        <w:rPr>
          <w:rFonts w:ascii="Times New Roman" w:hAnsi="Times New Roman" w:cs="Times New Roman"/>
          <w:lang w:val="en-GB"/>
        </w:rPr>
        <w:t>Interventions</w:t>
      </w:r>
      <w:r w:rsidRPr="000E2EC4">
        <w:rPr>
          <w:rFonts w:ascii="Times New Roman" w:hAnsi="Times New Roman" w:cs="Times New Roman"/>
          <w:lang w:val="en-GB"/>
        </w:rPr>
        <w:t>).</w:t>
      </w:r>
    </w:p>
    <w:p w14:paraId="24553581" w14:textId="77777777" w:rsidR="00762EDE" w:rsidRPr="000E2EC4" w:rsidRDefault="00762EDE" w:rsidP="00762EDE">
      <w:pPr>
        <w:ind w:left="170" w:hanging="170"/>
        <w:rPr>
          <w:rFonts w:ascii="Times New Roman" w:hAnsi="Times New Roman" w:cs="Times New Roman"/>
          <w:lang w:val="en-GB"/>
        </w:rPr>
      </w:pPr>
      <w:r w:rsidRPr="000E2EC4">
        <w:rPr>
          <w:rFonts w:ascii="Times New Roman" w:hAnsi="Times New Roman" w:cs="Times New Roman"/>
          <w:lang w:val="en-GB"/>
        </w:rPr>
        <w:t xml:space="preserve">Müller, M.-M. (2016) </w:t>
      </w:r>
      <w:r w:rsidRPr="000E2EC4">
        <w:rPr>
          <w:rFonts w:ascii="Times New Roman" w:hAnsi="Times New Roman" w:cs="Times New Roman"/>
          <w:i/>
          <w:lang w:val="en-GB"/>
        </w:rPr>
        <w:t>The punitive city. Privatized policing and protection in neoliberal Mexico</w:t>
      </w:r>
      <w:r w:rsidRPr="000E2EC4">
        <w:rPr>
          <w:rFonts w:ascii="Times New Roman" w:hAnsi="Times New Roman" w:cs="Times New Roman"/>
          <w:lang w:val="en-GB"/>
        </w:rPr>
        <w:t>. London: Zed Books</w:t>
      </w:r>
    </w:p>
    <w:p w14:paraId="6CB73C60" w14:textId="35053722" w:rsidR="00580772" w:rsidRDefault="00580772" w:rsidP="00762EDE">
      <w:pPr>
        <w:ind w:left="170" w:hanging="170"/>
        <w:rPr>
          <w:rFonts w:ascii="Times New Roman" w:hAnsi="Times New Roman" w:cs="Times New Roman"/>
          <w:lang w:val="en-GB"/>
        </w:rPr>
      </w:pPr>
      <w:r>
        <w:rPr>
          <w:rFonts w:ascii="Times New Roman" w:hAnsi="Times New Roman" w:cs="Times New Roman"/>
          <w:lang w:val="en-GB"/>
        </w:rPr>
        <w:t xml:space="preserve">O Globo (2018). </w:t>
      </w:r>
      <w:r w:rsidRPr="00580772">
        <w:rPr>
          <w:rFonts w:ascii="Times New Roman" w:hAnsi="Times New Roman" w:cs="Times New Roman"/>
          <w:lang w:val="en-GB"/>
        </w:rPr>
        <w:t>Milícia expulsa moradores e distribui imóveis para comparsas na Zona Oeste do Rio</w:t>
      </w:r>
      <w:r>
        <w:rPr>
          <w:rFonts w:ascii="Times New Roman" w:hAnsi="Times New Roman" w:cs="Times New Roman"/>
          <w:lang w:val="en-GB"/>
        </w:rPr>
        <w:t>, 13.2.2018. Retrieved on June 16 from</w:t>
      </w:r>
      <w:r w:rsidRPr="00580772">
        <w:t xml:space="preserve"> </w:t>
      </w:r>
      <w:r w:rsidRPr="00580772">
        <w:rPr>
          <w:rFonts w:ascii="Times New Roman" w:hAnsi="Times New Roman" w:cs="Times New Roman"/>
          <w:lang w:val="en-GB"/>
        </w:rPr>
        <w:t>extra.globo.com/casos-de-policia/milicia-expulsa-moradores-distribui-imoveis-para-comparsas-na-zona-oeste-do-rio-22394351.html</w:t>
      </w:r>
      <w:r>
        <w:rPr>
          <w:rFonts w:ascii="Times New Roman" w:hAnsi="Times New Roman" w:cs="Times New Roman"/>
          <w:lang w:val="en-GB"/>
        </w:rPr>
        <w:t>.</w:t>
      </w:r>
    </w:p>
    <w:p w14:paraId="28185C17" w14:textId="63B2A9B6" w:rsidR="00762EDE" w:rsidRPr="000E2EC4" w:rsidRDefault="00762EDE" w:rsidP="00762EDE">
      <w:pPr>
        <w:ind w:left="170" w:hanging="170"/>
        <w:rPr>
          <w:rFonts w:ascii="Times New Roman" w:hAnsi="Times New Roman" w:cs="Times New Roman"/>
          <w:bCs/>
          <w:lang w:val="en-GB" w:eastAsia="de-DE"/>
        </w:rPr>
      </w:pPr>
      <w:r w:rsidRPr="000E2EC4">
        <w:rPr>
          <w:rFonts w:ascii="Times New Roman" w:hAnsi="Times New Roman" w:cs="Times New Roman"/>
          <w:lang w:val="en-GB"/>
        </w:rPr>
        <w:t>Patiño Villa, C. A. Alberto (2014)</w:t>
      </w:r>
      <w:r w:rsidR="003A7DE7">
        <w:rPr>
          <w:rFonts w:ascii="Times New Roman" w:hAnsi="Times New Roman" w:cs="Times New Roman"/>
          <w:lang w:val="en-GB"/>
        </w:rPr>
        <w:t>.</w:t>
      </w:r>
      <w:r w:rsidRPr="000E2EC4">
        <w:rPr>
          <w:rFonts w:ascii="Times New Roman" w:hAnsi="Times New Roman" w:cs="Times New Roman"/>
          <w:lang w:val="en-GB"/>
        </w:rPr>
        <w:t xml:space="preserve"> </w:t>
      </w:r>
      <w:r w:rsidRPr="000E2EC4">
        <w:rPr>
          <w:rFonts w:ascii="Times New Roman" w:hAnsi="Times New Roman" w:cs="Times New Roman"/>
          <w:i/>
          <w:lang w:val="en-GB"/>
        </w:rPr>
        <w:t>Medellín: Territorio, Conflicto y Estado</w:t>
      </w:r>
      <w:r w:rsidRPr="000E2EC4">
        <w:rPr>
          <w:rFonts w:ascii="Times New Roman" w:hAnsi="Times New Roman" w:cs="Times New Roman"/>
          <w:lang w:val="en-GB"/>
        </w:rPr>
        <w:t>. Bogotá: Planeta.</w:t>
      </w:r>
    </w:p>
    <w:p w14:paraId="0861F39A" w14:textId="5825840E" w:rsidR="008E52AA" w:rsidRDefault="00F82B5D" w:rsidP="00F82B5D">
      <w:pPr>
        <w:widowControl w:val="0"/>
        <w:autoSpaceDE w:val="0"/>
        <w:autoSpaceDN w:val="0"/>
        <w:adjustRightInd w:val="0"/>
        <w:ind w:left="480" w:right="-426" w:hanging="480"/>
        <w:jc w:val="both"/>
        <w:rPr>
          <w:rFonts w:ascii="Times New Roman" w:hAnsi="Times New Roman" w:cs="Times New Roman"/>
          <w:lang w:val="en-GB"/>
        </w:rPr>
      </w:pPr>
      <w:r w:rsidRPr="00986446">
        <w:rPr>
          <w:rFonts w:ascii="Times New Roman" w:hAnsi="Times New Roman" w:cs="Times New Roman"/>
          <w:lang w:val="en-GB"/>
        </w:rPr>
        <w:t xml:space="preserve">Plöger, </w:t>
      </w:r>
      <w:r>
        <w:rPr>
          <w:rFonts w:ascii="Times New Roman" w:hAnsi="Times New Roman" w:cs="Times New Roman"/>
          <w:lang w:val="en-GB"/>
        </w:rPr>
        <w:t>J. (2011)</w:t>
      </w:r>
      <w:r w:rsidR="003A7DE7">
        <w:rPr>
          <w:rFonts w:ascii="Times New Roman" w:hAnsi="Times New Roman" w:cs="Times New Roman"/>
          <w:lang w:val="en-GB"/>
        </w:rPr>
        <w:t>.</w:t>
      </w:r>
      <w:r w:rsidRPr="00986446">
        <w:rPr>
          <w:rFonts w:ascii="Times New Roman" w:hAnsi="Times New Roman" w:cs="Times New Roman"/>
          <w:lang w:val="en-GB"/>
        </w:rPr>
        <w:t xml:space="preserve"> “Gated Barriadas: Responses to Urban Insecurity in</w:t>
      </w:r>
      <w:r>
        <w:rPr>
          <w:rFonts w:ascii="Times New Roman" w:hAnsi="Times New Roman" w:cs="Times New Roman"/>
          <w:lang w:val="en-GB"/>
        </w:rPr>
        <w:t xml:space="preserve"> Marginal Settlements in Lima, </w:t>
      </w:r>
      <w:r w:rsidRPr="00986446">
        <w:rPr>
          <w:rFonts w:ascii="Times New Roman" w:hAnsi="Times New Roman" w:cs="Times New Roman"/>
          <w:lang w:val="en-GB"/>
        </w:rPr>
        <w:t xml:space="preserve">Peru.” </w:t>
      </w:r>
      <w:r w:rsidRPr="00986446">
        <w:rPr>
          <w:rFonts w:ascii="Times New Roman" w:hAnsi="Times New Roman" w:cs="Times New Roman"/>
          <w:i/>
          <w:iCs/>
          <w:lang w:val="en-GB"/>
        </w:rPr>
        <w:t>Singapore Journal of Tropical Geography</w:t>
      </w:r>
      <w:r w:rsidRPr="00986446">
        <w:rPr>
          <w:rFonts w:ascii="Times New Roman" w:hAnsi="Times New Roman" w:cs="Times New Roman"/>
          <w:lang w:val="en-GB"/>
        </w:rPr>
        <w:t xml:space="preserve"> 33: 212</w:t>
      </w:r>
      <w:r>
        <w:rPr>
          <w:rFonts w:ascii="Times New Roman" w:hAnsi="Times New Roman" w:cs="Times New Roman"/>
          <w:lang w:val="en-GB"/>
        </w:rPr>
        <w:t>-2</w:t>
      </w:r>
      <w:r w:rsidRPr="00986446">
        <w:rPr>
          <w:rFonts w:ascii="Times New Roman" w:hAnsi="Times New Roman" w:cs="Times New Roman"/>
          <w:lang w:val="en-GB"/>
        </w:rPr>
        <w:t xml:space="preserve">25. </w:t>
      </w:r>
    </w:p>
    <w:p w14:paraId="4991980D" w14:textId="3247FE3B" w:rsidR="00762EDE" w:rsidRPr="000E2EC4" w:rsidRDefault="00762EDE" w:rsidP="00762EDE">
      <w:pPr>
        <w:ind w:left="170" w:hanging="170"/>
        <w:rPr>
          <w:rFonts w:ascii="Times New Roman" w:hAnsi="Times New Roman" w:cs="Times New Roman"/>
          <w:bCs/>
          <w:lang w:val="en-GB" w:eastAsia="de-DE"/>
        </w:rPr>
      </w:pPr>
      <w:r w:rsidRPr="000E2EC4">
        <w:rPr>
          <w:rFonts w:ascii="Times New Roman" w:hAnsi="Times New Roman" w:cs="Times New Roman"/>
          <w:lang w:val="en-GB"/>
        </w:rPr>
        <w:t>Quijano, F. (2017)</w:t>
      </w:r>
      <w:r w:rsidR="003A7DE7">
        <w:rPr>
          <w:rFonts w:ascii="Times New Roman" w:hAnsi="Times New Roman" w:cs="Times New Roman"/>
          <w:lang w:val="en-GB"/>
        </w:rPr>
        <w:t>.</w:t>
      </w:r>
      <w:r w:rsidRPr="000E2EC4">
        <w:rPr>
          <w:rFonts w:ascii="Times New Roman" w:hAnsi="Times New Roman" w:cs="Times New Roman"/>
          <w:lang w:val="en-GB"/>
        </w:rPr>
        <w:t xml:space="preserve"> Interview. La Oficina de Envigado y los Gaitanistas tien</w:t>
      </w:r>
      <w:r w:rsidR="00C34C1E">
        <w:rPr>
          <w:rFonts w:ascii="Times New Roman" w:hAnsi="Times New Roman" w:cs="Times New Roman"/>
          <w:lang w:val="en-GB"/>
        </w:rPr>
        <w:t>en 13.500 miembros en Antioquia</w:t>
      </w:r>
      <w:r w:rsidRPr="000E2EC4">
        <w:rPr>
          <w:rFonts w:ascii="Times New Roman" w:hAnsi="Times New Roman" w:cs="Times New Roman"/>
          <w:lang w:val="en-GB"/>
        </w:rPr>
        <w:t>: Corpades.</w:t>
      </w:r>
    </w:p>
    <w:p w14:paraId="7182FF50" w14:textId="0EF0DB8D" w:rsidR="00762EDE" w:rsidRPr="000E2EC4" w:rsidRDefault="00762EDE" w:rsidP="00762EDE">
      <w:pPr>
        <w:ind w:left="170" w:hanging="170"/>
        <w:rPr>
          <w:rFonts w:ascii="Times New Roman" w:hAnsi="Times New Roman" w:cs="Times New Roman"/>
          <w:lang w:val="en-GB"/>
        </w:rPr>
      </w:pPr>
      <w:r w:rsidRPr="000E2EC4">
        <w:rPr>
          <w:rFonts w:ascii="Times New Roman" w:hAnsi="Times New Roman" w:cs="Times New Roman"/>
          <w:lang w:val="en-GB"/>
        </w:rPr>
        <w:t>Rodgers, D., Beall, J</w:t>
      </w:r>
      <w:r w:rsidR="001D2EB2" w:rsidRPr="000E2EC4">
        <w:rPr>
          <w:rFonts w:ascii="Times New Roman" w:hAnsi="Times New Roman" w:cs="Times New Roman"/>
          <w:lang w:val="en-GB"/>
        </w:rPr>
        <w:t>.</w:t>
      </w:r>
      <w:r w:rsidRPr="000E2EC4">
        <w:rPr>
          <w:rFonts w:ascii="Times New Roman" w:hAnsi="Times New Roman" w:cs="Times New Roman"/>
          <w:lang w:val="en-GB"/>
        </w:rPr>
        <w:t>, Kanbur, R. (2012)</w:t>
      </w:r>
      <w:r w:rsidR="003A7DE7">
        <w:rPr>
          <w:rFonts w:ascii="Times New Roman" w:hAnsi="Times New Roman" w:cs="Times New Roman"/>
          <w:lang w:val="en-GB"/>
        </w:rPr>
        <w:t>.</w:t>
      </w:r>
      <w:r w:rsidRPr="000E2EC4">
        <w:rPr>
          <w:rFonts w:ascii="Times New Roman" w:hAnsi="Times New Roman" w:cs="Times New Roman"/>
          <w:lang w:val="en-GB"/>
        </w:rPr>
        <w:t xml:space="preserve"> </w:t>
      </w:r>
      <w:r w:rsidRPr="000E2EC4">
        <w:rPr>
          <w:rFonts w:ascii="Times New Roman" w:hAnsi="Times New Roman" w:cs="Times New Roman"/>
          <w:i/>
          <w:lang w:val="en-GB"/>
        </w:rPr>
        <w:t>Latin American Urban Development into the 21st Century</w:t>
      </w:r>
      <w:r w:rsidRPr="000E2EC4">
        <w:rPr>
          <w:rFonts w:ascii="Times New Roman" w:hAnsi="Times New Roman" w:cs="Times New Roman"/>
          <w:lang w:val="en-GB"/>
        </w:rPr>
        <w:t>. New York: Palgrave.</w:t>
      </w:r>
    </w:p>
    <w:p w14:paraId="6FD8F381" w14:textId="710A5549" w:rsidR="008E52AA" w:rsidRPr="000E2EC4" w:rsidRDefault="008E52AA" w:rsidP="008E52AA">
      <w:pPr>
        <w:ind w:left="170" w:hanging="170"/>
        <w:rPr>
          <w:rFonts w:ascii="Times New Roman" w:hAnsi="Times New Roman" w:cs="Times New Roman"/>
          <w:lang w:val="en-GB"/>
        </w:rPr>
      </w:pPr>
      <w:r>
        <w:rPr>
          <w:rFonts w:ascii="Times New Roman" w:hAnsi="Times New Roman" w:cs="Times New Roman"/>
          <w:lang w:val="en-GB"/>
        </w:rPr>
        <w:t>Schuberth, M. (2016)</w:t>
      </w:r>
      <w:r w:rsidR="003A7DE7">
        <w:rPr>
          <w:rFonts w:ascii="Times New Roman" w:hAnsi="Times New Roman" w:cs="Times New Roman"/>
          <w:lang w:val="en-GB"/>
        </w:rPr>
        <w:t>.</w:t>
      </w:r>
      <w:r>
        <w:rPr>
          <w:rFonts w:ascii="Times New Roman" w:hAnsi="Times New Roman" w:cs="Times New Roman"/>
          <w:lang w:val="en-GB"/>
        </w:rPr>
        <w:t xml:space="preserve"> </w:t>
      </w:r>
      <w:r w:rsidRPr="008E52AA">
        <w:rPr>
          <w:rFonts w:ascii="Times New Roman" w:hAnsi="Times New Roman" w:cs="Times New Roman"/>
          <w:lang w:val="en-GB"/>
        </w:rPr>
        <w:t>Beyond Gang Truces and M</w:t>
      </w:r>
      <w:r>
        <w:rPr>
          <w:rFonts w:ascii="Times New Roman" w:hAnsi="Times New Roman" w:cs="Times New Roman"/>
          <w:lang w:val="en-GB"/>
        </w:rPr>
        <w:t xml:space="preserve">ano Dura Policies. </w:t>
      </w:r>
      <w:r w:rsidRPr="008E52AA">
        <w:rPr>
          <w:rFonts w:ascii="Times New Roman" w:hAnsi="Times New Roman" w:cs="Times New Roman"/>
          <w:lang w:val="en-GB"/>
        </w:rPr>
        <w:t>Towards Substitutive Security Governance in Latin America.</w:t>
      </w:r>
      <w:r>
        <w:rPr>
          <w:rFonts w:ascii="Times New Roman" w:hAnsi="Times New Roman" w:cs="Times New Roman"/>
          <w:lang w:val="en-GB"/>
        </w:rPr>
        <w:t xml:space="preserve"> </w:t>
      </w:r>
      <w:r w:rsidRPr="008E52AA">
        <w:rPr>
          <w:rFonts w:ascii="Times New Roman" w:hAnsi="Times New Roman" w:cs="Times New Roman"/>
          <w:i/>
          <w:lang w:val="en-GB"/>
        </w:rPr>
        <w:t>Stability: International Journal of Security &amp; Development</w:t>
      </w:r>
      <w:r>
        <w:rPr>
          <w:rFonts w:ascii="Times New Roman" w:hAnsi="Times New Roman" w:cs="Times New Roman"/>
          <w:lang w:val="en-GB"/>
        </w:rPr>
        <w:t xml:space="preserve"> </w:t>
      </w:r>
      <w:r w:rsidRPr="008E52AA">
        <w:rPr>
          <w:rFonts w:ascii="Times New Roman" w:hAnsi="Times New Roman" w:cs="Times New Roman"/>
          <w:lang w:val="en-GB"/>
        </w:rPr>
        <w:t>5(1): 1–20</w:t>
      </w:r>
      <w:r>
        <w:rPr>
          <w:rFonts w:ascii="Times New Roman" w:hAnsi="Times New Roman" w:cs="Times New Roman"/>
          <w:lang w:val="en-GB"/>
        </w:rPr>
        <w:t xml:space="preserve">. </w:t>
      </w:r>
      <w:r w:rsidRPr="008E52AA">
        <w:rPr>
          <w:rFonts w:ascii="Times New Roman" w:hAnsi="Times New Roman" w:cs="Times New Roman"/>
          <w:lang w:val="en-GB"/>
        </w:rPr>
        <w:t>DOI: http://dx.doi.org/10.5334/sta.450</w:t>
      </w:r>
    </w:p>
    <w:p w14:paraId="63FA240B" w14:textId="77777777" w:rsidR="00D87288" w:rsidRDefault="00D87288" w:rsidP="00D87288">
      <w:pPr>
        <w:ind w:left="170" w:hanging="170"/>
        <w:rPr>
          <w:rFonts w:ascii="Times New Roman" w:hAnsi="Times New Roman" w:cs="Times New Roman"/>
          <w:lang w:val="en-GB"/>
        </w:rPr>
      </w:pPr>
      <w:r w:rsidRPr="000E2EC4">
        <w:rPr>
          <w:rFonts w:ascii="Times New Roman" w:hAnsi="Times New Roman" w:cs="Times New Roman"/>
          <w:lang w:val="en-GB"/>
        </w:rPr>
        <w:t xml:space="preserve">Secretaria de Seguridad y Convivencia de Medellín and Observatorio de Seguridad Humana. (2018). </w:t>
      </w:r>
      <w:r w:rsidRPr="000E2EC4">
        <w:rPr>
          <w:rFonts w:ascii="Times New Roman" w:hAnsi="Times New Roman" w:cs="Times New Roman"/>
          <w:i/>
          <w:lang w:val="en-GB"/>
        </w:rPr>
        <w:t>Extorsión en Medellín</w:t>
      </w:r>
      <w:r w:rsidRPr="000E2EC4">
        <w:rPr>
          <w:rFonts w:ascii="Times New Roman" w:hAnsi="Times New Roman" w:cs="Times New Roman"/>
          <w:lang w:val="en-GB"/>
        </w:rPr>
        <w:t xml:space="preserve">. </w:t>
      </w:r>
      <w:r>
        <w:rPr>
          <w:rFonts w:ascii="Times New Roman" w:hAnsi="Times New Roman" w:cs="Times New Roman"/>
          <w:lang w:val="en-GB"/>
        </w:rPr>
        <w:t>Medellín: SISC.</w:t>
      </w:r>
    </w:p>
    <w:p w14:paraId="18BA8A71" w14:textId="3476D4F2" w:rsidR="004C17B4" w:rsidRDefault="004C17B4" w:rsidP="00D87288">
      <w:pPr>
        <w:ind w:left="170" w:hanging="170"/>
        <w:rPr>
          <w:rFonts w:ascii="Times New Roman" w:hAnsi="Times New Roman" w:cs="Times New Roman"/>
          <w:lang w:val="en-GB"/>
        </w:rPr>
      </w:pPr>
      <w:r>
        <w:rPr>
          <w:rFonts w:ascii="Times New Roman" w:hAnsi="Times New Roman" w:cs="Times New Roman"/>
          <w:lang w:val="en-GB"/>
        </w:rPr>
        <w:t>Sotomayor, L. (2017)</w:t>
      </w:r>
      <w:r w:rsidR="003A7DE7">
        <w:rPr>
          <w:rFonts w:ascii="Times New Roman" w:hAnsi="Times New Roman" w:cs="Times New Roman"/>
          <w:lang w:val="en-GB"/>
        </w:rPr>
        <w:t>.</w:t>
      </w:r>
      <w:r>
        <w:rPr>
          <w:rFonts w:ascii="Times New Roman" w:hAnsi="Times New Roman" w:cs="Times New Roman"/>
          <w:lang w:val="en-GB"/>
        </w:rPr>
        <w:t xml:space="preserve"> Dealing with dangerous spaces. The construction of urban policy in Medellín. </w:t>
      </w:r>
      <w:r w:rsidRPr="004C17B4">
        <w:rPr>
          <w:rFonts w:ascii="Times New Roman" w:hAnsi="Times New Roman" w:cs="Times New Roman"/>
          <w:i/>
          <w:lang w:val="en-GB"/>
        </w:rPr>
        <w:t>Latin American Perspectives</w:t>
      </w:r>
      <w:r>
        <w:rPr>
          <w:rFonts w:ascii="Times New Roman" w:hAnsi="Times New Roman" w:cs="Times New Roman"/>
          <w:lang w:val="en-GB"/>
        </w:rPr>
        <w:t xml:space="preserve"> 44(2): 77-90.</w:t>
      </w:r>
    </w:p>
    <w:p w14:paraId="4989A309" w14:textId="5BD5552B" w:rsidR="00762EDE" w:rsidRPr="00C34C1E" w:rsidRDefault="00762EDE" w:rsidP="00762EDE">
      <w:pPr>
        <w:ind w:left="170" w:hanging="170"/>
        <w:rPr>
          <w:rFonts w:ascii="Times New Roman" w:hAnsi="Times New Roman" w:cs="Times New Roman"/>
          <w:lang w:val="en-GB"/>
        </w:rPr>
      </w:pPr>
      <w:r w:rsidRPr="00C34C1E">
        <w:rPr>
          <w:rFonts w:ascii="Times New Roman" w:hAnsi="Times New Roman" w:cs="Times New Roman"/>
          <w:lang w:val="en-GB"/>
        </w:rPr>
        <w:t>UN Habitat Medellín (2011)</w:t>
      </w:r>
      <w:r w:rsidR="003A7DE7">
        <w:rPr>
          <w:rFonts w:ascii="Times New Roman" w:hAnsi="Times New Roman" w:cs="Times New Roman"/>
          <w:lang w:val="en-GB"/>
        </w:rPr>
        <w:t>.</w:t>
      </w:r>
      <w:r w:rsidRPr="00C34C1E">
        <w:rPr>
          <w:rFonts w:ascii="Times New Roman" w:hAnsi="Times New Roman" w:cs="Times New Roman"/>
          <w:lang w:val="en-GB"/>
        </w:rPr>
        <w:t xml:space="preserve"> </w:t>
      </w:r>
      <w:r w:rsidRPr="00C34C1E">
        <w:rPr>
          <w:rFonts w:ascii="Times New Roman" w:hAnsi="Times New Roman" w:cs="Times New Roman"/>
          <w:i/>
          <w:lang w:val="en-GB"/>
        </w:rPr>
        <w:t>Libro Blanco de la seguridad y la convivencia de Medellín</w:t>
      </w:r>
      <w:r w:rsidRPr="00C34C1E">
        <w:rPr>
          <w:rFonts w:ascii="Times New Roman" w:hAnsi="Times New Roman" w:cs="Times New Roman"/>
          <w:lang w:val="en-GB"/>
        </w:rPr>
        <w:t>. Medellín: United Nations.</w:t>
      </w:r>
    </w:p>
    <w:p w14:paraId="24A68ECC" w14:textId="5156EB33" w:rsidR="0046169C" w:rsidRDefault="00407FD4" w:rsidP="0046169C">
      <w:pPr>
        <w:ind w:left="170" w:hanging="170"/>
        <w:rPr>
          <w:rFonts w:ascii="Times New Roman" w:hAnsi="Times New Roman" w:cs="Times New Roman"/>
          <w:lang w:val="en-GB"/>
        </w:rPr>
      </w:pPr>
      <w:r>
        <w:rPr>
          <w:rFonts w:ascii="Times New Roman" w:hAnsi="Times New Roman" w:cs="Times New Roman"/>
          <w:lang w:val="en-GB"/>
        </w:rPr>
        <w:t xml:space="preserve">UN </w:t>
      </w:r>
      <w:r w:rsidR="00762EDE" w:rsidRPr="00C34C1E">
        <w:rPr>
          <w:rFonts w:ascii="Times New Roman" w:hAnsi="Times New Roman" w:cs="Times New Roman"/>
          <w:lang w:val="en-GB"/>
        </w:rPr>
        <w:t>Habitat (2015)</w:t>
      </w:r>
      <w:r w:rsidR="003A7DE7">
        <w:rPr>
          <w:rFonts w:ascii="Times New Roman" w:hAnsi="Times New Roman" w:cs="Times New Roman"/>
          <w:lang w:val="en-GB"/>
        </w:rPr>
        <w:t>.</w:t>
      </w:r>
      <w:r w:rsidR="00762EDE" w:rsidRPr="00C34C1E">
        <w:rPr>
          <w:rFonts w:ascii="Times New Roman" w:hAnsi="Times New Roman" w:cs="Times New Roman"/>
          <w:lang w:val="en-GB"/>
        </w:rPr>
        <w:t xml:space="preserve"> </w:t>
      </w:r>
      <w:r w:rsidR="00762EDE" w:rsidRPr="00C34C1E">
        <w:rPr>
          <w:rFonts w:ascii="Times New Roman" w:hAnsi="Times New Roman" w:cs="Times New Roman"/>
          <w:i/>
          <w:lang w:val="en-GB"/>
        </w:rPr>
        <w:t>Habi</w:t>
      </w:r>
      <w:r w:rsidR="0061451E" w:rsidRPr="00C34C1E">
        <w:rPr>
          <w:rFonts w:ascii="Times New Roman" w:hAnsi="Times New Roman" w:cs="Times New Roman"/>
          <w:i/>
          <w:lang w:val="en-GB"/>
        </w:rPr>
        <w:t>tat III Issue Papers: informal</w:t>
      </w:r>
      <w:r w:rsidR="0061451E" w:rsidRPr="000E2EC4">
        <w:rPr>
          <w:rFonts w:ascii="Times New Roman" w:hAnsi="Times New Roman" w:cs="Times New Roman"/>
          <w:i/>
          <w:lang w:val="en-GB"/>
        </w:rPr>
        <w:t xml:space="preserve"> s</w:t>
      </w:r>
      <w:r w:rsidR="00762EDE" w:rsidRPr="000E2EC4">
        <w:rPr>
          <w:rFonts w:ascii="Times New Roman" w:hAnsi="Times New Roman" w:cs="Times New Roman"/>
          <w:i/>
          <w:lang w:val="en-GB"/>
        </w:rPr>
        <w:t>ettlements</w:t>
      </w:r>
      <w:r w:rsidR="00762EDE" w:rsidRPr="000E2EC4">
        <w:rPr>
          <w:rFonts w:ascii="Times New Roman" w:hAnsi="Times New Roman" w:cs="Times New Roman"/>
          <w:lang w:val="en-GB"/>
        </w:rPr>
        <w:t>, New York: United Nations</w:t>
      </w:r>
    </w:p>
    <w:p w14:paraId="6C8D1CD2" w14:textId="012C30BE" w:rsidR="009C6531" w:rsidRDefault="009C6531" w:rsidP="0046169C">
      <w:pPr>
        <w:ind w:left="170" w:hanging="170"/>
        <w:rPr>
          <w:rFonts w:ascii="Times New Roman" w:hAnsi="Times New Roman" w:cs="Times New Roman"/>
          <w:lang w:val="en-GB"/>
        </w:rPr>
      </w:pPr>
      <w:r w:rsidRPr="004C17B4">
        <w:rPr>
          <w:rFonts w:ascii="Times New Roman" w:hAnsi="Times New Roman" w:cs="Times New Roman"/>
          <w:lang w:val="en-GB"/>
        </w:rPr>
        <w:t xml:space="preserve">Zeiderman, A. (2015) </w:t>
      </w:r>
      <w:r w:rsidRPr="004C17B4">
        <w:rPr>
          <w:rFonts w:ascii="Times New Roman" w:hAnsi="Times New Roman" w:cs="Times New Roman"/>
          <w:i/>
          <w:lang w:val="en-GB"/>
        </w:rPr>
        <w:t>Endangered City.</w:t>
      </w:r>
      <w:r w:rsidR="004C17B4" w:rsidRPr="004C17B4">
        <w:rPr>
          <w:i/>
        </w:rPr>
        <w:t xml:space="preserve"> </w:t>
      </w:r>
      <w:r w:rsidR="004C17B4" w:rsidRPr="004C17B4">
        <w:rPr>
          <w:rFonts w:ascii="Times New Roman" w:hAnsi="Times New Roman" w:cs="Times New Roman"/>
          <w:i/>
          <w:lang w:val="en-GB"/>
        </w:rPr>
        <w:t>The Politics of Security and Risk in Bogotá</w:t>
      </w:r>
      <w:r w:rsidR="004C17B4">
        <w:rPr>
          <w:rFonts w:ascii="Times New Roman" w:hAnsi="Times New Roman" w:cs="Times New Roman"/>
          <w:lang w:val="en-GB"/>
        </w:rPr>
        <w:t>. Durham: Duke University Press.</w:t>
      </w:r>
    </w:p>
    <w:p w14:paraId="7C9799D9" w14:textId="77777777" w:rsidR="009C6531" w:rsidRPr="000E2EC4" w:rsidRDefault="009C6531" w:rsidP="00762EDE">
      <w:pPr>
        <w:tabs>
          <w:tab w:val="left" w:pos="1853"/>
        </w:tabs>
        <w:jc w:val="both"/>
        <w:rPr>
          <w:rFonts w:ascii="Times New Roman" w:hAnsi="Times New Roman" w:cs="Times New Roman"/>
          <w:lang w:val="en-GB"/>
        </w:rPr>
      </w:pPr>
    </w:p>
    <w:p w14:paraId="7BBC96DA" w14:textId="5227C115" w:rsidR="009A7414" w:rsidRPr="000E2EC4" w:rsidRDefault="00CC07E5" w:rsidP="00762EDE">
      <w:pPr>
        <w:tabs>
          <w:tab w:val="left" w:pos="1853"/>
        </w:tabs>
        <w:jc w:val="both"/>
        <w:rPr>
          <w:rFonts w:ascii="Times New Roman" w:hAnsi="Times New Roman" w:cs="Times New Roman"/>
          <w:b/>
          <w:lang w:val="en-GB"/>
        </w:rPr>
      </w:pPr>
      <w:r w:rsidRPr="009C6531">
        <w:rPr>
          <w:rFonts w:ascii="Times New Roman" w:hAnsi="Times New Roman" w:cs="Times New Roman"/>
          <w:b/>
          <w:highlight w:val="yellow"/>
          <w:lang w:val="en-GB"/>
        </w:rPr>
        <w:t>List of Interviews</w:t>
      </w:r>
    </w:p>
    <w:p w14:paraId="0CF42FFF" w14:textId="77777777" w:rsidR="009A7414" w:rsidRPr="000E2EC4" w:rsidRDefault="009A7414" w:rsidP="00762EDE">
      <w:pPr>
        <w:tabs>
          <w:tab w:val="left" w:pos="1853"/>
        </w:tabs>
        <w:jc w:val="both"/>
        <w:rPr>
          <w:rFonts w:ascii="Times New Roman" w:hAnsi="Times New Roman" w:cs="Times New Roman"/>
          <w:lang w:val="en-GB"/>
        </w:rPr>
      </w:pPr>
    </w:p>
    <w:p w14:paraId="7C22DA69" w14:textId="03881F4D" w:rsidR="00CB3E29" w:rsidRPr="000E2EC4" w:rsidRDefault="00CB3E29" w:rsidP="00CB3E29">
      <w:pPr>
        <w:pStyle w:val="Listenabsatz"/>
        <w:numPr>
          <w:ilvl w:val="0"/>
          <w:numId w:val="5"/>
        </w:numPr>
        <w:jc w:val="both"/>
        <w:rPr>
          <w:rFonts w:ascii="Times New Roman" w:hAnsi="Times New Roman" w:cs="Times New Roman"/>
          <w:lang w:val="en-GB"/>
        </w:rPr>
      </w:pPr>
      <w:r w:rsidRPr="000E2EC4">
        <w:rPr>
          <w:rFonts w:ascii="Times New Roman" w:hAnsi="Times New Roman" w:cs="Times New Roman"/>
          <w:lang w:val="en-GB"/>
        </w:rPr>
        <w:t xml:space="preserve">L. Zuluaga, Observatory of </w:t>
      </w:r>
      <w:r w:rsidR="009B2B75">
        <w:rPr>
          <w:rFonts w:ascii="Times New Roman" w:hAnsi="Times New Roman" w:cs="Times New Roman"/>
          <w:lang w:val="en-GB"/>
        </w:rPr>
        <w:t xml:space="preserve">Human </w:t>
      </w:r>
      <w:r w:rsidRPr="000E2EC4">
        <w:rPr>
          <w:rFonts w:ascii="Times New Roman" w:hAnsi="Times New Roman" w:cs="Times New Roman"/>
          <w:lang w:val="en-GB"/>
        </w:rPr>
        <w:t>Security</w:t>
      </w:r>
      <w:r w:rsidR="009B2B75">
        <w:rPr>
          <w:rFonts w:ascii="Times New Roman" w:hAnsi="Times New Roman" w:cs="Times New Roman"/>
          <w:lang w:val="en-GB"/>
        </w:rPr>
        <w:t>, Medellín</w:t>
      </w:r>
    </w:p>
    <w:p w14:paraId="6021EAD3" w14:textId="4F331659" w:rsidR="00CB3E29" w:rsidRPr="000E2EC4" w:rsidRDefault="00CB3E29" w:rsidP="00CB3E29">
      <w:pPr>
        <w:pStyle w:val="Listenabsatz"/>
        <w:numPr>
          <w:ilvl w:val="0"/>
          <w:numId w:val="5"/>
        </w:numPr>
        <w:jc w:val="both"/>
        <w:rPr>
          <w:rFonts w:ascii="Times New Roman" w:hAnsi="Times New Roman" w:cs="Times New Roman"/>
          <w:lang w:val="en-GB"/>
        </w:rPr>
      </w:pPr>
      <w:r w:rsidRPr="000E2EC4">
        <w:rPr>
          <w:rFonts w:ascii="Times New Roman" w:hAnsi="Times New Roman" w:cs="Times New Roman"/>
          <w:lang w:val="en-GB"/>
        </w:rPr>
        <w:t xml:space="preserve">E. Montoya, </w:t>
      </w:r>
      <w:r w:rsidR="009B2B75">
        <w:rPr>
          <w:rFonts w:ascii="Times New Roman" w:hAnsi="Times New Roman" w:cs="Times New Roman"/>
          <w:lang w:val="en-GB"/>
        </w:rPr>
        <w:t>International Bureau of Social and Economic Research (</w:t>
      </w:r>
      <w:r w:rsidRPr="000E2EC4">
        <w:rPr>
          <w:rFonts w:ascii="Times New Roman" w:hAnsi="Times New Roman" w:cs="Times New Roman"/>
          <w:lang w:val="en-GB"/>
        </w:rPr>
        <w:t>IBSER</w:t>
      </w:r>
      <w:r w:rsidR="009B2B75">
        <w:rPr>
          <w:rFonts w:ascii="Times New Roman" w:hAnsi="Times New Roman" w:cs="Times New Roman"/>
          <w:lang w:val="en-GB"/>
        </w:rPr>
        <w:t>)</w:t>
      </w:r>
    </w:p>
    <w:p w14:paraId="3F8CA5D4" w14:textId="56BA0F35" w:rsidR="009A224D" w:rsidRPr="000E2EC4" w:rsidRDefault="00125D10" w:rsidP="001E246A">
      <w:pPr>
        <w:pStyle w:val="Listenabsatz"/>
        <w:numPr>
          <w:ilvl w:val="0"/>
          <w:numId w:val="5"/>
        </w:numPr>
        <w:tabs>
          <w:tab w:val="left" w:pos="1853"/>
        </w:tabs>
        <w:jc w:val="both"/>
        <w:rPr>
          <w:rFonts w:ascii="Times New Roman" w:hAnsi="Times New Roman" w:cs="Times New Roman"/>
          <w:lang w:val="en-GB"/>
        </w:rPr>
      </w:pPr>
      <w:r w:rsidRPr="000E2EC4">
        <w:rPr>
          <w:rFonts w:ascii="Times New Roman" w:hAnsi="Times New Roman" w:cs="Times New Roman"/>
          <w:lang w:val="en-GB"/>
        </w:rPr>
        <w:t>F</w:t>
      </w:r>
      <w:r w:rsidR="001E246A" w:rsidRPr="000E2EC4">
        <w:rPr>
          <w:rFonts w:ascii="Times New Roman" w:hAnsi="Times New Roman" w:cs="Times New Roman"/>
          <w:lang w:val="en-GB"/>
        </w:rPr>
        <w:t>.</w:t>
      </w:r>
      <w:r w:rsidRPr="000E2EC4">
        <w:rPr>
          <w:rFonts w:ascii="Times New Roman" w:hAnsi="Times New Roman" w:cs="Times New Roman"/>
          <w:lang w:val="en-GB"/>
        </w:rPr>
        <w:t xml:space="preserve"> Quijano, May 9, 2018, director of </w:t>
      </w:r>
      <w:r w:rsidR="009B2B75">
        <w:rPr>
          <w:rFonts w:ascii="Times New Roman" w:hAnsi="Times New Roman" w:cs="Times New Roman"/>
          <w:lang w:val="en-GB"/>
        </w:rPr>
        <w:t>Corporation for Peace and Social Development (</w:t>
      </w:r>
      <w:r w:rsidRPr="000E2EC4">
        <w:rPr>
          <w:rFonts w:ascii="Times New Roman" w:hAnsi="Times New Roman" w:cs="Times New Roman"/>
          <w:lang w:val="en-GB"/>
        </w:rPr>
        <w:t>Corpades</w:t>
      </w:r>
      <w:r w:rsidR="009B2B75">
        <w:rPr>
          <w:rFonts w:ascii="Times New Roman" w:hAnsi="Times New Roman" w:cs="Times New Roman"/>
          <w:lang w:val="en-GB"/>
        </w:rPr>
        <w:t>)</w:t>
      </w:r>
    </w:p>
    <w:p w14:paraId="4A324AEC" w14:textId="77777777" w:rsidR="00D55C1B" w:rsidRPr="000E2EC4" w:rsidRDefault="00D55C1B" w:rsidP="00D55C1B">
      <w:pPr>
        <w:pStyle w:val="Listenabsatz"/>
        <w:numPr>
          <w:ilvl w:val="0"/>
          <w:numId w:val="5"/>
        </w:numPr>
        <w:jc w:val="both"/>
        <w:rPr>
          <w:rFonts w:ascii="Times New Roman" w:hAnsi="Times New Roman" w:cs="Times New Roman"/>
          <w:lang w:val="en-GB"/>
        </w:rPr>
      </w:pPr>
      <w:r w:rsidRPr="000E2EC4">
        <w:rPr>
          <w:rFonts w:ascii="Times New Roman" w:hAnsi="Times New Roman" w:cs="Times New Roman"/>
          <w:lang w:val="en-GB"/>
        </w:rPr>
        <w:t>Graciela, May 3, resident of “H”</w:t>
      </w:r>
    </w:p>
    <w:p w14:paraId="029C4CA3" w14:textId="720C5D77" w:rsidR="00565C1E" w:rsidRPr="00565C1E" w:rsidRDefault="00565C1E" w:rsidP="00565C1E">
      <w:pPr>
        <w:pStyle w:val="Listenabsatz"/>
        <w:numPr>
          <w:ilvl w:val="0"/>
          <w:numId w:val="5"/>
        </w:numPr>
        <w:jc w:val="both"/>
        <w:rPr>
          <w:rFonts w:ascii="Times New Roman" w:hAnsi="Times New Roman" w:cs="Times New Roman"/>
          <w:lang w:val="en-GB"/>
        </w:rPr>
      </w:pPr>
      <w:r w:rsidRPr="000E2EC4">
        <w:rPr>
          <w:rFonts w:ascii="Times New Roman" w:hAnsi="Times New Roman" w:cs="Times New Roman"/>
          <w:lang w:val="en-GB"/>
        </w:rPr>
        <w:t>Análida, April 25, resident of “H.”</w:t>
      </w:r>
    </w:p>
    <w:p w14:paraId="6D588B22" w14:textId="77777777" w:rsidR="00D55C1B" w:rsidRPr="000E2EC4" w:rsidRDefault="00D55C1B" w:rsidP="00D55C1B">
      <w:pPr>
        <w:pStyle w:val="Listenabsatz"/>
        <w:numPr>
          <w:ilvl w:val="0"/>
          <w:numId w:val="5"/>
        </w:numPr>
        <w:jc w:val="both"/>
        <w:rPr>
          <w:rFonts w:ascii="Times New Roman" w:hAnsi="Times New Roman" w:cs="Times New Roman"/>
          <w:lang w:val="en-GB"/>
        </w:rPr>
      </w:pPr>
      <w:r w:rsidRPr="000E2EC4">
        <w:rPr>
          <w:rFonts w:ascii="Times New Roman" w:hAnsi="Times New Roman" w:cs="Times New Roman"/>
          <w:lang w:val="en-GB"/>
        </w:rPr>
        <w:t>Rinna, April 24, 2018, resident of “H”</w:t>
      </w:r>
    </w:p>
    <w:p w14:paraId="0E4AD369" w14:textId="77777777" w:rsidR="00565C1E" w:rsidRPr="000E2EC4" w:rsidRDefault="00565C1E" w:rsidP="00565C1E">
      <w:pPr>
        <w:pStyle w:val="Listenabsatz"/>
        <w:numPr>
          <w:ilvl w:val="0"/>
          <w:numId w:val="5"/>
        </w:numPr>
        <w:tabs>
          <w:tab w:val="left" w:pos="1853"/>
        </w:tabs>
        <w:jc w:val="both"/>
        <w:rPr>
          <w:rFonts w:ascii="Times New Roman" w:hAnsi="Times New Roman" w:cs="Times New Roman"/>
          <w:lang w:val="en-GB"/>
        </w:rPr>
      </w:pPr>
      <w:r w:rsidRPr="000E2EC4">
        <w:rPr>
          <w:rFonts w:ascii="Times New Roman" w:hAnsi="Times New Roman" w:cs="Times New Roman"/>
          <w:lang w:val="en-GB"/>
        </w:rPr>
        <w:t>Amanda, April 14, 2018, community leader in CNO</w:t>
      </w:r>
    </w:p>
    <w:p w14:paraId="157E6E67" w14:textId="77777777" w:rsidR="00565C1E" w:rsidRPr="000E2EC4" w:rsidRDefault="00565C1E" w:rsidP="00565C1E">
      <w:pPr>
        <w:pStyle w:val="Listenabsatz"/>
        <w:numPr>
          <w:ilvl w:val="0"/>
          <w:numId w:val="5"/>
        </w:numPr>
        <w:tabs>
          <w:tab w:val="left" w:pos="1853"/>
        </w:tabs>
        <w:jc w:val="both"/>
        <w:rPr>
          <w:rFonts w:ascii="Times New Roman" w:hAnsi="Times New Roman" w:cs="Times New Roman"/>
          <w:lang w:val="en-GB"/>
        </w:rPr>
      </w:pPr>
      <w:r w:rsidRPr="000E2EC4">
        <w:rPr>
          <w:rFonts w:ascii="Times New Roman" w:hAnsi="Times New Roman" w:cs="Times New Roman"/>
          <w:lang w:val="en-GB"/>
        </w:rPr>
        <w:t xml:space="preserve">Jhon, May 7, 2018, residents of H. </w:t>
      </w:r>
    </w:p>
    <w:p w14:paraId="48333038" w14:textId="77777777" w:rsidR="00D55C1B" w:rsidRPr="000E2EC4" w:rsidRDefault="00D55C1B" w:rsidP="00D55C1B">
      <w:pPr>
        <w:pStyle w:val="Listenabsatz"/>
        <w:numPr>
          <w:ilvl w:val="0"/>
          <w:numId w:val="5"/>
        </w:numPr>
        <w:jc w:val="both"/>
        <w:rPr>
          <w:rFonts w:ascii="Times New Roman" w:hAnsi="Times New Roman" w:cs="Times New Roman"/>
          <w:lang w:val="en-GB"/>
        </w:rPr>
      </w:pPr>
      <w:r w:rsidRPr="000E2EC4">
        <w:rPr>
          <w:rFonts w:ascii="Times New Roman" w:hAnsi="Times New Roman" w:cs="Times New Roman"/>
          <w:lang w:val="en-GB"/>
        </w:rPr>
        <w:t>Rodrigo, April 20, 2018, resident of “T.”</w:t>
      </w:r>
    </w:p>
    <w:p w14:paraId="2707E0C0" w14:textId="0623B3C4" w:rsidR="005B2B30" w:rsidRPr="000E2EC4" w:rsidRDefault="005B2B30" w:rsidP="001E246A">
      <w:pPr>
        <w:pStyle w:val="Listenabsatz"/>
        <w:numPr>
          <w:ilvl w:val="0"/>
          <w:numId w:val="5"/>
        </w:numPr>
        <w:jc w:val="both"/>
        <w:rPr>
          <w:rFonts w:ascii="Times New Roman" w:hAnsi="Times New Roman" w:cs="Times New Roman"/>
          <w:lang w:val="en-GB"/>
        </w:rPr>
      </w:pPr>
      <w:r w:rsidRPr="000E2EC4">
        <w:rPr>
          <w:rFonts w:ascii="Times New Roman" w:hAnsi="Times New Roman" w:cs="Times New Roman"/>
          <w:lang w:val="en-GB"/>
        </w:rPr>
        <w:t xml:space="preserve">Ángela, resident of CNO and member of </w:t>
      </w:r>
      <w:r w:rsidR="009B2B75">
        <w:rPr>
          <w:rFonts w:ascii="Times New Roman" w:hAnsi="Times New Roman" w:cs="Times New Roman"/>
          <w:lang w:val="en-GB"/>
        </w:rPr>
        <w:t>the Observatory</w:t>
      </w:r>
      <w:r w:rsidR="00A437D8">
        <w:rPr>
          <w:rFonts w:ascii="Times New Roman" w:hAnsi="Times New Roman" w:cs="Times New Roman"/>
          <w:lang w:val="en-GB"/>
        </w:rPr>
        <w:t xml:space="preserve"> Passion for Nuevo Occidente</w:t>
      </w:r>
      <w:r w:rsidRPr="000E2EC4">
        <w:rPr>
          <w:rFonts w:ascii="Times New Roman" w:hAnsi="Times New Roman" w:cs="Times New Roman"/>
          <w:lang w:val="en-GB"/>
        </w:rPr>
        <w:t xml:space="preserve">, April 18, 2018. </w:t>
      </w:r>
    </w:p>
    <w:p w14:paraId="518C7CAF" w14:textId="77777777" w:rsidR="00992E4C" w:rsidRPr="00343A1B" w:rsidRDefault="00992E4C" w:rsidP="00343A1B">
      <w:pPr>
        <w:pStyle w:val="Funotentext"/>
        <w:rPr>
          <w:rFonts w:ascii="Times New Roman" w:hAnsi="Times New Roman" w:cs="Times New Roman"/>
        </w:rPr>
      </w:pPr>
      <w:bookmarkStart w:id="0" w:name="_GoBack"/>
      <w:bookmarkEnd w:id="0"/>
    </w:p>
    <w:p w14:paraId="64984FEF" w14:textId="77777777" w:rsidR="00343A1B" w:rsidRPr="000E2EC4" w:rsidRDefault="00343A1B" w:rsidP="00343A1B">
      <w:pPr>
        <w:jc w:val="both"/>
        <w:rPr>
          <w:rFonts w:ascii="Times New Roman" w:hAnsi="Times New Roman" w:cs="Times New Roman"/>
          <w:lang w:val="en-GB"/>
        </w:rPr>
      </w:pPr>
    </w:p>
    <w:sectPr w:rsidR="00343A1B" w:rsidRPr="000E2EC4" w:rsidSect="00735C27">
      <w:footerReference w:type="even" r:id="rId8"/>
      <w:footerReference w:type="default" r:id="rId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1C175" w14:textId="77777777" w:rsidR="001322B7" w:rsidRDefault="001322B7" w:rsidP="000A4385">
      <w:r>
        <w:separator/>
      </w:r>
    </w:p>
  </w:endnote>
  <w:endnote w:type="continuationSeparator" w:id="0">
    <w:p w14:paraId="3D13B5E2" w14:textId="77777777" w:rsidR="001322B7" w:rsidRDefault="001322B7" w:rsidP="000A4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thelas">
    <w:panose1 w:val="02000503000000020003"/>
    <w:charset w:val="00"/>
    <w:family w:val="auto"/>
    <w:pitch w:val="variable"/>
    <w:sig w:usb0="A00000AF" w:usb1="5000205B" w:usb2="00000000" w:usb3="00000000" w:csb0="0000009B"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8367B" w14:textId="77777777" w:rsidR="003C7789" w:rsidRDefault="003C7789" w:rsidP="00B336C9">
    <w:pPr>
      <w:pStyle w:val="Fuzeile"/>
      <w:framePr w:wrap="none" w:vAnchor="text" w:hAnchor="margin" w:xAlign="right" w:y="1"/>
      <w:rPr>
        <w:rStyle w:val="Seitenzahl"/>
      </w:rPr>
    </w:pPr>
    <w:r>
      <w:rPr>
        <w:rStyle w:val="Seitenzahl"/>
      </w:rPr>
      <w:fldChar w:fldCharType="begin"/>
    </w:r>
    <w:r w:rsidR="0036073A">
      <w:rPr>
        <w:rStyle w:val="Seitenzahl"/>
      </w:rPr>
      <w:instrText>PAGE</w:instrText>
    </w:r>
    <w:r>
      <w:rPr>
        <w:rStyle w:val="Seitenzahl"/>
      </w:rPr>
      <w:instrText xml:space="preserve">  </w:instrText>
    </w:r>
    <w:r>
      <w:rPr>
        <w:rStyle w:val="Seitenzahl"/>
      </w:rPr>
      <w:fldChar w:fldCharType="end"/>
    </w:r>
  </w:p>
  <w:p w14:paraId="7D393F8E" w14:textId="77777777" w:rsidR="003C7789" w:rsidRDefault="003C7789" w:rsidP="000A4385">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92B11" w14:textId="77777777" w:rsidR="003C7789" w:rsidRPr="000A4385" w:rsidRDefault="003C7789" w:rsidP="00B336C9">
    <w:pPr>
      <w:pStyle w:val="Fuzeile"/>
      <w:framePr w:wrap="none" w:vAnchor="text" w:hAnchor="margin" w:xAlign="right" w:y="1"/>
      <w:rPr>
        <w:rStyle w:val="Seitenzahl"/>
        <w:rFonts w:ascii="Athelas" w:hAnsi="Athelas"/>
      </w:rPr>
    </w:pPr>
    <w:r w:rsidRPr="000A4385">
      <w:rPr>
        <w:rStyle w:val="Seitenzahl"/>
        <w:rFonts w:ascii="Athelas" w:hAnsi="Athelas"/>
      </w:rPr>
      <w:fldChar w:fldCharType="begin"/>
    </w:r>
    <w:r w:rsidR="0036073A">
      <w:rPr>
        <w:rStyle w:val="Seitenzahl"/>
        <w:rFonts w:ascii="Athelas" w:hAnsi="Athelas"/>
      </w:rPr>
      <w:instrText>PAGE</w:instrText>
    </w:r>
    <w:r w:rsidRPr="000A4385">
      <w:rPr>
        <w:rStyle w:val="Seitenzahl"/>
        <w:rFonts w:ascii="Athelas" w:hAnsi="Athelas"/>
      </w:rPr>
      <w:instrText xml:space="preserve">  </w:instrText>
    </w:r>
    <w:r w:rsidRPr="000A4385">
      <w:rPr>
        <w:rStyle w:val="Seitenzahl"/>
        <w:rFonts w:ascii="Athelas" w:hAnsi="Athelas"/>
      </w:rPr>
      <w:fldChar w:fldCharType="separate"/>
    </w:r>
    <w:r w:rsidR="001322B7">
      <w:rPr>
        <w:rStyle w:val="Seitenzahl"/>
        <w:rFonts w:ascii="Athelas" w:hAnsi="Athelas"/>
        <w:noProof/>
      </w:rPr>
      <w:t>1</w:t>
    </w:r>
    <w:r w:rsidRPr="000A4385">
      <w:rPr>
        <w:rStyle w:val="Seitenzahl"/>
        <w:rFonts w:ascii="Athelas" w:hAnsi="Athelas"/>
      </w:rPr>
      <w:fldChar w:fldCharType="end"/>
    </w:r>
  </w:p>
  <w:p w14:paraId="3FB6AE4A" w14:textId="77777777" w:rsidR="003C7789" w:rsidRPr="000A4385" w:rsidRDefault="003C7789" w:rsidP="000A4385">
    <w:pPr>
      <w:pStyle w:val="Fuzeile"/>
      <w:ind w:right="360"/>
      <w:rPr>
        <w:rFonts w:ascii="Athelas" w:hAnsi="Athela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A7E0A" w14:textId="77777777" w:rsidR="001322B7" w:rsidRDefault="001322B7" w:rsidP="000A4385">
      <w:r>
        <w:separator/>
      </w:r>
    </w:p>
  </w:footnote>
  <w:footnote w:type="continuationSeparator" w:id="0">
    <w:p w14:paraId="32C3634A" w14:textId="77777777" w:rsidR="001322B7" w:rsidRDefault="001322B7" w:rsidP="000A4385">
      <w:r>
        <w:continuationSeparator/>
      </w:r>
    </w:p>
  </w:footnote>
  <w:footnote w:id="1">
    <w:p w14:paraId="20BC70B0" w14:textId="7831F2A1" w:rsidR="003C7789" w:rsidRPr="001D7484" w:rsidRDefault="003C7789" w:rsidP="00F619A6">
      <w:pPr>
        <w:jc w:val="both"/>
        <w:rPr>
          <w:rFonts w:ascii="Times New Roman" w:hAnsi="Times New Roman" w:cs="Times New Roman"/>
          <w:sz w:val="16"/>
          <w:szCs w:val="16"/>
          <w:lang w:val="en-GB"/>
        </w:rPr>
      </w:pPr>
      <w:r w:rsidRPr="001D7484">
        <w:rPr>
          <w:rStyle w:val="Funotenzeichen"/>
          <w:rFonts w:ascii="Times New Roman" w:hAnsi="Times New Roman"/>
          <w:sz w:val="16"/>
          <w:szCs w:val="16"/>
          <w:lang w:val="en-GB"/>
        </w:rPr>
        <w:footnoteRef/>
      </w:r>
      <w:r w:rsidRPr="001D7484">
        <w:rPr>
          <w:rFonts w:ascii="Times New Roman" w:hAnsi="Times New Roman" w:cs="Times New Roman"/>
          <w:sz w:val="16"/>
          <w:szCs w:val="16"/>
          <w:lang w:val="en-GB"/>
        </w:rPr>
        <w:t xml:space="preserve"> Throughout this article, names of some places and all non-public persons have been anonymized.</w:t>
      </w:r>
    </w:p>
  </w:footnote>
  <w:footnote w:id="2">
    <w:p w14:paraId="2C8BD315" w14:textId="77777777" w:rsidR="003C7789" w:rsidRPr="001D7484" w:rsidRDefault="003C7789" w:rsidP="00407FD4">
      <w:pPr>
        <w:jc w:val="both"/>
        <w:rPr>
          <w:rFonts w:ascii="Times New Roman" w:eastAsia="Times New Roman" w:hAnsi="Times New Roman" w:cs="Times New Roman"/>
          <w:sz w:val="16"/>
          <w:szCs w:val="16"/>
          <w:lang w:val="en-GB" w:eastAsia="de-DE"/>
        </w:rPr>
      </w:pPr>
      <w:r w:rsidRPr="001D7484">
        <w:rPr>
          <w:rStyle w:val="Funotenzeichen"/>
          <w:rFonts w:ascii="Times New Roman" w:hAnsi="Times New Roman"/>
          <w:sz w:val="16"/>
          <w:szCs w:val="16"/>
          <w:lang w:val="en-GB"/>
        </w:rPr>
        <w:footnoteRef/>
      </w:r>
      <w:r w:rsidRPr="001D7484">
        <w:rPr>
          <w:rFonts w:ascii="Times New Roman" w:hAnsi="Times New Roman" w:cs="Times New Roman"/>
          <w:sz w:val="16"/>
          <w:szCs w:val="16"/>
          <w:lang w:val="en-GB"/>
        </w:rPr>
        <w:t xml:space="preserve"> The ISVIMED, Medellín’s housing institute that administrates the construction, distribution and formalization process of the properties defines “housing solutions” as including a „</w:t>
      </w:r>
      <w:r w:rsidRPr="001D7484">
        <w:rPr>
          <w:rFonts w:ascii="Times New Roman" w:eastAsia="Times New Roman" w:hAnsi="Times New Roman" w:cs="Times New Roman"/>
          <w:sz w:val="16"/>
          <w:szCs w:val="16"/>
          <w:lang w:val="en-GB" w:eastAsia="de-DE"/>
        </w:rPr>
        <w:t>social infrastructure that assures the provision of basic services, regarding education, health, security, income generation, recreation, sports, culture, religion, and justice.“ (</w:t>
      </w:r>
      <w:hyperlink r:id="rId1" w:history="1">
        <w:r w:rsidRPr="001D7484">
          <w:rPr>
            <w:rStyle w:val="Link"/>
            <w:rFonts w:ascii="Times New Roman" w:eastAsia="Times New Roman" w:hAnsi="Times New Roman" w:cs="Times New Roman"/>
            <w:color w:val="auto"/>
            <w:sz w:val="16"/>
            <w:szCs w:val="16"/>
            <w:lang w:val="en-GB" w:eastAsia="de-DE"/>
          </w:rPr>
          <w:t>www.isvimed.gov.co</w:t>
        </w:r>
      </w:hyperlink>
      <w:r w:rsidRPr="001D7484">
        <w:rPr>
          <w:rFonts w:ascii="Times New Roman" w:eastAsia="Times New Roman" w:hAnsi="Times New Roman" w:cs="Times New Roman"/>
          <w:sz w:val="16"/>
          <w:szCs w:val="16"/>
          <w:lang w:val="en-GB" w:eastAsia="de-DE"/>
        </w:rPr>
        <w:t>, own translation, accessed May 7, 2018).</w:t>
      </w:r>
    </w:p>
  </w:footnote>
  <w:footnote w:id="3">
    <w:p w14:paraId="0B2D8F65" w14:textId="77777777" w:rsidR="003C7789" w:rsidRPr="001D7484" w:rsidRDefault="003C7789" w:rsidP="00407FD4">
      <w:pPr>
        <w:jc w:val="both"/>
        <w:rPr>
          <w:rFonts w:ascii="Times New Roman" w:hAnsi="Times New Roman" w:cs="Times New Roman"/>
          <w:sz w:val="16"/>
          <w:szCs w:val="16"/>
          <w:lang w:val="en-GB"/>
        </w:rPr>
      </w:pPr>
      <w:r w:rsidRPr="001D7484">
        <w:rPr>
          <w:rStyle w:val="Funotenzeichen"/>
          <w:rFonts w:ascii="Times New Roman" w:hAnsi="Times New Roman"/>
          <w:sz w:val="16"/>
          <w:szCs w:val="16"/>
          <w:lang w:val="en-GB"/>
        </w:rPr>
        <w:footnoteRef/>
      </w:r>
      <w:r w:rsidRPr="001D7484">
        <w:rPr>
          <w:rFonts w:ascii="Times New Roman" w:hAnsi="Times New Roman" w:cs="Times New Roman"/>
          <w:sz w:val="16"/>
          <w:szCs w:val="16"/>
          <w:lang w:val="en-GB"/>
        </w:rPr>
        <w:t xml:space="preserve"> The main reasons are geological risk, crime and violence, urban megaprojects, or choice.</w:t>
      </w:r>
    </w:p>
  </w:footnote>
  <w:footnote w:id="4">
    <w:p w14:paraId="7DA3B90B" w14:textId="77777777" w:rsidR="009515CD" w:rsidRPr="001D7484" w:rsidRDefault="009515CD" w:rsidP="009515CD">
      <w:pPr>
        <w:pStyle w:val="Funotentext"/>
        <w:rPr>
          <w:rFonts w:ascii="Times New Roman" w:hAnsi="Times New Roman" w:cs="Times New Roman"/>
          <w:sz w:val="16"/>
          <w:szCs w:val="16"/>
          <w:lang w:val="de-DE"/>
        </w:rPr>
      </w:pPr>
      <w:r w:rsidRPr="001D7484">
        <w:rPr>
          <w:rStyle w:val="Funotenzeichen"/>
          <w:rFonts w:ascii="Times New Roman" w:hAnsi="Times New Roman"/>
          <w:sz w:val="16"/>
          <w:szCs w:val="16"/>
        </w:rPr>
        <w:footnoteRef/>
      </w:r>
      <w:r w:rsidRPr="001D7484">
        <w:rPr>
          <w:rFonts w:ascii="Times New Roman" w:hAnsi="Times New Roman" w:cs="Times New Roman"/>
          <w:sz w:val="16"/>
          <w:szCs w:val="16"/>
        </w:rPr>
        <w:t xml:space="preserve"> </w:t>
      </w:r>
      <w:r w:rsidRPr="001D7484">
        <w:rPr>
          <w:rFonts w:ascii="Times New Roman" w:hAnsi="Times New Roman" w:cs="Times New Roman"/>
          <w:sz w:val="16"/>
          <w:szCs w:val="16"/>
          <w:lang w:val="de-DE"/>
        </w:rPr>
        <w:t>Interview Análida (No. 6)</w:t>
      </w:r>
    </w:p>
  </w:footnote>
  <w:footnote w:id="5">
    <w:p w14:paraId="1690EB81" w14:textId="1590EFDE" w:rsidR="003C7789" w:rsidRPr="001D7484" w:rsidRDefault="003C7789">
      <w:pPr>
        <w:pStyle w:val="Funotentext"/>
        <w:rPr>
          <w:rFonts w:ascii="Times New Roman" w:hAnsi="Times New Roman" w:cs="Times New Roman"/>
          <w:sz w:val="16"/>
          <w:szCs w:val="16"/>
          <w:lang w:val="de-DE"/>
        </w:rPr>
      </w:pPr>
      <w:r w:rsidRPr="001D7484">
        <w:rPr>
          <w:rStyle w:val="Funotenzeichen"/>
          <w:rFonts w:ascii="Times New Roman" w:hAnsi="Times New Roman"/>
          <w:sz w:val="16"/>
          <w:szCs w:val="16"/>
        </w:rPr>
        <w:footnoteRef/>
      </w:r>
      <w:r w:rsidRPr="001D7484">
        <w:rPr>
          <w:rFonts w:ascii="Times New Roman" w:hAnsi="Times New Roman" w:cs="Times New Roman"/>
          <w:sz w:val="16"/>
          <w:szCs w:val="16"/>
        </w:rPr>
        <w:t xml:space="preserve"> </w:t>
      </w:r>
      <w:r w:rsidRPr="001D7484">
        <w:rPr>
          <w:rFonts w:ascii="Times New Roman" w:hAnsi="Times New Roman" w:cs="Times New Roman"/>
          <w:sz w:val="16"/>
          <w:szCs w:val="16"/>
          <w:lang w:val="de-DE"/>
        </w:rPr>
        <w:t>Interview Rinna (No. 7)</w:t>
      </w:r>
    </w:p>
  </w:footnote>
  <w:footnote w:id="6">
    <w:p w14:paraId="7E063379" w14:textId="087F25DD" w:rsidR="003C7789" w:rsidRPr="001D7484" w:rsidRDefault="003C7789">
      <w:pPr>
        <w:pStyle w:val="Funotentext"/>
        <w:rPr>
          <w:rFonts w:ascii="Times New Roman" w:hAnsi="Times New Roman" w:cs="Times New Roman"/>
          <w:sz w:val="16"/>
          <w:szCs w:val="16"/>
          <w:lang w:val="de-DE"/>
        </w:rPr>
      </w:pPr>
      <w:r w:rsidRPr="001D7484">
        <w:rPr>
          <w:rStyle w:val="Funotenzeichen"/>
          <w:rFonts w:ascii="Times New Roman" w:hAnsi="Times New Roman"/>
          <w:sz w:val="16"/>
          <w:szCs w:val="16"/>
        </w:rPr>
        <w:footnoteRef/>
      </w:r>
      <w:r w:rsidRPr="001D7484">
        <w:rPr>
          <w:rFonts w:ascii="Times New Roman" w:hAnsi="Times New Roman" w:cs="Times New Roman"/>
          <w:sz w:val="16"/>
          <w:szCs w:val="16"/>
        </w:rPr>
        <w:t xml:space="preserve"> </w:t>
      </w:r>
      <w:r w:rsidRPr="001D7484">
        <w:rPr>
          <w:rFonts w:ascii="Times New Roman" w:hAnsi="Times New Roman" w:cs="Times New Roman"/>
          <w:sz w:val="16"/>
          <w:szCs w:val="16"/>
          <w:lang w:val="de-DE"/>
        </w:rPr>
        <w:t>Interview Amanda (No. 8)</w:t>
      </w:r>
    </w:p>
  </w:footnote>
  <w:footnote w:id="7">
    <w:p w14:paraId="5F91BCEB" w14:textId="77777777" w:rsidR="00162012" w:rsidRPr="001D7484" w:rsidRDefault="00162012" w:rsidP="00162012">
      <w:pPr>
        <w:pStyle w:val="Funotentext"/>
        <w:rPr>
          <w:rFonts w:ascii="Times New Roman" w:hAnsi="Times New Roman" w:cs="Times New Roman"/>
          <w:sz w:val="16"/>
          <w:szCs w:val="16"/>
          <w:lang w:val="de-DE"/>
        </w:rPr>
      </w:pPr>
      <w:r w:rsidRPr="001D7484">
        <w:rPr>
          <w:rStyle w:val="Funotenzeichen"/>
          <w:rFonts w:ascii="Times New Roman" w:hAnsi="Times New Roman"/>
          <w:sz w:val="16"/>
          <w:szCs w:val="16"/>
        </w:rPr>
        <w:footnoteRef/>
      </w:r>
      <w:r w:rsidRPr="001D7484">
        <w:rPr>
          <w:rFonts w:ascii="Times New Roman" w:hAnsi="Times New Roman" w:cs="Times New Roman"/>
          <w:sz w:val="16"/>
          <w:szCs w:val="16"/>
        </w:rPr>
        <w:t xml:space="preserve"> Interview Graciela (No. 4)</w:t>
      </w:r>
    </w:p>
  </w:footnote>
  <w:footnote w:id="8">
    <w:p w14:paraId="4A350344" w14:textId="4739754D" w:rsidR="003C7789" w:rsidRPr="001D7484" w:rsidRDefault="003C7789">
      <w:pPr>
        <w:pStyle w:val="Funotentext"/>
        <w:rPr>
          <w:rFonts w:ascii="Times New Roman" w:hAnsi="Times New Roman" w:cs="Times New Roman"/>
          <w:sz w:val="16"/>
          <w:szCs w:val="16"/>
          <w:lang w:val="de-DE"/>
        </w:rPr>
      </w:pPr>
      <w:r w:rsidRPr="001D7484">
        <w:rPr>
          <w:rStyle w:val="Funotenzeichen"/>
          <w:rFonts w:ascii="Times New Roman" w:hAnsi="Times New Roman"/>
          <w:sz w:val="16"/>
          <w:szCs w:val="16"/>
        </w:rPr>
        <w:footnoteRef/>
      </w:r>
      <w:r w:rsidRPr="001D7484">
        <w:rPr>
          <w:rFonts w:ascii="Times New Roman" w:hAnsi="Times New Roman" w:cs="Times New Roman"/>
          <w:sz w:val="16"/>
          <w:szCs w:val="16"/>
        </w:rPr>
        <w:t xml:space="preserve"> </w:t>
      </w:r>
      <w:r w:rsidR="00514495">
        <w:rPr>
          <w:rFonts w:ascii="Times New Roman" w:hAnsi="Times New Roman" w:cs="Times New Roman"/>
          <w:sz w:val="16"/>
          <w:szCs w:val="16"/>
          <w:lang w:val="de-DE"/>
        </w:rPr>
        <w:t>Interview Rodrigo (No. 8</w:t>
      </w:r>
      <w:r w:rsidRPr="001D7484">
        <w:rPr>
          <w:rFonts w:ascii="Times New Roman" w:hAnsi="Times New Roman" w:cs="Times New Roman"/>
          <w:sz w:val="16"/>
          <w:szCs w:val="16"/>
          <w:lang w:val="de-DE"/>
        </w:rPr>
        <w:t>)</w:t>
      </w:r>
    </w:p>
  </w:footnote>
  <w:footnote w:id="9">
    <w:p w14:paraId="2B09A1E9" w14:textId="58C54359" w:rsidR="003C7789" w:rsidRPr="001D7484" w:rsidRDefault="003C7789">
      <w:pPr>
        <w:pStyle w:val="Funotentext"/>
        <w:rPr>
          <w:rFonts w:ascii="Times New Roman" w:hAnsi="Times New Roman" w:cs="Times New Roman"/>
          <w:sz w:val="16"/>
          <w:szCs w:val="16"/>
          <w:lang w:val="de-DE"/>
        </w:rPr>
      </w:pPr>
      <w:r w:rsidRPr="001D7484">
        <w:rPr>
          <w:rStyle w:val="Funotenzeichen"/>
          <w:rFonts w:ascii="Times New Roman" w:hAnsi="Times New Roman"/>
          <w:sz w:val="16"/>
          <w:szCs w:val="16"/>
        </w:rPr>
        <w:footnoteRef/>
      </w:r>
      <w:r w:rsidRPr="001D7484">
        <w:rPr>
          <w:rFonts w:ascii="Times New Roman" w:hAnsi="Times New Roman" w:cs="Times New Roman"/>
          <w:sz w:val="16"/>
          <w:szCs w:val="16"/>
        </w:rPr>
        <w:t xml:space="preserve"> </w:t>
      </w:r>
      <w:r w:rsidRPr="001D7484">
        <w:rPr>
          <w:rFonts w:ascii="Times New Roman" w:hAnsi="Times New Roman" w:cs="Times New Roman"/>
          <w:sz w:val="16"/>
          <w:szCs w:val="16"/>
          <w:lang w:val="de-DE"/>
        </w:rPr>
        <w:t>In</w:t>
      </w:r>
      <w:r w:rsidR="00514495">
        <w:rPr>
          <w:rFonts w:ascii="Times New Roman" w:hAnsi="Times New Roman" w:cs="Times New Roman"/>
          <w:sz w:val="16"/>
          <w:szCs w:val="16"/>
          <w:lang w:val="de-DE"/>
        </w:rPr>
        <w:t>terview Jhon and Análida (No. 9 and 5</w:t>
      </w:r>
      <w:r w:rsidRPr="001D7484">
        <w:rPr>
          <w:rFonts w:ascii="Times New Roman" w:hAnsi="Times New Roman" w:cs="Times New Roman"/>
          <w:sz w:val="16"/>
          <w:szCs w:val="16"/>
          <w:lang w:val="de-DE"/>
        </w:rPr>
        <w:t>)</w:t>
      </w:r>
    </w:p>
  </w:footnote>
  <w:footnote w:id="10">
    <w:p w14:paraId="067C76BD" w14:textId="28CA77C3" w:rsidR="003C7789" w:rsidRPr="001D7484" w:rsidRDefault="003C7789">
      <w:pPr>
        <w:pStyle w:val="Funotentext"/>
        <w:rPr>
          <w:rFonts w:ascii="Times New Roman" w:hAnsi="Times New Roman" w:cs="Times New Roman"/>
          <w:sz w:val="16"/>
          <w:szCs w:val="16"/>
          <w:lang w:val="de-DE"/>
        </w:rPr>
      </w:pPr>
      <w:r w:rsidRPr="001D7484">
        <w:rPr>
          <w:rStyle w:val="Funotenzeichen"/>
          <w:rFonts w:ascii="Times New Roman" w:hAnsi="Times New Roman"/>
          <w:sz w:val="16"/>
          <w:szCs w:val="16"/>
        </w:rPr>
        <w:footnoteRef/>
      </w:r>
      <w:r w:rsidRPr="001D7484">
        <w:rPr>
          <w:rFonts w:ascii="Times New Roman" w:hAnsi="Times New Roman" w:cs="Times New Roman"/>
          <w:sz w:val="16"/>
          <w:szCs w:val="16"/>
        </w:rPr>
        <w:t xml:space="preserve"> </w:t>
      </w:r>
      <w:r w:rsidR="00514495">
        <w:rPr>
          <w:rFonts w:ascii="Times New Roman" w:hAnsi="Times New Roman" w:cs="Times New Roman"/>
          <w:sz w:val="16"/>
          <w:szCs w:val="16"/>
          <w:lang w:val="de-DE"/>
        </w:rPr>
        <w:t>Interview Ángela (No. 10</w:t>
      </w:r>
      <w:r w:rsidRPr="001D7484">
        <w:rPr>
          <w:rFonts w:ascii="Times New Roman" w:hAnsi="Times New Roman" w:cs="Times New Roman"/>
          <w:sz w:val="16"/>
          <w:szCs w:val="16"/>
          <w:lang w:val="de-DE"/>
        </w:rPr>
        <w:t>)</w:t>
      </w:r>
    </w:p>
  </w:footnote>
  <w:footnote w:id="11">
    <w:p w14:paraId="3C34EAAD" w14:textId="77777777" w:rsidR="00AF4E89" w:rsidRPr="001D7484" w:rsidRDefault="00AF4E89" w:rsidP="00AF4E89">
      <w:pPr>
        <w:pStyle w:val="Funotentext"/>
        <w:rPr>
          <w:rFonts w:ascii="Times New Roman" w:hAnsi="Times New Roman" w:cs="Times New Roman"/>
          <w:sz w:val="16"/>
          <w:szCs w:val="16"/>
          <w:lang w:val="de-DE"/>
        </w:rPr>
      </w:pPr>
      <w:r w:rsidRPr="001D7484">
        <w:rPr>
          <w:rStyle w:val="Funotenzeichen"/>
          <w:rFonts w:ascii="Times New Roman" w:hAnsi="Times New Roman"/>
          <w:sz w:val="16"/>
          <w:szCs w:val="16"/>
        </w:rPr>
        <w:footnoteRef/>
      </w:r>
      <w:r w:rsidRPr="001D7484">
        <w:rPr>
          <w:rFonts w:ascii="Times New Roman" w:hAnsi="Times New Roman" w:cs="Times New Roman"/>
          <w:sz w:val="16"/>
          <w:szCs w:val="16"/>
        </w:rPr>
        <w:t xml:space="preserve"> Interview L. Zuluaga (No. 1)</w:t>
      </w:r>
    </w:p>
  </w:footnote>
  <w:footnote w:id="12">
    <w:p w14:paraId="358AC6F5" w14:textId="34358EEB" w:rsidR="001D7484" w:rsidRPr="001D7484" w:rsidRDefault="001D7484" w:rsidP="001D7484">
      <w:pPr>
        <w:pStyle w:val="Funotentext"/>
        <w:rPr>
          <w:rFonts w:ascii="Times New Roman" w:hAnsi="Times New Roman" w:cs="Times New Roman"/>
          <w:sz w:val="16"/>
          <w:szCs w:val="16"/>
          <w:lang w:val="de-DE"/>
        </w:rPr>
      </w:pPr>
      <w:r w:rsidRPr="001D7484">
        <w:rPr>
          <w:rStyle w:val="Funotenzeichen"/>
          <w:rFonts w:ascii="Times New Roman" w:hAnsi="Times New Roman"/>
          <w:sz w:val="16"/>
          <w:szCs w:val="16"/>
        </w:rPr>
        <w:footnoteRef/>
      </w:r>
      <w:r w:rsidRPr="001D7484">
        <w:rPr>
          <w:rFonts w:ascii="Times New Roman" w:hAnsi="Times New Roman" w:cs="Times New Roman"/>
          <w:sz w:val="16"/>
          <w:szCs w:val="16"/>
        </w:rPr>
        <w:t xml:space="preserve"> </w:t>
      </w:r>
      <w:r w:rsidR="00514495">
        <w:rPr>
          <w:rFonts w:ascii="Times New Roman" w:hAnsi="Times New Roman" w:cs="Times New Roman"/>
          <w:sz w:val="16"/>
          <w:szCs w:val="16"/>
        </w:rPr>
        <w:t xml:space="preserve">Interview </w:t>
      </w:r>
      <w:r w:rsidR="00514495" w:rsidRPr="001D7484">
        <w:rPr>
          <w:rFonts w:ascii="Times New Roman" w:hAnsi="Times New Roman" w:cs="Times New Roman"/>
          <w:sz w:val="16"/>
          <w:szCs w:val="16"/>
          <w:lang w:val="de-DE"/>
        </w:rPr>
        <w:t>E. Montoya (No. 2)</w:t>
      </w:r>
    </w:p>
  </w:footnote>
  <w:footnote w:id="13">
    <w:p w14:paraId="4BF0CACA" w14:textId="05B8A5CA" w:rsidR="00AF4E89" w:rsidRPr="001D7484" w:rsidRDefault="00AF4E89" w:rsidP="00AF4E89">
      <w:pPr>
        <w:pStyle w:val="Funotentext"/>
        <w:rPr>
          <w:rFonts w:ascii="Times New Roman" w:hAnsi="Times New Roman" w:cs="Times New Roman"/>
          <w:sz w:val="16"/>
          <w:szCs w:val="16"/>
          <w:lang w:val="de-DE"/>
        </w:rPr>
      </w:pPr>
      <w:r w:rsidRPr="001D7484">
        <w:rPr>
          <w:rStyle w:val="Funotenzeichen"/>
          <w:rFonts w:ascii="Times New Roman" w:hAnsi="Times New Roman"/>
          <w:sz w:val="16"/>
          <w:szCs w:val="16"/>
        </w:rPr>
        <w:footnoteRef/>
      </w:r>
      <w:r w:rsidRPr="001D7484">
        <w:rPr>
          <w:rFonts w:ascii="Times New Roman" w:hAnsi="Times New Roman" w:cs="Times New Roman"/>
          <w:sz w:val="16"/>
          <w:szCs w:val="16"/>
        </w:rPr>
        <w:t xml:space="preserve"> </w:t>
      </w:r>
      <w:r w:rsidR="00514495">
        <w:rPr>
          <w:rFonts w:ascii="Times New Roman" w:hAnsi="Times New Roman" w:cs="Times New Roman"/>
          <w:sz w:val="16"/>
          <w:szCs w:val="16"/>
        </w:rPr>
        <w:t xml:space="preserve">ibid., </w:t>
      </w:r>
      <w:r w:rsidRPr="001D7484">
        <w:rPr>
          <w:rFonts w:ascii="Times New Roman" w:hAnsi="Times New Roman" w:cs="Times New Roman"/>
          <w:sz w:val="16"/>
          <w:szCs w:val="16"/>
        </w:rPr>
        <w:t xml:space="preserve">Interview </w:t>
      </w:r>
      <w:r w:rsidR="00514495" w:rsidRPr="001D7484">
        <w:rPr>
          <w:rFonts w:ascii="Times New Roman" w:hAnsi="Times New Roman" w:cs="Times New Roman"/>
          <w:sz w:val="16"/>
          <w:szCs w:val="16"/>
          <w:lang w:val="de-DE"/>
        </w:rPr>
        <w:t>E. Montoya (No. 2)</w:t>
      </w:r>
    </w:p>
  </w:footnote>
  <w:footnote w:id="14">
    <w:p w14:paraId="48CEC80C" w14:textId="77777777" w:rsidR="00230FC3" w:rsidRPr="001D7484" w:rsidRDefault="00230FC3" w:rsidP="00230FC3">
      <w:pPr>
        <w:pStyle w:val="Funotentext"/>
        <w:rPr>
          <w:rFonts w:ascii="Times New Roman" w:hAnsi="Times New Roman" w:cs="Times New Roman"/>
          <w:sz w:val="16"/>
          <w:szCs w:val="16"/>
          <w:lang w:val="de-DE"/>
        </w:rPr>
      </w:pPr>
      <w:r w:rsidRPr="001D7484">
        <w:rPr>
          <w:rStyle w:val="Funotenzeichen"/>
          <w:rFonts w:ascii="Times New Roman" w:hAnsi="Times New Roman"/>
          <w:sz w:val="16"/>
          <w:szCs w:val="16"/>
        </w:rPr>
        <w:footnoteRef/>
      </w:r>
      <w:r w:rsidRPr="001D7484">
        <w:rPr>
          <w:rFonts w:ascii="Times New Roman" w:hAnsi="Times New Roman" w:cs="Times New Roman"/>
          <w:sz w:val="16"/>
          <w:szCs w:val="16"/>
        </w:rPr>
        <w:t xml:space="preserve"> Interview F. Quijano (No. 3)</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D1478"/>
    <w:multiLevelType w:val="hybridMultilevel"/>
    <w:tmpl w:val="DEDAD6D2"/>
    <w:lvl w:ilvl="0" w:tplc="E2DE0636">
      <w:start w:val="1"/>
      <w:numFmt w:val="bullet"/>
      <w:lvlText w:val=" "/>
      <w:lvlJc w:val="left"/>
      <w:pPr>
        <w:tabs>
          <w:tab w:val="num" w:pos="720"/>
        </w:tabs>
        <w:ind w:left="720" w:hanging="360"/>
      </w:pPr>
      <w:rPr>
        <w:rFonts w:ascii="Calibri" w:hAnsi="Calibri" w:hint="default"/>
      </w:rPr>
    </w:lvl>
    <w:lvl w:ilvl="1" w:tplc="82C2D506" w:tentative="1">
      <w:start w:val="1"/>
      <w:numFmt w:val="bullet"/>
      <w:lvlText w:val=" "/>
      <w:lvlJc w:val="left"/>
      <w:pPr>
        <w:tabs>
          <w:tab w:val="num" w:pos="1440"/>
        </w:tabs>
        <w:ind w:left="1440" w:hanging="360"/>
      </w:pPr>
      <w:rPr>
        <w:rFonts w:ascii="Calibri" w:hAnsi="Calibri" w:hint="default"/>
      </w:rPr>
    </w:lvl>
    <w:lvl w:ilvl="2" w:tplc="E7A2C85A" w:tentative="1">
      <w:start w:val="1"/>
      <w:numFmt w:val="bullet"/>
      <w:lvlText w:val=" "/>
      <w:lvlJc w:val="left"/>
      <w:pPr>
        <w:tabs>
          <w:tab w:val="num" w:pos="2160"/>
        </w:tabs>
        <w:ind w:left="2160" w:hanging="360"/>
      </w:pPr>
      <w:rPr>
        <w:rFonts w:ascii="Calibri" w:hAnsi="Calibri" w:hint="default"/>
      </w:rPr>
    </w:lvl>
    <w:lvl w:ilvl="3" w:tplc="D528E684" w:tentative="1">
      <w:start w:val="1"/>
      <w:numFmt w:val="bullet"/>
      <w:lvlText w:val=" "/>
      <w:lvlJc w:val="left"/>
      <w:pPr>
        <w:tabs>
          <w:tab w:val="num" w:pos="2880"/>
        </w:tabs>
        <w:ind w:left="2880" w:hanging="360"/>
      </w:pPr>
      <w:rPr>
        <w:rFonts w:ascii="Calibri" w:hAnsi="Calibri" w:hint="default"/>
      </w:rPr>
    </w:lvl>
    <w:lvl w:ilvl="4" w:tplc="D9202554" w:tentative="1">
      <w:start w:val="1"/>
      <w:numFmt w:val="bullet"/>
      <w:lvlText w:val=" "/>
      <w:lvlJc w:val="left"/>
      <w:pPr>
        <w:tabs>
          <w:tab w:val="num" w:pos="3600"/>
        </w:tabs>
        <w:ind w:left="3600" w:hanging="360"/>
      </w:pPr>
      <w:rPr>
        <w:rFonts w:ascii="Calibri" w:hAnsi="Calibri" w:hint="default"/>
      </w:rPr>
    </w:lvl>
    <w:lvl w:ilvl="5" w:tplc="5C64D2BE" w:tentative="1">
      <w:start w:val="1"/>
      <w:numFmt w:val="bullet"/>
      <w:lvlText w:val=" "/>
      <w:lvlJc w:val="left"/>
      <w:pPr>
        <w:tabs>
          <w:tab w:val="num" w:pos="4320"/>
        </w:tabs>
        <w:ind w:left="4320" w:hanging="360"/>
      </w:pPr>
      <w:rPr>
        <w:rFonts w:ascii="Calibri" w:hAnsi="Calibri" w:hint="default"/>
      </w:rPr>
    </w:lvl>
    <w:lvl w:ilvl="6" w:tplc="58485E7C" w:tentative="1">
      <w:start w:val="1"/>
      <w:numFmt w:val="bullet"/>
      <w:lvlText w:val=" "/>
      <w:lvlJc w:val="left"/>
      <w:pPr>
        <w:tabs>
          <w:tab w:val="num" w:pos="5040"/>
        </w:tabs>
        <w:ind w:left="5040" w:hanging="360"/>
      </w:pPr>
      <w:rPr>
        <w:rFonts w:ascii="Calibri" w:hAnsi="Calibri" w:hint="default"/>
      </w:rPr>
    </w:lvl>
    <w:lvl w:ilvl="7" w:tplc="3946C5DC" w:tentative="1">
      <w:start w:val="1"/>
      <w:numFmt w:val="bullet"/>
      <w:lvlText w:val=" "/>
      <w:lvlJc w:val="left"/>
      <w:pPr>
        <w:tabs>
          <w:tab w:val="num" w:pos="5760"/>
        </w:tabs>
        <w:ind w:left="5760" w:hanging="360"/>
      </w:pPr>
      <w:rPr>
        <w:rFonts w:ascii="Calibri" w:hAnsi="Calibri" w:hint="default"/>
      </w:rPr>
    </w:lvl>
    <w:lvl w:ilvl="8" w:tplc="154C6570" w:tentative="1">
      <w:start w:val="1"/>
      <w:numFmt w:val="bullet"/>
      <w:lvlText w:val=" "/>
      <w:lvlJc w:val="left"/>
      <w:pPr>
        <w:tabs>
          <w:tab w:val="num" w:pos="6480"/>
        </w:tabs>
        <w:ind w:left="6480" w:hanging="360"/>
      </w:pPr>
      <w:rPr>
        <w:rFonts w:ascii="Calibri" w:hAnsi="Calibri" w:hint="default"/>
      </w:rPr>
    </w:lvl>
  </w:abstractNum>
  <w:abstractNum w:abstractNumId="1">
    <w:nsid w:val="20AC190F"/>
    <w:multiLevelType w:val="hybridMultilevel"/>
    <w:tmpl w:val="188ADA88"/>
    <w:lvl w:ilvl="0" w:tplc="DAA44562">
      <w:start w:val="5"/>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0F77BA5"/>
    <w:multiLevelType w:val="hybridMultilevel"/>
    <w:tmpl w:val="CF56C138"/>
    <w:lvl w:ilvl="0" w:tplc="D8C81AE2">
      <w:start w:val="1"/>
      <w:numFmt w:val="bullet"/>
      <w:lvlText w:val="-"/>
      <w:lvlJc w:val="left"/>
      <w:pPr>
        <w:ind w:left="720" w:hanging="360"/>
      </w:pPr>
      <w:rPr>
        <w:rFonts w:ascii="Athelas" w:eastAsiaTheme="minorHAnsi" w:hAnsi="Athela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71034506"/>
    <w:multiLevelType w:val="hybridMultilevel"/>
    <w:tmpl w:val="DBCA5E7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7CEC4520"/>
    <w:multiLevelType w:val="hybridMultilevel"/>
    <w:tmpl w:val="1EB8C6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A8D"/>
    <w:rsid w:val="00000A16"/>
    <w:rsid w:val="00000D49"/>
    <w:rsid w:val="00001D9E"/>
    <w:rsid w:val="000033E0"/>
    <w:rsid w:val="00007D98"/>
    <w:rsid w:val="0001104A"/>
    <w:rsid w:val="000135B0"/>
    <w:rsid w:val="00013CF8"/>
    <w:rsid w:val="00013E48"/>
    <w:rsid w:val="00017E6C"/>
    <w:rsid w:val="0002011D"/>
    <w:rsid w:val="00023D2F"/>
    <w:rsid w:val="0002676D"/>
    <w:rsid w:val="00026EA2"/>
    <w:rsid w:val="00031396"/>
    <w:rsid w:val="00032A76"/>
    <w:rsid w:val="00034727"/>
    <w:rsid w:val="00034E1C"/>
    <w:rsid w:val="0003646C"/>
    <w:rsid w:val="00036711"/>
    <w:rsid w:val="000374D6"/>
    <w:rsid w:val="0004093A"/>
    <w:rsid w:val="00041FEE"/>
    <w:rsid w:val="00046658"/>
    <w:rsid w:val="0004751E"/>
    <w:rsid w:val="0004752F"/>
    <w:rsid w:val="0005238F"/>
    <w:rsid w:val="00054682"/>
    <w:rsid w:val="00056662"/>
    <w:rsid w:val="00061B92"/>
    <w:rsid w:val="00061C9B"/>
    <w:rsid w:val="00061E11"/>
    <w:rsid w:val="00062982"/>
    <w:rsid w:val="00066A24"/>
    <w:rsid w:val="00067B9A"/>
    <w:rsid w:val="00067DE2"/>
    <w:rsid w:val="00072899"/>
    <w:rsid w:val="000817AD"/>
    <w:rsid w:val="00081C9B"/>
    <w:rsid w:val="0008215A"/>
    <w:rsid w:val="00083B07"/>
    <w:rsid w:val="00087D75"/>
    <w:rsid w:val="00091468"/>
    <w:rsid w:val="000929C3"/>
    <w:rsid w:val="0009552A"/>
    <w:rsid w:val="00096E9B"/>
    <w:rsid w:val="0009772B"/>
    <w:rsid w:val="00097F47"/>
    <w:rsid w:val="000A066B"/>
    <w:rsid w:val="000A30A8"/>
    <w:rsid w:val="000A3526"/>
    <w:rsid w:val="000A3CA9"/>
    <w:rsid w:val="000A4385"/>
    <w:rsid w:val="000A529D"/>
    <w:rsid w:val="000A6A91"/>
    <w:rsid w:val="000A71D1"/>
    <w:rsid w:val="000B13B7"/>
    <w:rsid w:val="000B1ECD"/>
    <w:rsid w:val="000B4CE4"/>
    <w:rsid w:val="000B51CE"/>
    <w:rsid w:val="000B5341"/>
    <w:rsid w:val="000B63F6"/>
    <w:rsid w:val="000C0493"/>
    <w:rsid w:val="000C3D91"/>
    <w:rsid w:val="000C6CC4"/>
    <w:rsid w:val="000C704B"/>
    <w:rsid w:val="000C783D"/>
    <w:rsid w:val="000C7FD6"/>
    <w:rsid w:val="000D088C"/>
    <w:rsid w:val="000D0F91"/>
    <w:rsid w:val="000D1378"/>
    <w:rsid w:val="000D1BBC"/>
    <w:rsid w:val="000D1DBB"/>
    <w:rsid w:val="000D1E31"/>
    <w:rsid w:val="000D32D7"/>
    <w:rsid w:val="000D3C24"/>
    <w:rsid w:val="000E26BF"/>
    <w:rsid w:val="000E2D2D"/>
    <w:rsid w:val="000E2EC4"/>
    <w:rsid w:val="000E3A57"/>
    <w:rsid w:val="000E44AA"/>
    <w:rsid w:val="000E480F"/>
    <w:rsid w:val="000E55DE"/>
    <w:rsid w:val="000E62AA"/>
    <w:rsid w:val="000E7637"/>
    <w:rsid w:val="000E7840"/>
    <w:rsid w:val="000F1133"/>
    <w:rsid w:val="000F1A81"/>
    <w:rsid w:val="000F2FE6"/>
    <w:rsid w:val="000F58B6"/>
    <w:rsid w:val="00100FC1"/>
    <w:rsid w:val="001010CB"/>
    <w:rsid w:val="00102599"/>
    <w:rsid w:val="001027F4"/>
    <w:rsid w:val="00107885"/>
    <w:rsid w:val="00110C49"/>
    <w:rsid w:val="001121EC"/>
    <w:rsid w:val="00112217"/>
    <w:rsid w:val="00113B87"/>
    <w:rsid w:val="00114839"/>
    <w:rsid w:val="00117346"/>
    <w:rsid w:val="00117ADF"/>
    <w:rsid w:val="00120E60"/>
    <w:rsid w:val="0012209F"/>
    <w:rsid w:val="0012242B"/>
    <w:rsid w:val="00123415"/>
    <w:rsid w:val="00124960"/>
    <w:rsid w:val="0012583A"/>
    <w:rsid w:val="00125B07"/>
    <w:rsid w:val="00125D10"/>
    <w:rsid w:val="00126C81"/>
    <w:rsid w:val="00126C82"/>
    <w:rsid w:val="00126F2E"/>
    <w:rsid w:val="0012728D"/>
    <w:rsid w:val="00127D0B"/>
    <w:rsid w:val="0013144A"/>
    <w:rsid w:val="00131D3B"/>
    <w:rsid w:val="001322B7"/>
    <w:rsid w:val="00132AF1"/>
    <w:rsid w:val="001378F1"/>
    <w:rsid w:val="00137DA2"/>
    <w:rsid w:val="00140488"/>
    <w:rsid w:val="00141D1C"/>
    <w:rsid w:val="00141D9F"/>
    <w:rsid w:val="00143C15"/>
    <w:rsid w:val="00143E85"/>
    <w:rsid w:val="00147A79"/>
    <w:rsid w:val="001511C2"/>
    <w:rsid w:val="00152E72"/>
    <w:rsid w:val="00155E00"/>
    <w:rsid w:val="00156478"/>
    <w:rsid w:val="00160A7A"/>
    <w:rsid w:val="00160B6C"/>
    <w:rsid w:val="00162012"/>
    <w:rsid w:val="00162FC2"/>
    <w:rsid w:val="00163150"/>
    <w:rsid w:val="00164CA8"/>
    <w:rsid w:val="00164D53"/>
    <w:rsid w:val="00165490"/>
    <w:rsid w:val="00167043"/>
    <w:rsid w:val="00167E58"/>
    <w:rsid w:val="00171356"/>
    <w:rsid w:val="00172EE6"/>
    <w:rsid w:val="001769A0"/>
    <w:rsid w:val="001810AB"/>
    <w:rsid w:val="001836D5"/>
    <w:rsid w:val="00185424"/>
    <w:rsid w:val="001858FD"/>
    <w:rsid w:val="00185A8D"/>
    <w:rsid w:val="00187D3B"/>
    <w:rsid w:val="001912AE"/>
    <w:rsid w:val="00192EC8"/>
    <w:rsid w:val="001931B4"/>
    <w:rsid w:val="00194A74"/>
    <w:rsid w:val="0019536D"/>
    <w:rsid w:val="001956B1"/>
    <w:rsid w:val="001A1D76"/>
    <w:rsid w:val="001A2BA5"/>
    <w:rsid w:val="001A3048"/>
    <w:rsid w:val="001A31F0"/>
    <w:rsid w:val="001A3F21"/>
    <w:rsid w:val="001A636E"/>
    <w:rsid w:val="001A6506"/>
    <w:rsid w:val="001B076E"/>
    <w:rsid w:val="001B1135"/>
    <w:rsid w:val="001B204E"/>
    <w:rsid w:val="001B2C10"/>
    <w:rsid w:val="001B2FD0"/>
    <w:rsid w:val="001B5572"/>
    <w:rsid w:val="001B5ACD"/>
    <w:rsid w:val="001B5E46"/>
    <w:rsid w:val="001B674F"/>
    <w:rsid w:val="001B7DB5"/>
    <w:rsid w:val="001C2CFA"/>
    <w:rsid w:val="001C3313"/>
    <w:rsid w:val="001C496E"/>
    <w:rsid w:val="001C49D8"/>
    <w:rsid w:val="001C5EBC"/>
    <w:rsid w:val="001C648D"/>
    <w:rsid w:val="001C7A1E"/>
    <w:rsid w:val="001C7E5E"/>
    <w:rsid w:val="001D1A7D"/>
    <w:rsid w:val="001D2EB2"/>
    <w:rsid w:val="001D4DAC"/>
    <w:rsid w:val="001D5104"/>
    <w:rsid w:val="001D6630"/>
    <w:rsid w:val="001D6C68"/>
    <w:rsid w:val="001D7484"/>
    <w:rsid w:val="001D7A13"/>
    <w:rsid w:val="001E246A"/>
    <w:rsid w:val="001E27CD"/>
    <w:rsid w:val="001E7EB0"/>
    <w:rsid w:val="001F2F78"/>
    <w:rsid w:val="001F30CF"/>
    <w:rsid w:val="001F34EF"/>
    <w:rsid w:val="001F5577"/>
    <w:rsid w:val="001F55D9"/>
    <w:rsid w:val="001F67C1"/>
    <w:rsid w:val="001F6C4B"/>
    <w:rsid w:val="001F7B9A"/>
    <w:rsid w:val="00201CD8"/>
    <w:rsid w:val="00201D54"/>
    <w:rsid w:val="002026EF"/>
    <w:rsid w:val="0020483B"/>
    <w:rsid w:val="00206174"/>
    <w:rsid w:val="00206F31"/>
    <w:rsid w:val="002079A2"/>
    <w:rsid w:val="002130BC"/>
    <w:rsid w:val="00215B8A"/>
    <w:rsid w:val="00216819"/>
    <w:rsid w:val="00217667"/>
    <w:rsid w:val="0022008B"/>
    <w:rsid w:val="00220E43"/>
    <w:rsid w:val="00224EE2"/>
    <w:rsid w:val="00226B0F"/>
    <w:rsid w:val="002271EB"/>
    <w:rsid w:val="002300A8"/>
    <w:rsid w:val="0023081C"/>
    <w:rsid w:val="00230C76"/>
    <w:rsid w:val="00230FC3"/>
    <w:rsid w:val="00231811"/>
    <w:rsid w:val="0023220C"/>
    <w:rsid w:val="0023561F"/>
    <w:rsid w:val="002356DB"/>
    <w:rsid w:val="0023651E"/>
    <w:rsid w:val="00237232"/>
    <w:rsid w:val="002401F8"/>
    <w:rsid w:val="00240CAF"/>
    <w:rsid w:val="00241B03"/>
    <w:rsid w:val="00243ED8"/>
    <w:rsid w:val="00244B11"/>
    <w:rsid w:val="002465CC"/>
    <w:rsid w:val="002509BF"/>
    <w:rsid w:val="00250AA3"/>
    <w:rsid w:val="00251DA8"/>
    <w:rsid w:val="00252A06"/>
    <w:rsid w:val="002531B9"/>
    <w:rsid w:val="00253FDF"/>
    <w:rsid w:val="00254C27"/>
    <w:rsid w:val="00263A26"/>
    <w:rsid w:val="00264FA5"/>
    <w:rsid w:val="0027153E"/>
    <w:rsid w:val="00272C84"/>
    <w:rsid w:val="00273EDA"/>
    <w:rsid w:val="00274710"/>
    <w:rsid w:val="00275445"/>
    <w:rsid w:val="002761D3"/>
    <w:rsid w:val="00277222"/>
    <w:rsid w:val="0028230B"/>
    <w:rsid w:val="002864D0"/>
    <w:rsid w:val="00290641"/>
    <w:rsid w:val="0029077A"/>
    <w:rsid w:val="00291961"/>
    <w:rsid w:val="00291F4C"/>
    <w:rsid w:val="00293D57"/>
    <w:rsid w:val="00296392"/>
    <w:rsid w:val="00297B8B"/>
    <w:rsid w:val="002A07F3"/>
    <w:rsid w:val="002A1B41"/>
    <w:rsid w:val="002A2EAD"/>
    <w:rsid w:val="002A2FBD"/>
    <w:rsid w:val="002A323B"/>
    <w:rsid w:val="002A3282"/>
    <w:rsid w:val="002A383D"/>
    <w:rsid w:val="002A4DD7"/>
    <w:rsid w:val="002A567D"/>
    <w:rsid w:val="002B078A"/>
    <w:rsid w:val="002B286A"/>
    <w:rsid w:val="002B2914"/>
    <w:rsid w:val="002B4851"/>
    <w:rsid w:val="002B5939"/>
    <w:rsid w:val="002B60BB"/>
    <w:rsid w:val="002B6BCA"/>
    <w:rsid w:val="002C04C5"/>
    <w:rsid w:val="002C14FE"/>
    <w:rsid w:val="002C1C83"/>
    <w:rsid w:val="002C2053"/>
    <w:rsid w:val="002C2481"/>
    <w:rsid w:val="002C346A"/>
    <w:rsid w:val="002C5908"/>
    <w:rsid w:val="002C60AE"/>
    <w:rsid w:val="002C7556"/>
    <w:rsid w:val="002D0F89"/>
    <w:rsid w:val="002D3969"/>
    <w:rsid w:val="002D3A96"/>
    <w:rsid w:val="002D5B1C"/>
    <w:rsid w:val="002E22F3"/>
    <w:rsid w:val="002E4A7C"/>
    <w:rsid w:val="002E4C72"/>
    <w:rsid w:val="002E4F69"/>
    <w:rsid w:val="002E63F8"/>
    <w:rsid w:val="002F35F0"/>
    <w:rsid w:val="002F401A"/>
    <w:rsid w:val="002F447D"/>
    <w:rsid w:val="002F52BA"/>
    <w:rsid w:val="002F54F1"/>
    <w:rsid w:val="002F5DA7"/>
    <w:rsid w:val="002F6E3E"/>
    <w:rsid w:val="002F7873"/>
    <w:rsid w:val="00300668"/>
    <w:rsid w:val="00300FE2"/>
    <w:rsid w:val="00301554"/>
    <w:rsid w:val="003015E5"/>
    <w:rsid w:val="00302C8B"/>
    <w:rsid w:val="003042A8"/>
    <w:rsid w:val="00305BCC"/>
    <w:rsid w:val="003107D4"/>
    <w:rsid w:val="0031112E"/>
    <w:rsid w:val="00311270"/>
    <w:rsid w:val="00311295"/>
    <w:rsid w:val="00311753"/>
    <w:rsid w:val="00311789"/>
    <w:rsid w:val="00312D5F"/>
    <w:rsid w:val="00312E9A"/>
    <w:rsid w:val="0031318D"/>
    <w:rsid w:val="00315850"/>
    <w:rsid w:val="003158EC"/>
    <w:rsid w:val="00315B6A"/>
    <w:rsid w:val="00316299"/>
    <w:rsid w:val="00320135"/>
    <w:rsid w:val="00320176"/>
    <w:rsid w:val="00320465"/>
    <w:rsid w:val="00321540"/>
    <w:rsid w:val="0032164C"/>
    <w:rsid w:val="003218D7"/>
    <w:rsid w:val="00323697"/>
    <w:rsid w:val="00324DC8"/>
    <w:rsid w:val="00326B5B"/>
    <w:rsid w:val="00327278"/>
    <w:rsid w:val="00327565"/>
    <w:rsid w:val="00331410"/>
    <w:rsid w:val="00332313"/>
    <w:rsid w:val="00333258"/>
    <w:rsid w:val="0033496A"/>
    <w:rsid w:val="003364D7"/>
    <w:rsid w:val="00341B38"/>
    <w:rsid w:val="003425B4"/>
    <w:rsid w:val="00342A04"/>
    <w:rsid w:val="00342B80"/>
    <w:rsid w:val="00342CC2"/>
    <w:rsid w:val="003436EB"/>
    <w:rsid w:val="00343A1B"/>
    <w:rsid w:val="003451C2"/>
    <w:rsid w:val="0034613B"/>
    <w:rsid w:val="00346DF3"/>
    <w:rsid w:val="00350FAC"/>
    <w:rsid w:val="00352C9C"/>
    <w:rsid w:val="00352ECB"/>
    <w:rsid w:val="00354C4F"/>
    <w:rsid w:val="00355E0C"/>
    <w:rsid w:val="0036073A"/>
    <w:rsid w:val="0036190C"/>
    <w:rsid w:val="00361CE1"/>
    <w:rsid w:val="003643BD"/>
    <w:rsid w:val="00366749"/>
    <w:rsid w:val="003679C9"/>
    <w:rsid w:val="00371208"/>
    <w:rsid w:val="00374BEA"/>
    <w:rsid w:val="00375A2F"/>
    <w:rsid w:val="00377966"/>
    <w:rsid w:val="003803F5"/>
    <w:rsid w:val="003812DB"/>
    <w:rsid w:val="0038278C"/>
    <w:rsid w:val="00383E4E"/>
    <w:rsid w:val="00385DF9"/>
    <w:rsid w:val="00386078"/>
    <w:rsid w:val="003866E8"/>
    <w:rsid w:val="00386A50"/>
    <w:rsid w:val="003925C9"/>
    <w:rsid w:val="00393C85"/>
    <w:rsid w:val="00394312"/>
    <w:rsid w:val="00397297"/>
    <w:rsid w:val="003A02D4"/>
    <w:rsid w:val="003A1621"/>
    <w:rsid w:val="003A4025"/>
    <w:rsid w:val="003A4967"/>
    <w:rsid w:val="003A7DE7"/>
    <w:rsid w:val="003B03AC"/>
    <w:rsid w:val="003B189E"/>
    <w:rsid w:val="003B208C"/>
    <w:rsid w:val="003B2AC5"/>
    <w:rsid w:val="003B4E4A"/>
    <w:rsid w:val="003B5297"/>
    <w:rsid w:val="003B543F"/>
    <w:rsid w:val="003B76D1"/>
    <w:rsid w:val="003B7839"/>
    <w:rsid w:val="003C6C93"/>
    <w:rsid w:val="003C7789"/>
    <w:rsid w:val="003D0336"/>
    <w:rsid w:val="003D1919"/>
    <w:rsid w:val="003D32C3"/>
    <w:rsid w:val="003D4DE8"/>
    <w:rsid w:val="003D584D"/>
    <w:rsid w:val="003D60A2"/>
    <w:rsid w:val="003D6322"/>
    <w:rsid w:val="003D7BCB"/>
    <w:rsid w:val="003E2A39"/>
    <w:rsid w:val="003E374A"/>
    <w:rsid w:val="003E3F28"/>
    <w:rsid w:val="003F1A1E"/>
    <w:rsid w:val="003F2F27"/>
    <w:rsid w:val="003F2FCD"/>
    <w:rsid w:val="003F663A"/>
    <w:rsid w:val="0040049B"/>
    <w:rsid w:val="00401DB6"/>
    <w:rsid w:val="004029E8"/>
    <w:rsid w:val="00403686"/>
    <w:rsid w:val="00404E10"/>
    <w:rsid w:val="00406916"/>
    <w:rsid w:val="004069FF"/>
    <w:rsid w:val="00407F75"/>
    <w:rsid w:val="00407FD4"/>
    <w:rsid w:val="0041008C"/>
    <w:rsid w:val="00411A66"/>
    <w:rsid w:val="00415E87"/>
    <w:rsid w:val="00416BE9"/>
    <w:rsid w:val="00416CE7"/>
    <w:rsid w:val="00416E9F"/>
    <w:rsid w:val="0041700B"/>
    <w:rsid w:val="00420610"/>
    <w:rsid w:val="00421411"/>
    <w:rsid w:val="004222F0"/>
    <w:rsid w:val="0042693B"/>
    <w:rsid w:val="00426BEB"/>
    <w:rsid w:val="0043079D"/>
    <w:rsid w:val="00431AEB"/>
    <w:rsid w:val="004346D4"/>
    <w:rsid w:val="00435598"/>
    <w:rsid w:val="00436814"/>
    <w:rsid w:val="00443BAF"/>
    <w:rsid w:val="00444038"/>
    <w:rsid w:val="0045203B"/>
    <w:rsid w:val="00460779"/>
    <w:rsid w:val="004607CF"/>
    <w:rsid w:val="00460840"/>
    <w:rsid w:val="00461558"/>
    <w:rsid w:val="0046169C"/>
    <w:rsid w:val="00461CE7"/>
    <w:rsid w:val="0046281A"/>
    <w:rsid w:val="00463400"/>
    <w:rsid w:val="00463808"/>
    <w:rsid w:val="00464237"/>
    <w:rsid w:val="004654FB"/>
    <w:rsid w:val="00466105"/>
    <w:rsid w:val="00470261"/>
    <w:rsid w:val="004711FE"/>
    <w:rsid w:val="00474503"/>
    <w:rsid w:val="0047721E"/>
    <w:rsid w:val="00480685"/>
    <w:rsid w:val="004816E0"/>
    <w:rsid w:val="00482988"/>
    <w:rsid w:val="00483820"/>
    <w:rsid w:val="00483FA9"/>
    <w:rsid w:val="00484770"/>
    <w:rsid w:val="004918DE"/>
    <w:rsid w:val="00492ABA"/>
    <w:rsid w:val="00495276"/>
    <w:rsid w:val="00495DD2"/>
    <w:rsid w:val="00496ED4"/>
    <w:rsid w:val="004A1574"/>
    <w:rsid w:val="004A3974"/>
    <w:rsid w:val="004A583A"/>
    <w:rsid w:val="004A6377"/>
    <w:rsid w:val="004B0D8A"/>
    <w:rsid w:val="004B1ED1"/>
    <w:rsid w:val="004B39C9"/>
    <w:rsid w:val="004B4C08"/>
    <w:rsid w:val="004B606A"/>
    <w:rsid w:val="004B6096"/>
    <w:rsid w:val="004B68F6"/>
    <w:rsid w:val="004C0C96"/>
    <w:rsid w:val="004C17B4"/>
    <w:rsid w:val="004C1E3D"/>
    <w:rsid w:val="004C3575"/>
    <w:rsid w:val="004C3D2A"/>
    <w:rsid w:val="004C44AE"/>
    <w:rsid w:val="004C4636"/>
    <w:rsid w:val="004D294A"/>
    <w:rsid w:val="004D2BC0"/>
    <w:rsid w:val="004D3090"/>
    <w:rsid w:val="004D4B58"/>
    <w:rsid w:val="004D7A94"/>
    <w:rsid w:val="004E0504"/>
    <w:rsid w:val="004E0E4B"/>
    <w:rsid w:val="004E14B6"/>
    <w:rsid w:val="004E153D"/>
    <w:rsid w:val="004E1DEA"/>
    <w:rsid w:val="004E3C30"/>
    <w:rsid w:val="004E63B9"/>
    <w:rsid w:val="004E7543"/>
    <w:rsid w:val="004F0AE5"/>
    <w:rsid w:val="004F15D8"/>
    <w:rsid w:val="004F35B0"/>
    <w:rsid w:val="004F4C59"/>
    <w:rsid w:val="004F6B70"/>
    <w:rsid w:val="004F6C42"/>
    <w:rsid w:val="005003F4"/>
    <w:rsid w:val="00500675"/>
    <w:rsid w:val="00500A93"/>
    <w:rsid w:val="00504682"/>
    <w:rsid w:val="005076C4"/>
    <w:rsid w:val="00507BB9"/>
    <w:rsid w:val="0051399B"/>
    <w:rsid w:val="00514495"/>
    <w:rsid w:val="00514988"/>
    <w:rsid w:val="00514A81"/>
    <w:rsid w:val="005161BF"/>
    <w:rsid w:val="00516BD6"/>
    <w:rsid w:val="00516C33"/>
    <w:rsid w:val="005209EA"/>
    <w:rsid w:val="00521FA3"/>
    <w:rsid w:val="0052434E"/>
    <w:rsid w:val="00524D22"/>
    <w:rsid w:val="00525A7E"/>
    <w:rsid w:val="00525C11"/>
    <w:rsid w:val="00527092"/>
    <w:rsid w:val="00530E16"/>
    <w:rsid w:val="00535650"/>
    <w:rsid w:val="005404FB"/>
    <w:rsid w:val="00541BC4"/>
    <w:rsid w:val="00543F6B"/>
    <w:rsid w:val="00544EFC"/>
    <w:rsid w:val="00545252"/>
    <w:rsid w:val="00545E2E"/>
    <w:rsid w:val="00550EA1"/>
    <w:rsid w:val="0055284A"/>
    <w:rsid w:val="00553C3C"/>
    <w:rsid w:val="0055527E"/>
    <w:rsid w:val="005608A6"/>
    <w:rsid w:val="005628F4"/>
    <w:rsid w:val="00563743"/>
    <w:rsid w:val="00563C19"/>
    <w:rsid w:val="00565C1E"/>
    <w:rsid w:val="00567AED"/>
    <w:rsid w:val="005719AA"/>
    <w:rsid w:val="00575CEA"/>
    <w:rsid w:val="005762D6"/>
    <w:rsid w:val="00580772"/>
    <w:rsid w:val="00583C0E"/>
    <w:rsid w:val="00585077"/>
    <w:rsid w:val="00585B84"/>
    <w:rsid w:val="00591804"/>
    <w:rsid w:val="00591C86"/>
    <w:rsid w:val="00593F09"/>
    <w:rsid w:val="00596672"/>
    <w:rsid w:val="00596D8B"/>
    <w:rsid w:val="005A4232"/>
    <w:rsid w:val="005A5782"/>
    <w:rsid w:val="005A5E9F"/>
    <w:rsid w:val="005A61FA"/>
    <w:rsid w:val="005B069E"/>
    <w:rsid w:val="005B1B40"/>
    <w:rsid w:val="005B2B30"/>
    <w:rsid w:val="005B3132"/>
    <w:rsid w:val="005B3A80"/>
    <w:rsid w:val="005B44BA"/>
    <w:rsid w:val="005B4D00"/>
    <w:rsid w:val="005B52DD"/>
    <w:rsid w:val="005B6E01"/>
    <w:rsid w:val="005B7244"/>
    <w:rsid w:val="005B7C2D"/>
    <w:rsid w:val="005C146C"/>
    <w:rsid w:val="005C28AA"/>
    <w:rsid w:val="005C7EDF"/>
    <w:rsid w:val="005D0801"/>
    <w:rsid w:val="005D2393"/>
    <w:rsid w:val="005D36DF"/>
    <w:rsid w:val="005D48FD"/>
    <w:rsid w:val="005D4DDB"/>
    <w:rsid w:val="005D5ABD"/>
    <w:rsid w:val="005D73E4"/>
    <w:rsid w:val="005D7D2F"/>
    <w:rsid w:val="005E00E2"/>
    <w:rsid w:val="005E0FA0"/>
    <w:rsid w:val="005E3401"/>
    <w:rsid w:val="005E46F8"/>
    <w:rsid w:val="005E503C"/>
    <w:rsid w:val="005E6480"/>
    <w:rsid w:val="005E66CB"/>
    <w:rsid w:val="005E78E8"/>
    <w:rsid w:val="005F0043"/>
    <w:rsid w:val="005F04A0"/>
    <w:rsid w:val="005F1A13"/>
    <w:rsid w:val="005F529B"/>
    <w:rsid w:val="005F7C7D"/>
    <w:rsid w:val="00600D98"/>
    <w:rsid w:val="00602DCD"/>
    <w:rsid w:val="006034F9"/>
    <w:rsid w:val="0061300F"/>
    <w:rsid w:val="0061451E"/>
    <w:rsid w:val="006156A8"/>
    <w:rsid w:val="00615823"/>
    <w:rsid w:val="006164E9"/>
    <w:rsid w:val="00620EAC"/>
    <w:rsid w:val="00622C0A"/>
    <w:rsid w:val="00624434"/>
    <w:rsid w:val="00624A73"/>
    <w:rsid w:val="00625F45"/>
    <w:rsid w:val="00630DE2"/>
    <w:rsid w:val="00631576"/>
    <w:rsid w:val="00632C1D"/>
    <w:rsid w:val="00634641"/>
    <w:rsid w:val="006348E2"/>
    <w:rsid w:val="0063629F"/>
    <w:rsid w:val="00637522"/>
    <w:rsid w:val="00637AB4"/>
    <w:rsid w:val="0064020B"/>
    <w:rsid w:val="00640D34"/>
    <w:rsid w:val="00641142"/>
    <w:rsid w:val="006425AF"/>
    <w:rsid w:val="0064286A"/>
    <w:rsid w:val="00642E4C"/>
    <w:rsid w:val="00643A4B"/>
    <w:rsid w:val="00650A41"/>
    <w:rsid w:val="00656F24"/>
    <w:rsid w:val="00657ECF"/>
    <w:rsid w:val="00661E96"/>
    <w:rsid w:val="00662973"/>
    <w:rsid w:val="006630F5"/>
    <w:rsid w:val="00663181"/>
    <w:rsid w:val="006656E1"/>
    <w:rsid w:val="006714DE"/>
    <w:rsid w:val="0067219A"/>
    <w:rsid w:val="006727CA"/>
    <w:rsid w:val="006753E7"/>
    <w:rsid w:val="00675C0C"/>
    <w:rsid w:val="00675D5A"/>
    <w:rsid w:val="00676584"/>
    <w:rsid w:val="006766F5"/>
    <w:rsid w:val="00683081"/>
    <w:rsid w:val="00684756"/>
    <w:rsid w:val="00684E06"/>
    <w:rsid w:val="00686F3F"/>
    <w:rsid w:val="006879C0"/>
    <w:rsid w:val="00687CEA"/>
    <w:rsid w:val="00690DC4"/>
    <w:rsid w:val="00692332"/>
    <w:rsid w:val="00694D51"/>
    <w:rsid w:val="00695724"/>
    <w:rsid w:val="0069695B"/>
    <w:rsid w:val="00697048"/>
    <w:rsid w:val="006A0358"/>
    <w:rsid w:val="006A1119"/>
    <w:rsid w:val="006A1C70"/>
    <w:rsid w:val="006A30EC"/>
    <w:rsid w:val="006A3519"/>
    <w:rsid w:val="006A4BC2"/>
    <w:rsid w:val="006A4D6A"/>
    <w:rsid w:val="006A69FA"/>
    <w:rsid w:val="006A7CE1"/>
    <w:rsid w:val="006B7F23"/>
    <w:rsid w:val="006C1B33"/>
    <w:rsid w:val="006C31E2"/>
    <w:rsid w:val="006C3514"/>
    <w:rsid w:val="006C5AAD"/>
    <w:rsid w:val="006C6108"/>
    <w:rsid w:val="006C676E"/>
    <w:rsid w:val="006C6F05"/>
    <w:rsid w:val="006C7DE2"/>
    <w:rsid w:val="006D0E24"/>
    <w:rsid w:val="006D34DA"/>
    <w:rsid w:val="006D5A9E"/>
    <w:rsid w:val="006D7DF6"/>
    <w:rsid w:val="006E2082"/>
    <w:rsid w:val="006E4D30"/>
    <w:rsid w:val="006E5514"/>
    <w:rsid w:val="006F17EF"/>
    <w:rsid w:val="006F182A"/>
    <w:rsid w:val="006F2789"/>
    <w:rsid w:val="006F2C1B"/>
    <w:rsid w:val="006F5187"/>
    <w:rsid w:val="006F7DDA"/>
    <w:rsid w:val="007011F3"/>
    <w:rsid w:val="00702AFD"/>
    <w:rsid w:val="00706E8B"/>
    <w:rsid w:val="00710D32"/>
    <w:rsid w:val="00710D3B"/>
    <w:rsid w:val="007115A5"/>
    <w:rsid w:val="00711711"/>
    <w:rsid w:val="00713684"/>
    <w:rsid w:val="00714952"/>
    <w:rsid w:val="00716F24"/>
    <w:rsid w:val="0072033D"/>
    <w:rsid w:val="00722749"/>
    <w:rsid w:val="00722AE5"/>
    <w:rsid w:val="00723E13"/>
    <w:rsid w:val="0072578E"/>
    <w:rsid w:val="00725DCE"/>
    <w:rsid w:val="007275B3"/>
    <w:rsid w:val="007277D1"/>
    <w:rsid w:val="00730A1C"/>
    <w:rsid w:val="007314AC"/>
    <w:rsid w:val="007322A9"/>
    <w:rsid w:val="00735C27"/>
    <w:rsid w:val="00737113"/>
    <w:rsid w:val="00737C11"/>
    <w:rsid w:val="00740230"/>
    <w:rsid w:val="00742558"/>
    <w:rsid w:val="00743DAD"/>
    <w:rsid w:val="00746B2F"/>
    <w:rsid w:val="00747A3C"/>
    <w:rsid w:val="00750752"/>
    <w:rsid w:val="007525E0"/>
    <w:rsid w:val="00753753"/>
    <w:rsid w:val="00757C21"/>
    <w:rsid w:val="0076063D"/>
    <w:rsid w:val="00762EDE"/>
    <w:rsid w:val="007647C2"/>
    <w:rsid w:val="00765365"/>
    <w:rsid w:val="00775A4D"/>
    <w:rsid w:val="00775EAF"/>
    <w:rsid w:val="00776267"/>
    <w:rsid w:val="00776930"/>
    <w:rsid w:val="00776ACE"/>
    <w:rsid w:val="00780C7C"/>
    <w:rsid w:val="00783258"/>
    <w:rsid w:val="007842C1"/>
    <w:rsid w:val="0078465F"/>
    <w:rsid w:val="007857BD"/>
    <w:rsid w:val="00785D6B"/>
    <w:rsid w:val="00785EAD"/>
    <w:rsid w:val="00786297"/>
    <w:rsid w:val="007870FD"/>
    <w:rsid w:val="00790453"/>
    <w:rsid w:val="00791BEB"/>
    <w:rsid w:val="00791C32"/>
    <w:rsid w:val="0079234A"/>
    <w:rsid w:val="00794597"/>
    <w:rsid w:val="007954F7"/>
    <w:rsid w:val="00795818"/>
    <w:rsid w:val="0079605B"/>
    <w:rsid w:val="007A0016"/>
    <w:rsid w:val="007A1127"/>
    <w:rsid w:val="007A1AE1"/>
    <w:rsid w:val="007A24C9"/>
    <w:rsid w:val="007A3A48"/>
    <w:rsid w:val="007A3C31"/>
    <w:rsid w:val="007A4080"/>
    <w:rsid w:val="007A7AED"/>
    <w:rsid w:val="007B0991"/>
    <w:rsid w:val="007B19AB"/>
    <w:rsid w:val="007B5C1A"/>
    <w:rsid w:val="007C1B32"/>
    <w:rsid w:val="007C2356"/>
    <w:rsid w:val="007C2B9A"/>
    <w:rsid w:val="007C57BE"/>
    <w:rsid w:val="007C5AD0"/>
    <w:rsid w:val="007C6238"/>
    <w:rsid w:val="007C6464"/>
    <w:rsid w:val="007C6D51"/>
    <w:rsid w:val="007D2A27"/>
    <w:rsid w:val="007D2F2C"/>
    <w:rsid w:val="007D3101"/>
    <w:rsid w:val="007D35D5"/>
    <w:rsid w:val="007D3EDA"/>
    <w:rsid w:val="007D460C"/>
    <w:rsid w:val="007E2510"/>
    <w:rsid w:val="007E2950"/>
    <w:rsid w:val="007E42CC"/>
    <w:rsid w:val="007E5B81"/>
    <w:rsid w:val="007E753A"/>
    <w:rsid w:val="007E7777"/>
    <w:rsid w:val="007F458F"/>
    <w:rsid w:val="007F4746"/>
    <w:rsid w:val="007F56CD"/>
    <w:rsid w:val="00800BAD"/>
    <w:rsid w:val="00801469"/>
    <w:rsid w:val="00802383"/>
    <w:rsid w:val="00803913"/>
    <w:rsid w:val="00803B46"/>
    <w:rsid w:val="0080662B"/>
    <w:rsid w:val="0080679E"/>
    <w:rsid w:val="00806CF6"/>
    <w:rsid w:val="00807AE5"/>
    <w:rsid w:val="00812797"/>
    <w:rsid w:val="00812830"/>
    <w:rsid w:val="00814924"/>
    <w:rsid w:val="0081509C"/>
    <w:rsid w:val="00820794"/>
    <w:rsid w:val="0082384D"/>
    <w:rsid w:val="00824963"/>
    <w:rsid w:val="00826E1E"/>
    <w:rsid w:val="00827078"/>
    <w:rsid w:val="00827DCE"/>
    <w:rsid w:val="00831B6B"/>
    <w:rsid w:val="00832A7A"/>
    <w:rsid w:val="00832AE1"/>
    <w:rsid w:val="0083335E"/>
    <w:rsid w:val="00834EBF"/>
    <w:rsid w:val="008364EA"/>
    <w:rsid w:val="00837F39"/>
    <w:rsid w:val="008400D8"/>
    <w:rsid w:val="00840119"/>
    <w:rsid w:val="00840D82"/>
    <w:rsid w:val="00841144"/>
    <w:rsid w:val="00842CBB"/>
    <w:rsid w:val="008435F7"/>
    <w:rsid w:val="00845116"/>
    <w:rsid w:val="00852291"/>
    <w:rsid w:val="00853D47"/>
    <w:rsid w:val="0085463C"/>
    <w:rsid w:val="00854BE5"/>
    <w:rsid w:val="00856D2D"/>
    <w:rsid w:val="00861A7E"/>
    <w:rsid w:val="00864022"/>
    <w:rsid w:val="008668E3"/>
    <w:rsid w:val="008674B3"/>
    <w:rsid w:val="00870A32"/>
    <w:rsid w:val="00870D84"/>
    <w:rsid w:val="00870FE9"/>
    <w:rsid w:val="0087119C"/>
    <w:rsid w:val="00872181"/>
    <w:rsid w:val="00872FA1"/>
    <w:rsid w:val="0087391A"/>
    <w:rsid w:val="008745F7"/>
    <w:rsid w:val="00875937"/>
    <w:rsid w:val="00875ADE"/>
    <w:rsid w:val="00875F94"/>
    <w:rsid w:val="00877039"/>
    <w:rsid w:val="00880B65"/>
    <w:rsid w:val="00881E56"/>
    <w:rsid w:val="00884701"/>
    <w:rsid w:val="008847E0"/>
    <w:rsid w:val="0088498C"/>
    <w:rsid w:val="008907A0"/>
    <w:rsid w:val="0089129F"/>
    <w:rsid w:val="00891796"/>
    <w:rsid w:val="00892385"/>
    <w:rsid w:val="008936BB"/>
    <w:rsid w:val="00893C4F"/>
    <w:rsid w:val="008947D9"/>
    <w:rsid w:val="00895DCC"/>
    <w:rsid w:val="00897CEF"/>
    <w:rsid w:val="008A05B9"/>
    <w:rsid w:val="008A2087"/>
    <w:rsid w:val="008A2448"/>
    <w:rsid w:val="008A2B15"/>
    <w:rsid w:val="008A57E4"/>
    <w:rsid w:val="008A6491"/>
    <w:rsid w:val="008A6F1A"/>
    <w:rsid w:val="008A7234"/>
    <w:rsid w:val="008B1612"/>
    <w:rsid w:val="008B5EEA"/>
    <w:rsid w:val="008C0B76"/>
    <w:rsid w:val="008C199F"/>
    <w:rsid w:val="008C19B4"/>
    <w:rsid w:val="008C6232"/>
    <w:rsid w:val="008C665A"/>
    <w:rsid w:val="008C6755"/>
    <w:rsid w:val="008C6D95"/>
    <w:rsid w:val="008D0F08"/>
    <w:rsid w:val="008D202E"/>
    <w:rsid w:val="008D273A"/>
    <w:rsid w:val="008D675D"/>
    <w:rsid w:val="008E0F5C"/>
    <w:rsid w:val="008E2D93"/>
    <w:rsid w:val="008E3C21"/>
    <w:rsid w:val="008E452D"/>
    <w:rsid w:val="008E4E4B"/>
    <w:rsid w:val="008E52AA"/>
    <w:rsid w:val="008E567F"/>
    <w:rsid w:val="008E736A"/>
    <w:rsid w:val="008F040F"/>
    <w:rsid w:val="008F07D5"/>
    <w:rsid w:val="008F36FF"/>
    <w:rsid w:val="008F377A"/>
    <w:rsid w:val="008F3FB4"/>
    <w:rsid w:val="008F5989"/>
    <w:rsid w:val="008F5B94"/>
    <w:rsid w:val="008F7077"/>
    <w:rsid w:val="00900457"/>
    <w:rsid w:val="00902872"/>
    <w:rsid w:val="00902D12"/>
    <w:rsid w:val="0090306F"/>
    <w:rsid w:val="0090414C"/>
    <w:rsid w:val="00904485"/>
    <w:rsid w:val="00904B58"/>
    <w:rsid w:val="00905014"/>
    <w:rsid w:val="00905DFB"/>
    <w:rsid w:val="009070F0"/>
    <w:rsid w:val="0090710C"/>
    <w:rsid w:val="00907C7C"/>
    <w:rsid w:val="009101DB"/>
    <w:rsid w:val="00911496"/>
    <w:rsid w:val="009134C8"/>
    <w:rsid w:val="009137AA"/>
    <w:rsid w:val="00913F14"/>
    <w:rsid w:val="00916698"/>
    <w:rsid w:val="0091686A"/>
    <w:rsid w:val="00917DA3"/>
    <w:rsid w:val="00921870"/>
    <w:rsid w:val="00921ECD"/>
    <w:rsid w:val="009227A9"/>
    <w:rsid w:val="00924BB3"/>
    <w:rsid w:val="00925869"/>
    <w:rsid w:val="0092653F"/>
    <w:rsid w:val="0093176F"/>
    <w:rsid w:val="009326E9"/>
    <w:rsid w:val="00932814"/>
    <w:rsid w:val="009331E7"/>
    <w:rsid w:val="00933551"/>
    <w:rsid w:val="0093451A"/>
    <w:rsid w:val="00935E16"/>
    <w:rsid w:val="009400F1"/>
    <w:rsid w:val="0094138B"/>
    <w:rsid w:val="009440CE"/>
    <w:rsid w:val="009443DE"/>
    <w:rsid w:val="009514B8"/>
    <w:rsid w:val="009515CD"/>
    <w:rsid w:val="00953E83"/>
    <w:rsid w:val="0095495D"/>
    <w:rsid w:val="0095571B"/>
    <w:rsid w:val="00956726"/>
    <w:rsid w:val="00957FDB"/>
    <w:rsid w:val="00960171"/>
    <w:rsid w:val="00963287"/>
    <w:rsid w:val="009635B9"/>
    <w:rsid w:val="0096361C"/>
    <w:rsid w:val="00964C17"/>
    <w:rsid w:val="00966079"/>
    <w:rsid w:val="0097336D"/>
    <w:rsid w:val="009750E0"/>
    <w:rsid w:val="00976675"/>
    <w:rsid w:val="00981479"/>
    <w:rsid w:val="009838F8"/>
    <w:rsid w:val="00986178"/>
    <w:rsid w:val="00986593"/>
    <w:rsid w:val="009867C1"/>
    <w:rsid w:val="0098748B"/>
    <w:rsid w:val="00990508"/>
    <w:rsid w:val="009907E4"/>
    <w:rsid w:val="00990CA5"/>
    <w:rsid w:val="0099233E"/>
    <w:rsid w:val="00992E4C"/>
    <w:rsid w:val="009942C8"/>
    <w:rsid w:val="009972EE"/>
    <w:rsid w:val="009976D3"/>
    <w:rsid w:val="009A000B"/>
    <w:rsid w:val="009A224D"/>
    <w:rsid w:val="009A3D27"/>
    <w:rsid w:val="009A4029"/>
    <w:rsid w:val="009A7414"/>
    <w:rsid w:val="009A76DA"/>
    <w:rsid w:val="009A7D28"/>
    <w:rsid w:val="009B0320"/>
    <w:rsid w:val="009B07A8"/>
    <w:rsid w:val="009B1F1A"/>
    <w:rsid w:val="009B26E2"/>
    <w:rsid w:val="009B2B75"/>
    <w:rsid w:val="009B3085"/>
    <w:rsid w:val="009B32B2"/>
    <w:rsid w:val="009B3FAF"/>
    <w:rsid w:val="009B4506"/>
    <w:rsid w:val="009B5726"/>
    <w:rsid w:val="009B59C7"/>
    <w:rsid w:val="009B5B63"/>
    <w:rsid w:val="009B710B"/>
    <w:rsid w:val="009C0056"/>
    <w:rsid w:val="009C3AB0"/>
    <w:rsid w:val="009C4ECF"/>
    <w:rsid w:val="009C57CB"/>
    <w:rsid w:val="009C60DD"/>
    <w:rsid w:val="009C6531"/>
    <w:rsid w:val="009C78DC"/>
    <w:rsid w:val="009C7DCD"/>
    <w:rsid w:val="009D0E04"/>
    <w:rsid w:val="009D0F61"/>
    <w:rsid w:val="009D2828"/>
    <w:rsid w:val="009D3818"/>
    <w:rsid w:val="009D3CDF"/>
    <w:rsid w:val="009D57D0"/>
    <w:rsid w:val="009D751C"/>
    <w:rsid w:val="009D7F59"/>
    <w:rsid w:val="009E2A0C"/>
    <w:rsid w:val="009E2B3A"/>
    <w:rsid w:val="009E3234"/>
    <w:rsid w:val="009E3B1B"/>
    <w:rsid w:val="009E4317"/>
    <w:rsid w:val="009E595C"/>
    <w:rsid w:val="009F0D5C"/>
    <w:rsid w:val="009F10F9"/>
    <w:rsid w:val="009F236C"/>
    <w:rsid w:val="009F30B6"/>
    <w:rsid w:val="009F4594"/>
    <w:rsid w:val="009F48AA"/>
    <w:rsid w:val="009F55D3"/>
    <w:rsid w:val="009F62E5"/>
    <w:rsid w:val="009F6D97"/>
    <w:rsid w:val="00A00432"/>
    <w:rsid w:val="00A00B5C"/>
    <w:rsid w:val="00A02C18"/>
    <w:rsid w:val="00A0683C"/>
    <w:rsid w:val="00A06D43"/>
    <w:rsid w:val="00A07298"/>
    <w:rsid w:val="00A1051C"/>
    <w:rsid w:val="00A10E71"/>
    <w:rsid w:val="00A11705"/>
    <w:rsid w:val="00A11CA3"/>
    <w:rsid w:val="00A15A46"/>
    <w:rsid w:val="00A1634D"/>
    <w:rsid w:val="00A17E11"/>
    <w:rsid w:val="00A202DF"/>
    <w:rsid w:val="00A23112"/>
    <w:rsid w:val="00A23DCE"/>
    <w:rsid w:val="00A31A9A"/>
    <w:rsid w:val="00A31D54"/>
    <w:rsid w:val="00A36971"/>
    <w:rsid w:val="00A41924"/>
    <w:rsid w:val="00A4221E"/>
    <w:rsid w:val="00A437D8"/>
    <w:rsid w:val="00A44072"/>
    <w:rsid w:val="00A443B9"/>
    <w:rsid w:val="00A44E9B"/>
    <w:rsid w:val="00A459EF"/>
    <w:rsid w:val="00A45DF0"/>
    <w:rsid w:val="00A4659F"/>
    <w:rsid w:val="00A46CDD"/>
    <w:rsid w:val="00A47D8D"/>
    <w:rsid w:val="00A51222"/>
    <w:rsid w:val="00A51DC0"/>
    <w:rsid w:val="00A526DC"/>
    <w:rsid w:val="00A52968"/>
    <w:rsid w:val="00A5359E"/>
    <w:rsid w:val="00A556CB"/>
    <w:rsid w:val="00A557A5"/>
    <w:rsid w:val="00A56B0E"/>
    <w:rsid w:val="00A56BBC"/>
    <w:rsid w:val="00A60156"/>
    <w:rsid w:val="00A622F2"/>
    <w:rsid w:val="00A63247"/>
    <w:rsid w:val="00A63678"/>
    <w:rsid w:val="00A63D0C"/>
    <w:rsid w:val="00A641AC"/>
    <w:rsid w:val="00A65101"/>
    <w:rsid w:val="00A6559E"/>
    <w:rsid w:val="00A724C0"/>
    <w:rsid w:val="00A77C02"/>
    <w:rsid w:val="00A81B09"/>
    <w:rsid w:val="00A86139"/>
    <w:rsid w:val="00A86B37"/>
    <w:rsid w:val="00A903FC"/>
    <w:rsid w:val="00A913A9"/>
    <w:rsid w:val="00A91F8D"/>
    <w:rsid w:val="00A9446D"/>
    <w:rsid w:val="00A96052"/>
    <w:rsid w:val="00A96784"/>
    <w:rsid w:val="00A96F75"/>
    <w:rsid w:val="00A97800"/>
    <w:rsid w:val="00A97AA1"/>
    <w:rsid w:val="00AA0ECA"/>
    <w:rsid w:val="00AA104A"/>
    <w:rsid w:val="00AA1132"/>
    <w:rsid w:val="00AA1410"/>
    <w:rsid w:val="00AA1B21"/>
    <w:rsid w:val="00AA209E"/>
    <w:rsid w:val="00AA37F9"/>
    <w:rsid w:val="00AA6826"/>
    <w:rsid w:val="00AA7CE2"/>
    <w:rsid w:val="00AB0F2B"/>
    <w:rsid w:val="00AB155C"/>
    <w:rsid w:val="00AB316E"/>
    <w:rsid w:val="00AC19C6"/>
    <w:rsid w:val="00AC2368"/>
    <w:rsid w:val="00AC50DD"/>
    <w:rsid w:val="00AC70EA"/>
    <w:rsid w:val="00AD0A06"/>
    <w:rsid w:val="00AD0F64"/>
    <w:rsid w:val="00AD24C6"/>
    <w:rsid w:val="00AD3B04"/>
    <w:rsid w:val="00AD4A39"/>
    <w:rsid w:val="00AD67EF"/>
    <w:rsid w:val="00AD6E79"/>
    <w:rsid w:val="00AD79E9"/>
    <w:rsid w:val="00AD7D6E"/>
    <w:rsid w:val="00AD7D98"/>
    <w:rsid w:val="00AE202E"/>
    <w:rsid w:val="00AF05D3"/>
    <w:rsid w:val="00AF4517"/>
    <w:rsid w:val="00AF4E89"/>
    <w:rsid w:val="00AF7073"/>
    <w:rsid w:val="00AF73C5"/>
    <w:rsid w:val="00AF74D4"/>
    <w:rsid w:val="00B0024C"/>
    <w:rsid w:val="00B007ED"/>
    <w:rsid w:val="00B01769"/>
    <w:rsid w:val="00B01CA9"/>
    <w:rsid w:val="00B02304"/>
    <w:rsid w:val="00B028AD"/>
    <w:rsid w:val="00B0331C"/>
    <w:rsid w:val="00B04EC8"/>
    <w:rsid w:val="00B050A8"/>
    <w:rsid w:val="00B105FF"/>
    <w:rsid w:val="00B11127"/>
    <w:rsid w:val="00B12361"/>
    <w:rsid w:val="00B12934"/>
    <w:rsid w:val="00B12B28"/>
    <w:rsid w:val="00B135E4"/>
    <w:rsid w:val="00B17C50"/>
    <w:rsid w:val="00B20023"/>
    <w:rsid w:val="00B26E66"/>
    <w:rsid w:val="00B27AAC"/>
    <w:rsid w:val="00B27B9F"/>
    <w:rsid w:val="00B3176D"/>
    <w:rsid w:val="00B32A37"/>
    <w:rsid w:val="00B330A9"/>
    <w:rsid w:val="00B336C9"/>
    <w:rsid w:val="00B36E25"/>
    <w:rsid w:val="00B376EF"/>
    <w:rsid w:val="00B378A3"/>
    <w:rsid w:val="00B3799E"/>
    <w:rsid w:val="00B405D6"/>
    <w:rsid w:val="00B40DD5"/>
    <w:rsid w:val="00B427A0"/>
    <w:rsid w:val="00B43A4A"/>
    <w:rsid w:val="00B4667E"/>
    <w:rsid w:val="00B51859"/>
    <w:rsid w:val="00B5479A"/>
    <w:rsid w:val="00B5479B"/>
    <w:rsid w:val="00B5628A"/>
    <w:rsid w:val="00B57826"/>
    <w:rsid w:val="00B60216"/>
    <w:rsid w:val="00B61365"/>
    <w:rsid w:val="00B62F1F"/>
    <w:rsid w:val="00B63777"/>
    <w:rsid w:val="00B65802"/>
    <w:rsid w:val="00B714E6"/>
    <w:rsid w:val="00B75975"/>
    <w:rsid w:val="00B80C01"/>
    <w:rsid w:val="00B81391"/>
    <w:rsid w:val="00B814A9"/>
    <w:rsid w:val="00B82A40"/>
    <w:rsid w:val="00B82D67"/>
    <w:rsid w:val="00B830B9"/>
    <w:rsid w:val="00B8329B"/>
    <w:rsid w:val="00B8428B"/>
    <w:rsid w:val="00B852CD"/>
    <w:rsid w:val="00B8583E"/>
    <w:rsid w:val="00B85A4D"/>
    <w:rsid w:val="00B87C3E"/>
    <w:rsid w:val="00B91C9C"/>
    <w:rsid w:val="00B94238"/>
    <w:rsid w:val="00B943D0"/>
    <w:rsid w:val="00B94872"/>
    <w:rsid w:val="00B94BD6"/>
    <w:rsid w:val="00BA2F75"/>
    <w:rsid w:val="00BA3689"/>
    <w:rsid w:val="00BA3B11"/>
    <w:rsid w:val="00BA3B17"/>
    <w:rsid w:val="00BA431E"/>
    <w:rsid w:val="00BA4DB8"/>
    <w:rsid w:val="00BA5798"/>
    <w:rsid w:val="00BA58C0"/>
    <w:rsid w:val="00BA63FC"/>
    <w:rsid w:val="00BB12D7"/>
    <w:rsid w:val="00BB42C8"/>
    <w:rsid w:val="00BB54EE"/>
    <w:rsid w:val="00BB6465"/>
    <w:rsid w:val="00BB74C2"/>
    <w:rsid w:val="00BB76E3"/>
    <w:rsid w:val="00BC08A3"/>
    <w:rsid w:val="00BC22C0"/>
    <w:rsid w:val="00BC33C3"/>
    <w:rsid w:val="00BC7463"/>
    <w:rsid w:val="00BD272E"/>
    <w:rsid w:val="00BD2ED1"/>
    <w:rsid w:val="00BD37D6"/>
    <w:rsid w:val="00BD4C63"/>
    <w:rsid w:val="00BD4F83"/>
    <w:rsid w:val="00BE12C3"/>
    <w:rsid w:val="00BE15FD"/>
    <w:rsid w:val="00BE42F1"/>
    <w:rsid w:val="00BE560B"/>
    <w:rsid w:val="00BE6D73"/>
    <w:rsid w:val="00BE7784"/>
    <w:rsid w:val="00BE79B2"/>
    <w:rsid w:val="00BF13C1"/>
    <w:rsid w:val="00BF3506"/>
    <w:rsid w:val="00BF37CC"/>
    <w:rsid w:val="00BF389D"/>
    <w:rsid w:val="00BF3E4E"/>
    <w:rsid w:val="00BF5F91"/>
    <w:rsid w:val="00BF639C"/>
    <w:rsid w:val="00C02ADB"/>
    <w:rsid w:val="00C03220"/>
    <w:rsid w:val="00C0660A"/>
    <w:rsid w:val="00C10721"/>
    <w:rsid w:val="00C1164F"/>
    <w:rsid w:val="00C1235E"/>
    <w:rsid w:val="00C14144"/>
    <w:rsid w:val="00C15103"/>
    <w:rsid w:val="00C1646A"/>
    <w:rsid w:val="00C21A0D"/>
    <w:rsid w:val="00C21EA6"/>
    <w:rsid w:val="00C2290C"/>
    <w:rsid w:val="00C23077"/>
    <w:rsid w:val="00C2641C"/>
    <w:rsid w:val="00C30A06"/>
    <w:rsid w:val="00C30F82"/>
    <w:rsid w:val="00C314D7"/>
    <w:rsid w:val="00C3245F"/>
    <w:rsid w:val="00C3315F"/>
    <w:rsid w:val="00C333FD"/>
    <w:rsid w:val="00C342F8"/>
    <w:rsid w:val="00C34BFC"/>
    <w:rsid w:val="00C34C1E"/>
    <w:rsid w:val="00C34CAB"/>
    <w:rsid w:val="00C3549B"/>
    <w:rsid w:val="00C3654E"/>
    <w:rsid w:val="00C37864"/>
    <w:rsid w:val="00C44B86"/>
    <w:rsid w:val="00C460C3"/>
    <w:rsid w:val="00C46832"/>
    <w:rsid w:val="00C479BB"/>
    <w:rsid w:val="00C545D9"/>
    <w:rsid w:val="00C54DB8"/>
    <w:rsid w:val="00C56C07"/>
    <w:rsid w:val="00C605E1"/>
    <w:rsid w:val="00C62182"/>
    <w:rsid w:val="00C62335"/>
    <w:rsid w:val="00C62498"/>
    <w:rsid w:val="00C652FD"/>
    <w:rsid w:val="00C66CA9"/>
    <w:rsid w:val="00C66E05"/>
    <w:rsid w:val="00C70C23"/>
    <w:rsid w:val="00C77020"/>
    <w:rsid w:val="00C8089C"/>
    <w:rsid w:val="00C815F6"/>
    <w:rsid w:val="00C81C73"/>
    <w:rsid w:val="00C83593"/>
    <w:rsid w:val="00C83C6D"/>
    <w:rsid w:val="00C86B0B"/>
    <w:rsid w:val="00C91A2B"/>
    <w:rsid w:val="00C91FC1"/>
    <w:rsid w:val="00C9278F"/>
    <w:rsid w:val="00C92FAB"/>
    <w:rsid w:val="00C9317E"/>
    <w:rsid w:val="00C97AC7"/>
    <w:rsid w:val="00CA29B9"/>
    <w:rsid w:val="00CA54AB"/>
    <w:rsid w:val="00CA59DC"/>
    <w:rsid w:val="00CA609F"/>
    <w:rsid w:val="00CA7036"/>
    <w:rsid w:val="00CB10FD"/>
    <w:rsid w:val="00CB3806"/>
    <w:rsid w:val="00CB3E29"/>
    <w:rsid w:val="00CB4464"/>
    <w:rsid w:val="00CB46AA"/>
    <w:rsid w:val="00CB4ECE"/>
    <w:rsid w:val="00CB51AC"/>
    <w:rsid w:val="00CB5432"/>
    <w:rsid w:val="00CB5825"/>
    <w:rsid w:val="00CB65D6"/>
    <w:rsid w:val="00CB73D3"/>
    <w:rsid w:val="00CB7A8D"/>
    <w:rsid w:val="00CC07E5"/>
    <w:rsid w:val="00CC1090"/>
    <w:rsid w:val="00CC1C97"/>
    <w:rsid w:val="00CC23AF"/>
    <w:rsid w:val="00CC31CB"/>
    <w:rsid w:val="00CC3F22"/>
    <w:rsid w:val="00CC3FEA"/>
    <w:rsid w:val="00CC52B7"/>
    <w:rsid w:val="00CC6BA5"/>
    <w:rsid w:val="00CC7714"/>
    <w:rsid w:val="00CD05EB"/>
    <w:rsid w:val="00CD2126"/>
    <w:rsid w:val="00CD5CC5"/>
    <w:rsid w:val="00CD6D7F"/>
    <w:rsid w:val="00CD74AD"/>
    <w:rsid w:val="00CE01E9"/>
    <w:rsid w:val="00CE5E79"/>
    <w:rsid w:val="00CE6487"/>
    <w:rsid w:val="00CE6584"/>
    <w:rsid w:val="00CE70FD"/>
    <w:rsid w:val="00CF3B95"/>
    <w:rsid w:val="00CF3DCC"/>
    <w:rsid w:val="00CF7C88"/>
    <w:rsid w:val="00D0034C"/>
    <w:rsid w:val="00D00DB6"/>
    <w:rsid w:val="00D01016"/>
    <w:rsid w:val="00D01026"/>
    <w:rsid w:val="00D05BB1"/>
    <w:rsid w:val="00D05E03"/>
    <w:rsid w:val="00D111D8"/>
    <w:rsid w:val="00D12577"/>
    <w:rsid w:val="00D1361D"/>
    <w:rsid w:val="00D1415C"/>
    <w:rsid w:val="00D149DA"/>
    <w:rsid w:val="00D15472"/>
    <w:rsid w:val="00D162E7"/>
    <w:rsid w:val="00D17B26"/>
    <w:rsid w:val="00D207AC"/>
    <w:rsid w:val="00D22F66"/>
    <w:rsid w:val="00D24C95"/>
    <w:rsid w:val="00D255F4"/>
    <w:rsid w:val="00D25E1C"/>
    <w:rsid w:val="00D2646D"/>
    <w:rsid w:val="00D2667A"/>
    <w:rsid w:val="00D2711C"/>
    <w:rsid w:val="00D30DD2"/>
    <w:rsid w:val="00D32ED1"/>
    <w:rsid w:val="00D335AC"/>
    <w:rsid w:val="00D3451F"/>
    <w:rsid w:val="00D3486A"/>
    <w:rsid w:val="00D34DEF"/>
    <w:rsid w:val="00D36F1F"/>
    <w:rsid w:val="00D37355"/>
    <w:rsid w:val="00D4143E"/>
    <w:rsid w:val="00D44F65"/>
    <w:rsid w:val="00D50E0B"/>
    <w:rsid w:val="00D5114B"/>
    <w:rsid w:val="00D51916"/>
    <w:rsid w:val="00D51AF4"/>
    <w:rsid w:val="00D538F1"/>
    <w:rsid w:val="00D53B7F"/>
    <w:rsid w:val="00D55C1B"/>
    <w:rsid w:val="00D5736F"/>
    <w:rsid w:val="00D57EF9"/>
    <w:rsid w:val="00D621AA"/>
    <w:rsid w:val="00D705E8"/>
    <w:rsid w:val="00D71B31"/>
    <w:rsid w:val="00D71D28"/>
    <w:rsid w:val="00D75EB2"/>
    <w:rsid w:val="00D81240"/>
    <w:rsid w:val="00D813F4"/>
    <w:rsid w:val="00D81F87"/>
    <w:rsid w:val="00D823A4"/>
    <w:rsid w:val="00D827D2"/>
    <w:rsid w:val="00D84656"/>
    <w:rsid w:val="00D84F6B"/>
    <w:rsid w:val="00D87288"/>
    <w:rsid w:val="00D9031E"/>
    <w:rsid w:val="00D90FF7"/>
    <w:rsid w:val="00D9118D"/>
    <w:rsid w:val="00D91465"/>
    <w:rsid w:val="00D92B47"/>
    <w:rsid w:val="00D92DB3"/>
    <w:rsid w:val="00D9337E"/>
    <w:rsid w:val="00D935C4"/>
    <w:rsid w:val="00D95703"/>
    <w:rsid w:val="00D9587B"/>
    <w:rsid w:val="00D96ADF"/>
    <w:rsid w:val="00D97E57"/>
    <w:rsid w:val="00D97EBE"/>
    <w:rsid w:val="00DA05F2"/>
    <w:rsid w:val="00DA1576"/>
    <w:rsid w:val="00DA16CA"/>
    <w:rsid w:val="00DA3ABE"/>
    <w:rsid w:val="00DA3C0D"/>
    <w:rsid w:val="00DA6C55"/>
    <w:rsid w:val="00DB01FF"/>
    <w:rsid w:val="00DB14D6"/>
    <w:rsid w:val="00DB2419"/>
    <w:rsid w:val="00DB2AFD"/>
    <w:rsid w:val="00DB48D6"/>
    <w:rsid w:val="00DB7526"/>
    <w:rsid w:val="00DB7A16"/>
    <w:rsid w:val="00DC0181"/>
    <w:rsid w:val="00DC372A"/>
    <w:rsid w:val="00DC39C6"/>
    <w:rsid w:val="00DC4864"/>
    <w:rsid w:val="00DC7833"/>
    <w:rsid w:val="00DC7CDC"/>
    <w:rsid w:val="00DD17C0"/>
    <w:rsid w:val="00DD330D"/>
    <w:rsid w:val="00DD379A"/>
    <w:rsid w:val="00DD4E0B"/>
    <w:rsid w:val="00DE0358"/>
    <w:rsid w:val="00DE2477"/>
    <w:rsid w:val="00DE5322"/>
    <w:rsid w:val="00DE6691"/>
    <w:rsid w:val="00DE6D66"/>
    <w:rsid w:val="00DF102B"/>
    <w:rsid w:val="00DF19B1"/>
    <w:rsid w:val="00DF1B8D"/>
    <w:rsid w:val="00DF3F0A"/>
    <w:rsid w:val="00DF6343"/>
    <w:rsid w:val="00DF76E4"/>
    <w:rsid w:val="00E02D2E"/>
    <w:rsid w:val="00E034DF"/>
    <w:rsid w:val="00E04782"/>
    <w:rsid w:val="00E069F3"/>
    <w:rsid w:val="00E071D8"/>
    <w:rsid w:val="00E0725C"/>
    <w:rsid w:val="00E11337"/>
    <w:rsid w:val="00E119DC"/>
    <w:rsid w:val="00E1305E"/>
    <w:rsid w:val="00E15D6C"/>
    <w:rsid w:val="00E17581"/>
    <w:rsid w:val="00E22C3D"/>
    <w:rsid w:val="00E22D89"/>
    <w:rsid w:val="00E2329E"/>
    <w:rsid w:val="00E27E17"/>
    <w:rsid w:val="00E30C7E"/>
    <w:rsid w:val="00E326B7"/>
    <w:rsid w:val="00E33596"/>
    <w:rsid w:val="00E3386C"/>
    <w:rsid w:val="00E33B35"/>
    <w:rsid w:val="00E36C98"/>
    <w:rsid w:val="00E37B72"/>
    <w:rsid w:val="00E37C14"/>
    <w:rsid w:val="00E37E4D"/>
    <w:rsid w:val="00E4072C"/>
    <w:rsid w:val="00E417E4"/>
    <w:rsid w:val="00E44D79"/>
    <w:rsid w:val="00E45CD3"/>
    <w:rsid w:val="00E47A83"/>
    <w:rsid w:val="00E5130B"/>
    <w:rsid w:val="00E5262E"/>
    <w:rsid w:val="00E5269E"/>
    <w:rsid w:val="00E5330C"/>
    <w:rsid w:val="00E54083"/>
    <w:rsid w:val="00E566D2"/>
    <w:rsid w:val="00E56796"/>
    <w:rsid w:val="00E57A8D"/>
    <w:rsid w:val="00E603F2"/>
    <w:rsid w:val="00E60F11"/>
    <w:rsid w:val="00E61184"/>
    <w:rsid w:val="00E6218D"/>
    <w:rsid w:val="00E63A7A"/>
    <w:rsid w:val="00E67FB5"/>
    <w:rsid w:val="00E70679"/>
    <w:rsid w:val="00E747E4"/>
    <w:rsid w:val="00E7672E"/>
    <w:rsid w:val="00E76953"/>
    <w:rsid w:val="00E810E4"/>
    <w:rsid w:val="00E821FD"/>
    <w:rsid w:val="00E82953"/>
    <w:rsid w:val="00E82EE2"/>
    <w:rsid w:val="00E848D2"/>
    <w:rsid w:val="00E84C56"/>
    <w:rsid w:val="00E85C53"/>
    <w:rsid w:val="00E875AF"/>
    <w:rsid w:val="00E91257"/>
    <w:rsid w:val="00E9164B"/>
    <w:rsid w:val="00E9263A"/>
    <w:rsid w:val="00E95775"/>
    <w:rsid w:val="00E971FA"/>
    <w:rsid w:val="00E978CE"/>
    <w:rsid w:val="00EA0A8D"/>
    <w:rsid w:val="00EA26BD"/>
    <w:rsid w:val="00EA4193"/>
    <w:rsid w:val="00EB16A7"/>
    <w:rsid w:val="00EB1979"/>
    <w:rsid w:val="00EB1F5D"/>
    <w:rsid w:val="00EB3FF0"/>
    <w:rsid w:val="00EB44E6"/>
    <w:rsid w:val="00EC015D"/>
    <w:rsid w:val="00EC049B"/>
    <w:rsid w:val="00EC0A31"/>
    <w:rsid w:val="00EC3722"/>
    <w:rsid w:val="00EC3A1D"/>
    <w:rsid w:val="00EC4AD5"/>
    <w:rsid w:val="00EC6F1F"/>
    <w:rsid w:val="00EC7056"/>
    <w:rsid w:val="00EC73E4"/>
    <w:rsid w:val="00ED0F76"/>
    <w:rsid w:val="00ED1F2F"/>
    <w:rsid w:val="00ED2718"/>
    <w:rsid w:val="00ED2DD3"/>
    <w:rsid w:val="00ED4650"/>
    <w:rsid w:val="00ED56A2"/>
    <w:rsid w:val="00EE38A0"/>
    <w:rsid w:val="00EE3A99"/>
    <w:rsid w:val="00EE45E5"/>
    <w:rsid w:val="00EE542A"/>
    <w:rsid w:val="00EE54A8"/>
    <w:rsid w:val="00EE5A5B"/>
    <w:rsid w:val="00EE7972"/>
    <w:rsid w:val="00EE7E1D"/>
    <w:rsid w:val="00EF08B6"/>
    <w:rsid w:val="00EF1FA5"/>
    <w:rsid w:val="00EF2C8E"/>
    <w:rsid w:val="00EF400D"/>
    <w:rsid w:val="00EF4396"/>
    <w:rsid w:val="00EF43C3"/>
    <w:rsid w:val="00EF7BF6"/>
    <w:rsid w:val="00EF7EF4"/>
    <w:rsid w:val="00F00199"/>
    <w:rsid w:val="00F01E29"/>
    <w:rsid w:val="00F036CE"/>
    <w:rsid w:val="00F04791"/>
    <w:rsid w:val="00F0654C"/>
    <w:rsid w:val="00F07F99"/>
    <w:rsid w:val="00F106F5"/>
    <w:rsid w:val="00F108FD"/>
    <w:rsid w:val="00F10B5C"/>
    <w:rsid w:val="00F13FC2"/>
    <w:rsid w:val="00F14270"/>
    <w:rsid w:val="00F160F1"/>
    <w:rsid w:val="00F176A9"/>
    <w:rsid w:val="00F20113"/>
    <w:rsid w:val="00F211E6"/>
    <w:rsid w:val="00F21229"/>
    <w:rsid w:val="00F2170F"/>
    <w:rsid w:val="00F2200D"/>
    <w:rsid w:val="00F23C77"/>
    <w:rsid w:val="00F266F0"/>
    <w:rsid w:val="00F31742"/>
    <w:rsid w:val="00F31B51"/>
    <w:rsid w:val="00F327D3"/>
    <w:rsid w:val="00F3301F"/>
    <w:rsid w:val="00F33C5F"/>
    <w:rsid w:val="00F345DC"/>
    <w:rsid w:val="00F35423"/>
    <w:rsid w:val="00F37F00"/>
    <w:rsid w:val="00F4012F"/>
    <w:rsid w:val="00F401CA"/>
    <w:rsid w:val="00F4078D"/>
    <w:rsid w:val="00F43801"/>
    <w:rsid w:val="00F44B96"/>
    <w:rsid w:val="00F451A4"/>
    <w:rsid w:val="00F46240"/>
    <w:rsid w:val="00F46ABE"/>
    <w:rsid w:val="00F47473"/>
    <w:rsid w:val="00F50375"/>
    <w:rsid w:val="00F504EF"/>
    <w:rsid w:val="00F533B5"/>
    <w:rsid w:val="00F55E1A"/>
    <w:rsid w:val="00F56A91"/>
    <w:rsid w:val="00F56EAF"/>
    <w:rsid w:val="00F5773B"/>
    <w:rsid w:val="00F6107B"/>
    <w:rsid w:val="00F6153E"/>
    <w:rsid w:val="00F619A6"/>
    <w:rsid w:val="00F636F6"/>
    <w:rsid w:val="00F64EFE"/>
    <w:rsid w:val="00F653A5"/>
    <w:rsid w:val="00F664C9"/>
    <w:rsid w:val="00F66FDD"/>
    <w:rsid w:val="00F67602"/>
    <w:rsid w:val="00F676B0"/>
    <w:rsid w:val="00F717AC"/>
    <w:rsid w:val="00F71E17"/>
    <w:rsid w:val="00F738D7"/>
    <w:rsid w:val="00F74547"/>
    <w:rsid w:val="00F74B20"/>
    <w:rsid w:val="00F76784"/>
    <w:rsid w:val="00F76944"/>
    <w:rsid w:val="00F802E2"/>
    <w:rsid w:val="00F803B1"/>
    <w:rsid w:val="00F80F19"/>
    <w:rsid w:val="00F814EA"/>
    <w:rsid w:val="00F82B5D"/>
    <w:rsid w:val="00F83612"/>
    <w:rsid w:val="00F85752"/>
    <w:rsid w:val="00F87282"/>
    <w:rsid w:val="00F909DE"/>
    <w:rsid w:val="00F91B4F"/>
    <w:rsid w:val="00F92097"/>
    <w:rsid w:val="00F927BC"/>
    <w:rsid w:val="00F93DBE"/>
    <w:rsid w:val="00F950FC"/>
    <w:rsid w:val="00F95B11"/>
    <w:rsid w:val="00F96199"/>
    <w:rsid w:val="00F974B1"/>
    <w:rsid w:val="00F9796E"/>
    <w:rsid w:val="00FA135D"/>
    <w:rsid w:val="00FA1424"/>
    <w:rsid w:val="00FA172F"/>
    <w:rsid w:val="00FA18B1"/>
    <w:rsid w:val="00FA2827"/>
    <w:rsid w:val="00FA310D"/>
    <w:rsid w:val="00FA39DE"/>
    <w:rsid w:val="00FA3EFD"/>
    <w:rsid w:val="00FA54AB"/>
    <w:rsid w:val="00FA553C"/>
    <w:rsid w:val="00FA7FBE"/>
    <w:rsid w:val="00FB04CE"/>
    <w:rsid w:val="00FB0E34"/>
    <w:rsid w:val="00FB21F1"/>
    <w:rsid w:val="00FB284E"/>
    <w:rsid w:val="00FB28F7"/>
    <w:rsid w:val="00FB2ABF"/>
    <w:rsid w:val="00FB2FEB"/>
    <w:rsid w:val="00FB3F15"/>
    <w:rsid w:val="00FB4ECD"/>
    <w:rsid w:val="00FB51D8"/>
    <w:rsid w:val="00FB6F9C"/>
    <w:rsid w:val="00FC0156"/>
    <w:rsid w:val="00FC0989"/>
    <w:rsid w:val="00FC0B63"/>
    <w:rsid w:val="00FC0D9D"/>
    <w:rsid w:val="00FC39A2"/>
    <w:rsid w:val="00FC50B2"/>
    <w:rsid w:val="00FC52D2"/>
    <w:rsid w:val="00FC5CAB"/>
    <w:rsid w:val="00FC5CEB"/>
    <w:rsid w:val="00FC77A8"/>
    <w:rsid w:val="00FD37F4"/>
    <w:rsid w:val="00FD4231"/>
    <w:rsid w:val="00FD4B10"/>
    <w:rsid w:val="00FE0F2C"/>
    <w:rsid w:val="00FE1D47"/>
    <w:rsid w:val="00FE2877"/>
    <w:rsid w:val="00FE3AB8"/>
    <w:rsid w:val="00FE476A"/>
    <w:rsid w:val="00FE4AA2"/>
    <w:rsid w:val="00FE4BD3"/>
    <w:rsid w:val="00FE7327"/>
    <w:rsid w:val="00FE7CDF"/>
    <w:rsid w:val="00FF10FD"/>
    <w:rsid w:val="00FF1150"/>
    <w:rsid w:val="00FF1C18"/>
    <w:rsid w:val="00FF25A8"/>
    <w:rsid w:val="00FF5B58"/>
    <w:rsid w:val="00FF5D33"/>
    <w:rsid w:val="00FF60ED"/>
    <w:rsid w:val="00FF6B9B"/>
    <w:rsid w:val="00FF6FBF"/>
    <w:rsid w:val="00FF7C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FFDD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753E7"/>
    <w:pPr>
      <w:keepNext/>
      <w:keepLines/>
      <w:spacing w:before="360" w:after="120"/>
      <w:jc w:val="both"/>
      <w:outlineLvl w:val="0"/>
    </w:pPr>
    <w:rPr>
      <w:rFonts w:ascii="Athelas" w:eastAsiaTheme="majorEastAsia" w:hAnsi="Athelas" w:cstheme="majorBidi"/>
      <w:color w:val="000000" w:themeColor="text1"/>
      <w:sz w:val="28"/>
      <w:szCs w:val="32"/>
    </w:rPr>
  </w:style>
  <w:style w:type="paragraph" w:styleId="berschrift2">
    <w:name w:val="heading 2"/>
    <w:basedOn w:val="Standard"/>
    <w:next w:val="Standard"/>
    <w:link w:val="berschrift2Zchn"/>
    <w:uiPriority w:val="9"/>
    <w:unhideWhenUsed/>
    <w:qFormat/>
    <w:rsid w:val="006753E7"/>
    <w:pPr>
      <w:keepNext/>
      <w:keepLines/>
      <w:spacing w:before="160" w:after="120"/>
      <w:outlineLvl w:val="1"/>
    </w:pPr>
    <w:rPr>
      <w:rFonts w:ascii="Athelas" w:eastAsiaTheme="majorEastAsia" w:hAnsi="Athelas" w:cstheme="majorBidi"/>
      <w:color w:val="000000" w:themeColor="text1"/>
      <w:szCs w:val="26"/>
      <w:u w:val="single"/>
    </w:rPr>
  </w:style>
  <w:style w:type="paragraph" w:styleId="berschrift3">
    <w:name w:val="heading 3"/>
    <w:basedOn w:val="Standard"/>
    <w:next w:val="Standard"/>
    <w:link w:val="berschrift3Zchn"/>
    <w:uiPriority w:val="9"/>
    <w:unhideWhenUsed/>
    <w:qFormat/>
    <w:rsid w:val="00FE7CDF"/>
    <w:pPr>
      <w:keepNext/>
      <w:keepLines/>
      <w:spacing w:before="40" w:after="60"/>
      <w:outlineLvl w:val="2"/>
    </w:pPr>
    <w:rPr>
      <w:rFonts w:ascii="Athelas" w:eastAsiaTheme="majorEastAsia" w:hAnsi="Athelas" w:cstheme="majorBidi"/>
      <w:i/>
      <w:color w:val="000000" w:themeColor="text1"/>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1051C"/>
    <w:pPr>
      <w:ind w:left="720"/>
      <w:contextualSpacing/>
    </w:pPr>
  </w:style>
  <w:style w:type="paragraph" w:styleId="Fuzeile">
    <w:name w:val="footer"/>
    <w:basedOn w:val="Standard"/>
    <w:link w:val="FuzeileZchn"/>
    <w:uiPriority w:val="99"/>
    <w:unhideWhenUsed/>
    <w:rsid w:val="000A4385"/>
    <w:pPr>
      <w:tabs>
        <w:tab w:val="center" w:pos="4536"/>
        <w:tab w:val="right" w:pos="9072"/>
      </w:tabs>
    </w:pPr>
  </w:style>
  <w:style w:type="character" w:customStyle="1" w:styleId="FuzeileZchn">
    <w:name w:val="Fußzeile Zchn"/>
    <w:basedOn w:val="Absatz-Standardschriftart"/>
    <w:link w:val="Fuzeile"/>
    <w:uiPriority w:val="99"/>
    <w:rsid w:val="000A4385"/>
  </w:style>
  <w:style w:type="character" w:styleId="Seitenzahl">
    <w:name w:val="page number"/>
    <w:basedOn w:val="Absatz-Standardschriftart"/>
    <w:uiPriority w:val="99"/>
    <w:semiHidden/>
    <w:unhideWhenUsed/>
    <w:rsid w:val="000A4385"/>
  </w:style>
  <w:style w:type="paragraph" w:styleId="Kopfzeile">
    <w:name w:val="header"/>
    <w:basedOn w:val="Standard"/>
    <w:link w:val="KopfzeileZchn"/>
    <w:uiPriority w:val="99"/>
    <w:unhideWhenUsed/>
    <w:rsid w:val="000A4385"/>
    <w:pPr>
      <w:tabs>
        <w:tab w:val="center" w:pos="4536"/>
        <w:tab w:val="right" w:pos="9072"/>
      </w:tabs>
    </w:pPr>
  </w:style>
  <w:style w:type="character" w:customStyle="1" w:styleId="KopfzeileZchn">
    <w:name w:val="Kopfzeile Zchn"/>
    <w:basedOn w:val="Absatz-Standardschriftart"/>
    <w:link w:val="Kopfzeile"/>
    <w:uiPriority w:val="99"/>
    <w:rsid w:val="000A4385"/>
  </w:style>
  <w:style w:type="character" w:styleId="Kommentarzeichen">
    <w:name w:val="annotation reference"/>
    <w:basedOn w:val="Absatz-Standardschriftart"/>
    <w:uiPriority w:val="99"/>
    <w:semiHidden/>
    <w:unhideWhenUsed/>
    <w:rsid w:val="0051399B"/>
    <w:rPr>
      <w:sz w:val="18"/>
      <w:szCs w:val="18"/>
    </w:rPr>
  </w:style>
  <w:style w:type="paragraph" w:styleId="Kommentartext">
    <w:name w:val="annotation text"/>
    <w:basedOn w:val="Standard"/>
    <w:link w:val="KommentartextZchn"/>
    <w:uiPriority w:val="99"/>
    <w:semiHidden/>
    <w:unhideWhenUsed/>
    <w:rsid w:val="0051399B"/>
  </w:style>
  <w:style w:type="character" w:customStyle="1" w:styleId="KommentartextZchn">
    <w:name w:val="Kommentartext Zchn"/>
    <w:basedOn w:val="Absatz-Standardschriftart"/>
    <w:link w:val="Kommentartext"/>
    <w:uiPriority w:val="99"/>
    <w:semiHidden/>
    <w:rsid w:val="0051399B"/>
  </w:style>
  <w:style w:type="paragraph" w:styleId="Kommentarthema">
    <w:name w:val="annotation subject"/>
    <w:basedOn w:val="Kommentartext"/>
    <w:next w:val="Kommentartext"/>
    <w:link w:val="KommentarthemaZchn"/>
    <w:uiPriority w:val="99"/>
    <w:semiHidden/>
    <w:unhideWhenUsed/>
    <w:rsid w:val="0051399B"/>
    <w:rPr>
      <w:b/>
      <w:bCs/>
      <w:sz w:val="20"/>
      <w:szCs w:val="20"/>
    </w:rPr>
  </w:style>
  <w:style w:type="character" w:customStyle="1" w:styleId="KommentarthemaZchn">
    <w:name w:val="Kommentarthema Zchn"/>
    <w:basedOn w:val="KommentartextZchn"/>
    <w:link w:val="Kommentarthema"/>
    <w:uiPriority w:val="99"/>
    <w:semiHidden/>
    <w:rsid w:val="0051399B"/>
    <w:rPr>
      <w:b/>
      <w:bCs/>
      <w:sz w:val="20"/>
      <w:szCs w:val="20"/>
    </w:rPr>
  </w:style>
  <w:style w:type="paragraph" w:styleId="Sprechblasentext">
    <w:name w:val="Balloon Text"/>
    <w:basedOn w:val="Standard"/>
    <w:link w:val="SprechblasentextZchn"/>
    <w:uiPriority w:val="99"/>
    <w:semiHidden/>
    <w:unhideWhenUsed/>
    <w:rsid w:val="0051399B"/>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1399B"/>
    <w:rPr>
      <w:rFonts w:ascii="Times New Roman" w:hAnsi="Times New Roman" w:cs="Times New Roman"/>
      <w:sz w:val="18"/>
      <w:szCs w:val="18"/>
    </w:rPr>
  </w:style>
  <w:style w:type="paragraph" w:styleId="StandardWeb">
    <w:name w:val="Normal (Web)"/>
    <w:basedOn w:val="Standard"/>
    <w:uiPriority w:val="99"/>
    <w:rsid w:val="001378F1"/>
    <w:pPr>
      <w:spacing w:before="100" w:beforeAutospacing="1" w:after="100" w:afterAutospacing="1"/>
    </w:pPr>
    <w:rPr>
      <w:rFonts w:ascii="Times New Roman" w:eastAsia="Times New Roman" w:hAnsi="Times New Roman" w:cs="Times New Roman"/>
      <w:color w:val="000000"/>
      <w:lang w:val="en-US"/>
    </w:rPr>
  </w:style>
  <w:style w:type="character" w:styleId="Funotenzeichen">
    <w:name w:val="footnote reference"/>
    <w:aliases w:val="Footnote symbol,Times 10 Point,Exposant 3 Point,Footnote reference number,Ref,de nota al pie,note TESI,SUPERS,EN Footnote text,EN Footnote Reference,Footnote Reference_LVL6,Footnote Reference_LVL61,Footnote number,f1"/>
    <w:basedOn w:val="Absatz-Standardschriftart"/>
    <w:uiPriority w:val="99"/>
    <w:rsid w:val="001378F1"/>
    <w:rPr>
      <w:rFonts w:cs="Times New Roman"/>
      <w:vertAlign w:val="superscript"/>
    </w:rPr>
  </w:style>
  <w:style w:type="character" w:customStyle="1" w:styleId="FunotentextZchn1">
    <w:name w:val="Fußnotentext Zchn1"/>
    <w:aliases w:val="Schriftart: 9 pt Zchn,Schriftart: 10 pt Zchn,Schriftart: 8 pt Zchn,WB-Fußnotentext Zchn,fn Zchn,Footnotes Zchn,Footnote ak Zchn,Footnote Text Char Zchn,FoodNote Zchn,ft Zchn,Footnote Zchn,Footnote Text Char1 Char Char Zchn,f Zchn"/>
    <w:link w:val="Funotentext"/>
    <w:locked/>
    <w:rsid w:val="001378F1"/>
    <w:rPr>
      <w:lang w:val="en-GB" w:eastAsia="en-GB"/>
    </w:rPr>
  </w:style>
  <w:style w:type="paragraph" w:styleId="Funotentext">
    <w:name w:val="footnote text"/>
    <w:aliases w:val="Schriftart: 9 pt,Schriftart: 10 pt,Schriftart: 8 pt,WB-Fußnotentext,fn,Footnotes,Footnote ak,Footnote Text Char,FoodNote,ft,Footnote,Footnote Text Char1 Char Char,Footnote Text Char1 Char,Reference,Fußnote,f"/>
    <w:basedOn w:val="Standard"/>
    <w:link w:val="FunotentextZchn1"/>
    <w:rsid w:val="001378F1"/>
    <w:pPr>
      <w:jc w:val="both"/>
    </w:pPr>
    <w:rPr>
      <w:lang w:val="en-GB" w:eastAsia="en-GB"/>
    </w:rPr>
  </w:style>
  <w:style w:type="character" w:customStyle="1" w:styleId="FunotentextZchn">
    <w:name w:val="Fußnotentext Zchn"/>
    <w:basedOn w:val="Absatz-Standardschriftart"/>
    <w:uiPriority w:val="99"/>
    <w:semiHidden/>
    <w:rsid w:val="001378F1"/>
  </w:style>
  <w:style w:type="character" w:styleId="Link">
    <w:name w:val="Hyperlink"/>
    <w:basedOn w:val="Absatz-Standardschriftart"/>
    <w:uiPriority w:val="99"/>
    <w:unhideWhenUsed/>
    <w:rsid w:val="005E3401"/>
    <w:rPr>
      <w:color w:val="0563C1" w:themeColor="hyperlink"/>
      <w:u w:val="single"/>
    </w:rPr>
  </w:style>
  <w:style w:type="character" w:customStyle="1" w:styleId="berschrift2Zchn">
    <w:name w:val="Überschrift 2 Zchn"/>
    <w:basedOn w:val="Absatz-Standardschriftart"/>
    <w:link w:val="berschrift2"/>
    <w:uiPriority w:val="9"/>
    <w:rsid w:val="006753E7"/>
    <w:rPr>
      <w:rFonts w:ascii="Athelas" w:eastAsiaTheme="majorEastAsia" w:hAnsi="Athelas" w:cstheme="majorBidi"/>
      <w:color w:val="000000" w:themeColor="text1"/>
      <w:szCs w:val="26"/>
      <w:u w:val="single"/>
    </w:rPr>
  </w:style>
  <w:style w:type="character" w:customStyle="1" w:styleId="berschrift1Zchn">
    <w:name w:val="Überschrift 1 Zchn"/>
    <w:basedOn w:val="Absatz-Standardschriftart"/>
    <w:link w:val="berschrift1"/>
    <w:uiPriority w:val="9"/>
    <w:rsid w:val="006753E7"/>
    <w:rPr>
      <w:rFonts w:ascii="Athelas" w:eastAsiaTheme="majorEastAsia" w:hAnsi="Athelas" w:cstheme="majorBidi"/>
      <w:color w:val="000000" w:themeColor="text1"/>
      <w:sz w:val="28"/>
      <w:szCs w:val="32"/>
    </w:rPr>
  </w:style>
  <w:style w:type="character" w:customStyle="1" w:styleId="apple-converted-space">
    <w:name w:val="apple-converted-space"/>
    <w:basedOn w:val="Absatz-Standardschriftart"/>
    <w:rsid w:val="00921870"/>
  </w:style>
  <w:style w:type="character" w:customStyle="1" w:styleId="berschrift3Zchn">
    <w:name w:val="Überschrift 3 Zchn"/>
    <w:basedOn w:val="Absatz-Standardschriftart"/>
    <w:link w:val="berschrift3"/>
    <w:uiPriority w:val="9"/>
    <w:rsid w:val="00FE7CDF"/>
    <w:rPr>
      <w:rFonts w:ascii="Athelas" w:eastAsiaTheme="majorEastAsia" w:hAnsi="Athelas" w:cstheme="majorBidi"/>
      <w:i/>
      <w:color w:val="000000" w:themeColor="text1"/>
      <w:lang w:val="en-US"/>
    </w:rPr>
  </w:style>
  <w:style w:type="paragraph" w:styleId="Dokumentstruktur">
    <w:name w:val="Document Map"/>
    <w:basedOn w:val="Standard"/>
    <w:link w:val="DokumentstrukturZchn"/>
    <w:uiPriority w:val="99"/>
    <w:semiHidden/>
    <w:unhideWhenUsed/>
    <w:rsid w:val="00352ECB"/>
    <w:rPr>
      <w:rFonts w:ascii="Times New Roman" w:hAnsi="Times New Roman" w:cs="Times New Roman"/>
    </w:rPr>
  </w:style>
  <w:style w:type="character" w:customStyle="1" w:styleId="DokumentstrukturZchn">
    <w:name w:val="Dokumentstruktur Zchn"/>
    <w:basedOn w:val="Absatz-Standardschriftart"/>
    <w:link w:val="Dokumentstruktur"/>
    <w:uiPriority w:val="99"/>
    <w:semiHidden/>
    <w:rsid w:val="00352ECB"/>
    <w:rPr>
      <w:rFonts w:ascii="Times New Roman" w:hAnsi="Times New Roman" w:cs="Times New Roman"/>
    </w:rPr>
  </w:style>
  <w:style w:type="paragraph" w:styleId="berarbeitung">
    <w:name w:val="Revision"/>
    <w:hidden/>
    <w:uiPriority w:val="99"/>
    <w:semiHidden/>
    <w:rsid w:val="00352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88469">
      <w:bodyDiv w:val="1"/>
      <w:marLeft w:val="0"/>
      <w:marRight w:val="0"/>
      <w:marTop w:val="0"/>
      <w:marBottom w:val="0"/>
      <w:divBdr>
        <w:top w:val="none" w:sz="0" w:space="0" w:color="auto"/>
        <w:left w:val="none" w:sz="0" w:space="0" w:color="auto"/>
        <w:bottom w:val="none" w:sz="0" w:space="0" w:color="auto"/>
        <w:right w:val="none" w:sz="0" w:space="0" w:color="auto"/>
      </w:divBdr>
    </w:div>
    <w:div w:id="351810370">
      <w:bodyDiv w:val="1"/>
      <w:marLeft w:val="0"/>
      <w:marRight w:val="0"/>
      <w:marTop w:val="0"/>
      <w:marBottom w:val="0"/>
      <w:divBdr>
        <w:top w:val="none" w:sz="0" w:space="0" w:color="auto"/>
        <w:left w:val="none" w:sz="0" w:space="0" w:color="auto"/>
        <w:bottom w:val="none" w:sz="0" w:space="0" w:color="auto"/>
        <w:right w:val="none" w:sz="0" w:space="0" w:color="auto"/>
      </w:divBdr>
    </w:div>
    <w:div w:id="400444328">
      <w:bodyDiv w:val="1"/>
      <w:marLeft w:val="0"/>
      <w:marRight w:val="0"/>
      <w:marTop w:val="0"/>
      <w:marBottom w:val="0"/>
      <w:divBdr>
        <w:top w:val="none" w:sz="0" w:space="0" w:color="auto"/>
        <w:left w:val="none" w:sz="0" w:space="0" w:color="auto"/>
        <w:bottom w:val="none" w:sz="0" w:space="0" w:color="auto"/>
        <w:right w:val="none" w:sz="0" w:space="0" w:color="auto"/>
      </w:divBdr>
    </w:div>
    <w:div w:id="435444112">
      <w:bodyDiv w:val="1"/>
      <w:marLeft w:val="0"/>
      <w:marRight w:val="0"/>
      <w:marTop w:val="0"/>
      <w:marBottom w:val="0"/>
      <w:divBdr>
        <w:top w:val="none" w:sz="0" w:space="0" w:color="auto"/>
        <w:left w:val="none" w:sz="0" w:space="0" w:color="auto"/>
        <w:bottom w:val="none" w:sz="0" w:space="0" w:color="auto"/>
        <w:right w:val="none" w:sz="0" w:space="0" w:color="auto"/>
      </w:divBdr>
    </w:div>
    <w:div w:id="458031982">
      <w:bodyDiv w:val="1"/>
      <w:marLeft w:val="0"/>
      <w:marRight w:val="0"/>
      <w:marTop w:val="0"/>
      <w:marBottom w:val="0"/>
      <w:divBdr>
        <w:top w:val="none" w:sz="0" w:space="0" w:color="auto"/>
        <w:left w:val="none" w:sz="0" w:space="0" w:color="auto"/>
        <w:bottom w:val="none" w:sz="0" w:space="0" w:color="auto"/>
        <w:right w:val="none" w:sz="0" w:space="0" w:color="auto"/>
      </w:divBdr>
    </w:div>
    <w:div w:id="512646335">
      <w:bodyDiv w:val="1"/>
      <w:marLeft w:val="0"/>
      <w:marRight w:val="0"/>
      <w:marTop w:val="0"/>
      <w:marBottom w:val="0"/>
      <w:divBdr>
        <w:top w:val="none" w:sz="0" w:space="0" w:color="auto"/>
        <w:left w:val="none" w:sz="0" w:space="0" w:color="auto"/>
        <w:bottom w:val="none" w:sz="0" w:space="0" w:color="auto"/>
        <w:right w:val="none" w:sz="0" w:space="0" w:color="auto"/>
      </w:divBdr>
    </w:div>
    <w:div w:id="596400821">
      <w:bodyDiv w:val="1"/>
      <w:marLeft w:val="0"/>
      <w:marRight w:val="0"/>
      <w:marTop w:val="0"/>
      <w:marBottom w:val="0"/>
      <w:divBdr>
        <w:top w:val="none" w:sz="0" w:space="0" w:color="auto"/>
        <w:left w:val="none" w:sz="0" w:space="0" w:color="auto"/>
        <w:bottom w:val="none" w:sz="0" w:space="0" w:color="auto"/>
        <w:right w:val="none" w:sz="0" w:space="0" w:color="auto"/>
      </w:divBdr>
      <w:divsChild>
        <w:div w:id="977614859">
          <w:marLeft w:val="0"/>
          <w:marRight w:val="0"/>
          <w:marTop w:val="0"/>
          <w:marBottom w:val="0"/>
          <w:divBdr>
            <w:top w:val="none" w:sz="0" w:space="0" w:color="auto"/>
            <w:left w:val="none" w:sz="0" w:space="0" w:color="auto"/>
            <w:bottom w:val="none" w:sz="0" w:space="0" w:color="auto"/>
            <w:right w:val="none" w:sz="0" w:space="0" w:color="auto"/>
          </w:divBdr>
          <w:divsChild>
            <w:div w:id="1945570059">
              <w:marLeft w:val="0"/>
              <w:marRight w:val="0"/>
              <w:marTop w:val="0"/>
              <w:marBottom w:val="0"/>
              <w:divBdr>
                <w:top w:val="none" w:sz="0" w:space="0" w:color="auto"/>
                <w:left w:val="none" w:sz="0" w:space="0" w:color="auto"/>
                <w:bottom w:val="none" w:sz="0" w:space="0" w:color="auto"/>
                <w:right w:val="none" w:sz="0" w:space="0" w:color="auto"/>
              </w:divBdr>
              <w:divsChild>
                <w:div w:id="155334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917307">
      <w:bodyDiv w:val="1"/>
      <w:marLeft w:val="0"/>
      <w:marRight w:val="0"/>
      <w:marTop w:val="0"/>
      <w:marBottom w:val="0"/>
      <w:divBdr>
        <w:top w:val="none" w:sz="0" w:space="0" w:color="auto"/>
        <w:left w:val="none" w:sz="0" w:space="0" w:color="auto"/>
        <w:bottom w:val="none" w:sz="0" w:space="0" w:color="auto"/>
        <w:right w:val="none" w:sz="0" w:space="0" w:color="auto"/>
      </w:divBdr>
    </w:div>
    <w:div w:id="799419278">
      <w:bodyDiv w:val="1"/>
      <w:marLeft w:val="0"/>
      <w:marRight w:val="0"/>
      <w:marTop w:val="0"/>
      <w:marBottom w:val="0"/>
      <w:divBdr>
        <w:top w:val="none" w:sz="0" w:space="0" w:color="auto"/>
        <w:left w:val="none" w:sz="0" w:space="0" w:color="auto"/>
        <w:bottom w:val="none" w:sz="0" w:space="0" w:color="auto"/>
        <w:right w:val="none" w:sz="0" w:space="0" w:color="auto"/>
      </w:divBdr>
    </w:div>
    <w:div w:id="851072096">
      <w:bodyDiv w:val="1"/>
      <w:marLeft w:val="0"/>
      <w:marRight w:val="0"/>
      <w:marTop w:val="0"/>
      <w:marBottom w:val="0"/>
      <w:divBdr>
        <w:top w:val="none" w:sz="0" w:space="0" w:color="auto"/>
        <w:left w:val="none" w:sz="0" w:space="0" w:color="auto"/>
        <w:bottom w:val="none" w:sz="0" w:space="0" w:color="auto"/>
        <w:right w:val="none" w:sz="0" w:space="0" w:color="auto"/>
      </w:divBdr>
    </w:div>
    <w:div w:id="1143160558">
      <w:bodyDiv w:val="1"/>
      <w:marLeft w:val="0"/>
      <w:marRight w:val="0"/>
      <w:marTop w:val="0"/>
      <w:marBottom w:val="0"/>
      <w:divBdr>
        <w:top w:val="none" w:sz="0" w:space="0" w:color="auto"/>
        <w:left w:val="none" w:sz="0" w:space="0" w:color="auto"/>
        <w:bottom w:val="none" w:sz="0" w:space="0" w:color="auto"/>
        <w:right w:val="none" w:sz="0" w:space="0" w:color="auto"/>
      </w:divBdr>
      <w:divsChild>
        <w:div w:id="1529176543">
          <w:marLeft w:val="0"/>
          <w:marRight w:val="0"/>
          <w:marTop w:val="0"/>
          <w:marBottom w:val="0"/>
          <w:divBdr>
            <w:top w:val="none" w:sz="0" w:space="0" w:color="auto"/>
            <w:left w:val="none" w:sz="0" w:space="0" w:color="auto"/>
            <w:bottom w:val="none" w:sz="0" w:space="0" w:color="auto"/>
            <w:right w:val="none" w:sz="0" w:space="0" w:color="auto"/>
          </w:divBdr>
          <w:divsChild>
            <w:div w:id="910118122">
              <w:marLeft w:val="0"/>
              <w:marRight w:val="0"/>
              <w:marTop w:val="0"/>
              <w:marBottom w:val="0"/>
              <w:divBdr>
                <w:top w:val="none" w:sz="0" w:space="0" w:color="auto"/>
                <w:left w:val="none" w:sz="0" w:space="0" w:color="auto"/>
                <w:bottom w:val="none" w:sz="0" w:space="0" w:color="auto"/>
                <w:right w:val="none" w:sz="0" w:space="0" w:color="auto"/>
              </w:divBdr>
              <w:divsChild>
                <w:div w:id="8100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317256">
      <w:bodyDiv w:val="1"/>
      <w:marLeft w:val="0"/>
      <w:marRight w:val="0"/>
      <w:marTop w:val="0"/>
      <w:marBottom w:val="0"/>
      <w:divBdr>
        <w:top w:val="none" w:sz="0" w:space="0" w:color="auto"/>
        <w:left w:val="none" w:sz="0" w:space="0" w:color="auto"/>
        <w:bottom w:val="none" w:sz="0" w:space="0" w:color="auto"/>
        <w:right w:val="none" w:sz="0" w:space="0" w:color="auto"/>
      </w:divBdr>
    </w:div>
    <w:div w:id="1179731564">
      <w:bodyDiv w:val="1"/>
      <w:marLeft w:val="0"/>
      <w:marRight w:val="0"/>
      <w:marTop w:val="0"/>
      <w:marBottom w:val="0"/>
      <w:divBdr>
        <w:top w:val="none" w:sz="0" w:space="0" w:color="auto"/>
        <w:left w:val="none" w:sz="0" w:space="0" w:color="auto"/>
        <w:bottom w:val="none" w:sz="0" w:space="0" w:color="auto"/>
        <w:right w:val="none" w:sz="0" w:space="0" w:color="auto"/>
      </w:divBdr>
      <w:divsChild>
        <w:div w:id="694883848">
          <w:marLeft w:val="144"/>
          <w:marRight w:val="0"/>
          <w:marTop w:val="240"/>
          <w:marBottom w:val="40"/>
          <w:divBdr>
            <w:top w:val="none" w:sz="0" w:space="0" w:color="auto"/>
            <w:left w:val="none" w:sz="0" w:space="0" w:color="auto"/>
            <w:bottom w:val="none" w:sz="0" w:space="0" w:color="auto"/>
            <w:right w:val="none" w:sz="0" w:space="0" w:color="auto"/>
          </w:divBdr>
        </w:div>
      </w:divsChild>
    </w:div>
    <w:div w:id="1580211805">
      <w:bodyDiv w:val="1"/>
      <w:marLeft w:val="0"/>
      <w:marRight w:val="0"/>
      <w:marTop w:val="0"/>
      <w:marBottom w:val="0"/>
      <w:divBdr>
        <w:top w:val="none" w:sz="0" w:space="0" w:color="auto"/>
        <w:left w:val="none" w:sz="0" w:space="0" w:color="auto"/>
        <w:bottom w:val="none" w:sz="0" w:space="0" w:color="auto"/>
        <w:right w:val="none" w:sz="0" w:space="0" w:color="auto"/>
      </w:divBdr>
      <w:divsChild>
        <w:div w:id="1906912408">
          <w:marLeft w:val="0"/>
          <w:marRight w:val="0"/>
          <w:marTop w:val="0"/>
          <w:marBottom w:val="0"/>
          <w:divBdr>
            <w:top w:val="none" w:sz="0" w:space="0" w:color="auto"/>
            <w:left w:val="none" w:sz="0" w:space="0" w:color="auto"/>
            <w:bottom w:val="none" w:sz="0" w:space="0" w:color="auto"/>
            <w:right w:val="none" w:sz="0" w:space="0" w:color="auto"/>
          </w:divBdr>
          <w:divsChild>
            <w:div w:id="1496532419">
              <w:marLeft w:val="0"/>
              <w:marRight w:val="0"/>
              <w:marTop w:val="0"/>
              <w:marBottom w:val="0"/>
              <w:divBdr>
                <w:top w:val="none" w:sz="0" w:space="0" w:color="auto"/>
                <w:left w:val="none" w:sz="0" w:space="0" w:color="auto"/>
                <w:bottom w:val="none" w:sz="0" w:space="0" w:color="auto"/>
                <w:right w:val="none" w:sz="0" w:space="0" w:color="auto"/>
              </w:divBdr>
              <w:divsChild>
                <w:div w:id="7185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07877">
      <w:bodyDiv w:val="1"/>
      <w:marLeft w:val="0"/>
      <w:marRight w:val="0"/>
      <w:marTop w:val="0"/>
      <w:marBottom w:val="0"/>
      <w:divBdr>
        <w:top w:val="none" w:sz="0" w:space="0" w:color="auto"/>
        <w:left w:val="none" w:sz="0" w:space="0" w:color="auto"/>
        <w:bottom w:val="none" w:sz="0" w:space="0" w:color="auto"/>
        <w:right w:val="none" w:sz="0" w:space="0" w:color="auto"/>
      </w:divBdr>
      <w:divsChild>
        <w:div w:id="1203979588">
          <w:marLeft w:val="0"/>
          <w:marRight w:val="0"/>
          <w:marTop w:val="0"/>
          <w:marBottom w:val="0"/>
          <w:divBdr>
            <w:top w:val="none" w:sz="0" w:space="0" w:color="auto"/>
            <w:left w:val="none" w:sz="0" w:space="0" w:color="auto"/>
            <w:bottom w:val="none" w:sz="0" w:space="0" w:color="auto"/>
            <w:right w:val="none" w:sz="0" w:space="0" w:color="auto"/>
          </w:divBdr>
          <w:divsChild>
            <w:div w:id="835457591">
              <w:marLeft w:val="0"/>
              <w:marRight w:val="0"/>
              <w:marTop w:val="0"/>
              <w:marBottom w:val="0"/>
              <w:divBdr>
                <w:top w:val="none" w:sz="0" w:space="0" w:color="auto"/>
                <w:left w:val="none" w:sz="0" w:space="0" w:color="auto"/>
                <w:bottom w:val="none" w:sz="0" w:space="0" w:color="auto"/>
                <w:right w:val="none" w:sz="0" w:space="0" w:color="auto"/>
              </w:divBdr>
              <w:divsChild>
                <w:div w:id="7359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974">
      <w:bodyDiv w:val="1"/>
      <w:marLeft w:val="0"/>
      <w:marRight w:val="0"/>
      <w:marTop w:val="0"/>
      <w:marBottom w:val="0"/>
      <w:divBdr>
        <w:top w:val="none" w:sz="0" w:space="0" w:color="auto"/>
        <w:left w:val="none" w:sz="0" w:space="0" w:color="auto"/>
        <w:bottom w:val="none" w:sz="0" w:space="0" w:color="auto"/>
        <w:right w:val="none" w:sz="0" w:space="0" w:color="auto"/>
      </w:divBdr>
      <w:divsChild>
        <w:div w:id="815686379">
          <w:marLeft w:val="0"/>
          <w:marRight w:val="0"/>
          <w:marTop w:val="0"/>
          <w:marBottom w:val="0"/>
          <w:divBdr>
            <w:top w:val="none" w:sz="0" w:space="0" w:color="auto"/>
            <w:left w:val="none" w:sz="0" w:space="0" w:color="auto"/>
            <w:bottom w:val="none" w:sz="0" w:space="0" w:color="auto"/>
            <w:right w:val="none" w:sz="0" w:space="0" w:color="auto"/>
          </w:divBdr>
          <w:divsChild>
            <w:div w:id="706755566">
              <w:marLeft w:val="0"/>
              <w:marRight w:val="0"/>
              <w:marTop w:val="0"/>
              <w:marBottom w:val="0"/>
              <w:divBdr>
                <w:top w:val="none" w:sz="0" w:space="0" w:color="auto"/>
                <w:left w:val="none" w:sz="0" w:space="0" w:color="auto"/>
                <w:bottom w:val="none" w:sz="0" w:space="0" w:color="auto"/>
                <w:right w:val="none" w:sz="0" w:space="0" w:color="auto"/>
              </w:divBdr>
            </w:div>
          </w:divsChild>
        </w:div>
        <w:div w:id="1689525815">
          <w:marLeft w:val="0"/>
          <w:marRight w:val="0"/>
          <w:marTop w:val="0"/>
          <w:marBottom w:val="0"/>
          <w:divBdr>
            <w:top w:val="none" w:sz="0" w:space="0" w:color="auto"/>
            <w:left w:val="none" w:sz="0" w:space="0" w:color="auto"/>
            <w:bottom w:val="none" w:sz="0" w:space="0" w:color="auto"/>
            <w:right w:val="none" w:sz="0" w:space="0" w:color="auto"/>
          </w:divBdr>
        </w:div>
      </w:divsChild>
    </w:div>
    <w:div w:id="1831098258">
      <w:bodyDiv w:val="1"/>
      <w:marLeft w:val="0"/>
      <w:marRight w:val="0"/>
      <w:marTop w:val="0"/>
      <w:marBottom w:val="0"/>
      <w:divBdr>
        <w:top w:val="none" w:sz="0" w:space="0" w:color="auto"/>
        <w:left w:val="none" w:sz="0" w:space="0" w:color="auto"/>
        <w:bottom w:val="none" w:sz="0" w:space="0" w:color="auto"/>
        <w:right w:val="none" w:sz="0" w:space="0" w:color="auto"/>
      </w:divBdr>
    </w:div>
    <w:div w:id="1926065025">
      <w:bodyDiv w:val="1"/>
      <w:marLeft w:val="0"/>
      <w:marRight w:val="0"/>
      <w:marTop w:val="0"/>
      <w:marBottom w:val="0"/>
      <w:divBdr>
        <w:top w:val="none" w:sz="0" w:space="0" w:color="auto"/>
        <w:left w:val="none" w:sz="0" w:space="0" w:color="auto"/>
        <w:bottom w:val="none" w:sz="0" w:space="0" w:color="auto"/>
        <w:right w:val="none" w:sz="0" w:space="0" w:color="auto"/>
      </w:divBdr>
      <w:divsChild>
        <w:div w:id="1527329361">
          <w:marLeft w:val="0"/>
          <w:marRight w:val="0"/>
          <w:marTop w:val="0"/>
          <w:marBottom w:val="0"/>
          <w:divBdr>
            <w:top w:val="none" w:sz="0" w:space="0" w:color="auto"/>
            <w:left w:val="none" w:sz="0" w:space="0" w:color="auto"/>
            <w:bottom w:val="none" w:sz="0" w:space="0" w:color="auto"/>
            <w:right w:val="none" w:sz="0" w:space="0" w:color="auto"/>
          </w:divBdr>
          <w:divsChild>
            <w:div w:id="1743286469">
              <w:marLeft w:val="0"/>
              <w:marRight w:val="0"/>
              <w:marTop w:val="0"/>
              <w:marBottom w:val="0"/>
              <w:divBdr>
                <w:top w:val="none" w:sz="0" w:space="0" w:color="auto"/>
                <w:left w:val="none" w:sz="0" w:space="0" w:color="auto"/>
                <w:bottom w:val="none" w:sz="0" w:space="0" w:color="auto"/>
                <w:right w:val="none" w:sz="0" w:space="0" w:color="auto"/>
              </w:divBdr>
              <w:divsChild>
                <w:div w:id="2069107536">
                  <w:marLeft w:val="0"/>
                  <w:marRight w:val="0"/>
                  <w:marTop w:val="0"/>
                  <w:marBottom w:val="0"/>
                  <w:divBdr>
                    <w:top w:val="none" w:sz="0" w:space="0" w:color="auto"/>
                    <w:left w:val="none" w:sz="0" w:space="0" w:color="auto"/>
                    <w:bottom w:val="none" w:sz="0" w:space="0" w:color="auto"/>
                    <w:right w:val="none" w:sz="0" w:space="0" w:color="auto"/>
                  </w:divBdr>
                  <w:divsChild>
                    <w:div w:id="139535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9022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www.isvimed.gov.co"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838A476-FA74-1E4D-B05E-7C196A4D1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5746</Words>
  <Characters>36205</Characters>
  <Application>Microsoft Macintosh Word</Application>
  <DocSecurity>0</DocSecurity>
  <Lines>301</Lines>
  <Paragraphs>83</Paragraphs>
  <ScaleCrop>false</ScaleCrop>
  <HeadingPairs>
    <vt:vector size="4" baseType="variant">
      <vt:variant>
        <vt:lpstr>Titel</vt:lpstr>
      </vt:variant>
      <vt:variant>
        <vt:i4>1</vt:i4>
      </vt:variant>
      <vt:variant>
        <vt:lpstr>Headings</vt:lpstr>
      </vt:variant>
      <vt:variant>
        <vt:i4>3</vt:i4>
      </vt:variant>
    </vt:vector>
  </HeadingPairs>
  <TitlesOfParts>
    <vt:vector size="4" baseType="lpstr">
      <vt:lpstr/>
      <vt:lpstr>    Introduction</vt:lpstr>
      <vt:lpstr>    The case of Ciudadela Nuevo Occidente</vt:lpstr>
      <vt:lpstr>    Securing home amidst territorially contested sovereignty</vt:lpstr>
    </vt:vector>
  </TitlesOfParts>
  <Company>Microsoft</Company>
  <LinksUpToDate>false</LinksUpToDate>
  <CharactersWithSpaces>41868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cp:lastModifiedBy>
  <cp:revision>2</cp:revision>
  <dcterms:created xsi:type="dcterms:W3CDTF">2018-07-27T08:13:00Z</dcterms:created>
  <dcterms:modified xsi:type="dcterms:W3CDTF">2018-07-27T08:13:00Z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16th edition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(author-date)</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