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796C9" w14:textId="523B4A11" w:rsidR="00211B14" w:rsidRPr="00407A60" w:rsidRDefault="00211B14" w:rsidP="00407A60">
      <w:pPr>
        <w:spacing w:line="360" w:lineRule="auto"/>
        <w:contextualSpacing/>
        <w:rPr>
          <w:rFonts w:ascii="Times New Roman" w:hAnsi="Times New Roman" w:cs="Times New Roman"/>
          <w:b/>
          <w:lang w:val="es-ES"/>
        </w:rPr>
      </w:pPr>
      <w:r w:rsidRPr="00407A60">
        <w:rPr>
          <w:rFonts w:ascii="Times New Roman" w:hAnsi="Times New Roman" w:cs="Times New Roman"/>
          <w:b/>
          <w:lang w:val="es-ES"/>
        </w:rPr>
        <w:t xml:space="preserve">Más allá de </w:t>
      </w:r>
      <w:r w:rsidR="00930EFE" w:rsidRPr="00407A60">
        <w:rPr>
          <w:rFonts w:ascii="Times New Roman" w:hAnsi="Times New Roman" w:cs="Times New Roman"/>
          <w:b/>
          <w:lang w:val="es-ES"/>
        </w:rPr>
        <w:t xml:space="preserve">la </w:t>
      </w:r>
      <w:r w:rsidRPr="00407A60">
        <w:rPr>
          <w:rFonts w:ascii="Times New Roman" w:hAnsi="Times New Roman" w:cs="Times New Roman"/>
          <w:b/>
          <w:lang w:val="es-ES"/>
        </w:rPr>
        <w:t xml:space="preserve">Maldición y </w:t>
      </w:r>
      <w:r w:rsidR="00930EFE" w:rsidRPr="00407A60">
        <w:rPr>
          <w:rFonts w:ascii="Times New Roman" w:hAnsi="Times New Roman" w:cs="Times New Roman"/>
          <w:b/>
          <w:lang w:val="es-ES"/>
        </w:rPr>
        <w:t xml:space="preserve">la </w:t>
      </w:r>
      <w:r w:rsidRPr="00407A60">
        <w:rPr>
          <w:rFonts w:ascii="Times New Roman" w:hAnsi="Times New Roman" w:cs="Times New Roman"/>
          <w:b/>
          <w:lang w:val="es-ES"/>
        </w:rPr>
        <w:t xml:space="preserve">Bendición: </w:t>
      </w:r>
      <w:r w:rsidR="008E746D">
        <w:rPr>
          <w:rFonts w:ascii="Times New Roman" w:hAnsi="Times New Roman" w:cs="Times New Roman"/>
          <w:b/>
          <w:lang w:val="es-ES"/>
        </w:rPr>
        <w:t xml:space="preserve">La sociedad rentista </w:t>
      </w:r>
      <w:r w:rsidR="007E4ABF">
        <w:rPr>
          <w:rFonts w:ascii="Times New Roman" w:hAnsi="Times New Roman" w:cs="Times New Roman"/>
          <w:b/>
          <w:lang w:val="es-ES"/>
        </w:rPr>
        <w:t>en Venezuela</w:t>
      </w:r>
      <w:bookmarkStart w:id="0" w:name="_GoBack"/>
      <w:bookmarkEnd w:id="0"/>
    </w:p>
    <w:p w14:paraId="6DA04E8B" w14:textId="77777777" w:rsidR="00211B14" w:rsidRPr="00407A60" w:rsidRDefault="00211B14" w:rsidP="00407A60">
      <w:pPr>
        <w:spacing w:line="360" w:lineRule="auto"/>
        <w:contextualSpacing/>
        <w:rPr>
          <w:rFonts w:ascii="Times New Roman" w:hAnsi="Times New Roman" w:cs="Times New Roman"/>
          <w:b/>
          <w:lang w:val="es-ES"/>
        </w:rPr>
      </w:pPr>
      <w:r w:rsidRPr="00407A60">
        <w:rPr>
          <w:rFonts w:ascii="Times New Roman" w:hAnsi="Times New Roman" w:cs="Times New Roman"/>
          <w:b/>
          <w:lang w:val="es-ES"/>
        </w:rPr>
        <w:t>Stefan Peters</w:t>
      </w:r>
    </w:p>
    <w:p w14:paraId="39F22D2C" w14:textId="77777777" w:rsidR="00211B14" w:rsidRPr="00A35D73" w:rsidRDefault="00211B14" w:rsidP="00440C17">
      <w:pPr>
        <w:spacing w:line="360" w:lineRule="auto"/>
        <w:contextualSpacing/>
        <w:jc w:val="both"/>
        <w:rPr>
          <w:lang w:val="es-ES"/>
        </w:rPr>
      </w:pPr>
    </w:p>
    <w:p w14:paraId="301EE0CF" w14:textId="2AE2C4D3" w:rsidR="00211B14" w:rsidRPr="00746596" w:rsidRDefault="007C280B" w:rsidP="00440C17">
      <w:pPr>
        <w:spacing w:line="360" w:lineRule="auto"/>
        <w:contextualSpacing/>
        <w:jc w:val="both"/>
        <w:rPr>
          <w:rFonts w:ascii="Times New Roman" w:hAnsi="Times New Roman" w:cs="Times New Roman"/>
          <w:lang w:val="es-ES"/>
        </w:rPr>
      </w:pPr>
      <w:r w:rsidRPr="00746596">
        <w:rPr>
          <w:rFonts w:ascii="Times New Roman" w:hAnsi="Times New Roman" w:cs="Times New Roman"/>
          <w:lang w:val="es-ES"/>
        </w:rPr>
        <w:t>Resumen</w:t>
      </w:r>
    </w:p>
    <w:p w14:paraId="4D4F4DF7" w14:textId="4A2894A6" w:rsidR="005A7E93" w:rsidRPr="00746596" w:rsidRDefault="005A7E93" w:rsidP="00254E5F">
      <w:pPr>
        <w:spacing w:line="360" w:lineRule="auto"/>
        <w:contextualSpacing/>
        <w:jc w:val="both"/>
        <w:rPr>
          <w:rFonts w:ascii="Times New Roman" w:hAnsi="Times New Roman" w:cs="Times New Roman"/>
          <w:lang w:val="es-ES"/>
        </w:rPr>
      </w:pPr>
      <w:r w:rsidRPr="00746596">
        <w:rPr>
          <w:rFonts w:ascii="Times New Roman" w:hAnsi="Times New Roman" w:cs="Times New Roman"/>
          <w:lang w:val="es-ES"/>
        </w:rPr>
        <w:t xml:space="preserve">Un tema clave de los estudios de desarrollo es la dependencia de recursos naturales. Hay una controversia continua con respecto a las consecuencias para el desarrollo de la dependencia de recursos naturales que oscila entre la dicotomía maldición vs. bendición de los recursos naturales. El presente artículo </w:t>
      </w:r>
      <w:r w:rsidR="00254E5F" w:rsidRPr="00746596">
        <w:rPr>
          <w:rFonts w:ascii="Times New Roman" w:hAnsi="Times New Roman" w:cs="Times New Roman"/>
          <w:lang w:val="es-ES"/>
        </w:rPr>
        <w:t xml:space="preserve">hace una revisión crítica de esta literatura y arroja los problemas compartidos de estos enfoques. Basado en esta crítica a los enfoques predominantes, se introduce un margen de análisis alternativo que busca contribuir a una mejor comprensión </w:t>
      </w:r>
      <w:r w:rsidR="00254E5F" w:rsidRPr="00746596">
        <w:rPr>
          <w:rFonts w:ascii="Times New Roman" w:hAnsi="Times New Roman" w:cs="Times New Roman"/>
          <w:lang w:val="es-ES"/>
        </w:rPr>
        <w:t>de las lógicas particulares de sociedades rentista</w:t>
      </w:r>
      <w:r w:rsidR="00254E5F" w:rsidRPr="00746596">
        <w:rPr>
          <w:rFonts w:ascii="Times New Roman" w:hAnsi="Times New Roman" w:cs="Times New Roman"/>
          <w:lang w:val="es-ES"/>
        </w:rPr>
        <w:t>. La parte empírica está basada en trabajo de campo exhaustivo del autor en Venezuela. Los resultados muestran las duraderas consecuencias económicas, sociales, políticas y socio-ambientales de la dependencia del petróleo y sus limitaciones para cambios estructurales en el país.</w:t>
      </w:r>
    </w:p>
    <w:p w14:paraId="5E9BB2B4" w14:textId="4BAAB64A" w:rsidR="007C280B" w:rsidRDefault="007C280B" w:rsidP="00440C17">
      <w:pPr>
        <w:spacing w:line="360" w:lineRule="auto"/>
        <w:contextualSpacing/>
        <w:jc w:val="both"/>
        <w:rPr>
          <w:lang w:val="es-ES"/>
        </w:rPr>
      </w:pPr>
    </w:p>
    <w:p w14:paraId="6F200DAC" w14:textId="086FD1E5" w:rsidR="00EC444A" w:rsidRPr="00746596" w:rsidRDefault="00EC444A" w:rsidP="00440C17">
      <w:pPr>
        <w:spacing w:line="360" w:lineRule="auto"/>
        <w:contextualSpacing/>
        <w:jc w:val="both"/>
        <w:rPr>
          <w:rFonts w:ascii="Times New Roman" w:hAnsi="Times New Roman" w:cs="Times New Roman"/>
          <w:lang w:val="es-ES"/>
        </w:rPr>
      </w:pPr>
      <w:proofErr w:type="spellStart"/>
      <w:r w:rsidRPr="00746596">
        <w:rPr>
          <w:rFonts w:ascii="Times New Roman" w:hAnsi="Times New Roman" w:cs="Times New Roman"/>
          <w:lang w:val="es-ES"/>
        </w:rPr>
        <w:t>Abstract</w:t>
      </w:r>
      <w:proofErr w:type="spellEnd"/>
    </w:p>
    <w:p w14:paraId="44D3FF01" w14:textId="13EAA7C7" w:rsidR="000D3AD9" w:rsidRPr="00746596" w:rsidRDefault="000D3AD9" w:rsidP="00440C17">
      <w:pPr>
        <w:spacing w:line="360" w:lineRule="auto"/>
        <w:contextualSpacing/>
        <w:jc w:val="both"/>
        <w:rPr>
          <w:rFonts w:ascii="Times New Roman" w:hAnsi="Times New Roman" w:cs="Times New Roman"/>
          <w:lang w:val="es-ES"/>
        </w:rPr>
      </w:pPr>
    </w:p>
    <w:p w14:paraId="1CD54958" w14:textId="10863797" w:rsidR="005A7E93" w:rsidRPr="00746596" w:rsidRDefault="000D3AD9" w:rsidP="00440C17">
      <w:pPr>
        <w:spacing w:line="360" w:lineRule="auto"/>
        <w:contextualSpacing/>
        <w:jc w:val="both"/>
        <w:rPr>
          <w:rFonts w:ascii="Times New Roman" w:hAnsi="Times New Roman" w:cs="Times New Roman"/>
        </w:rPr>
      </w:pPr>
      <w:r w:rsidRPr="00746596">
        <w:rPr>
          <w:rFonts w:ascii="Times New Roman" w:hAnsi="Times New Roman" w:cs="Times New Roman"/>
        </w:rPr>
        <w:t xml:space="preserve">Natural resource dependency is a key topic for Development Studies. There is an ongoing controversy regarding the developmental outcomes of natural resource-dependent countries that oscillates between the resource </w:t>
      </w:r>
      <w:proofErr w:type="gramStart"/>
      <w:r w:rsidRPr="00746596">
        <w:rPr>
          <w:rFonts w:ascii="Times New Roman" w:hAnsi="Times New Roman" w:cs="Times New Roman"/>
        </w:rPr>
        <w:t>curse</w:t>
      </w:r>
      <w:proofErr w:type="gramEnd"/>
      <w:r w:rsidRPr="00746596">
        <w:rPr>
          <w:rFonts w:ascii="Times New Roman" w:hAnsi="Times New Roman" w:cs="Times New Roman"/>
        </w:rPr>
        <w:t xml:space="preserve"> vs. resource blessing dichotomy. The present article provides a critical reexamination of the literature. Based on the shared shortcomings of the competing approaches, it develops an alternative analytical framework that </w:t>
      </w:r>
      <w:r w:rsidR="005A7E93" w:rsidRPr="00746596">
        <w:rPr>
          <w:rFonts w:ascii="Times New Roman" w:hAnsi="Times New Roman" w:cs="Times New Roman"/>
        </w:rPr>
        <w:t xml:space="preserve">aims to contribute to a </w:t>
      </w:r>
      <w:r w:rsidRPr="00746596">
        <w:rPr>
          <w:rFonts w:ascii="Times New Roman" w:hAnsi="Times New Roman" w:cs="Times New Roman"/>
        </w:rPr>
        <w:t xml:space="preserve">better understanding of the particular logics of rentier societies. </w:t>
      </w:r>
      <w:r w:rsidR="005A7E93" w:rsidRPr="00746596">
        <w:rPr>
          <w:rFonts w:ascii="Times New Roman" w:hAnsi="Times New Roman" w:cs="Times New Roman"/>
        </w:rPr>
        <w:t xml:space="preserve">The empirical part </w:t>
      </w:r>
      <w:proofErr w:type="gramStart"/>
      <w:r w:rsidR="005A7E93" w:rsidRPr="00746596">
        <w:rPr>
          <w:rFonts w:ascii="Times New Roman" w:hAnsi="Times New Roman" w:cs="Times New Roman"/>
        </w:rPr>
        <w:t>is based</w:t>
      </w:r>
      <w:proofErr w:type="gramEnd"/>
      <w:r w:rsidR="005A7E93" w:rsidRPr="00746596">
        <w:rPr>
          <w:rFonts w:ascii="Times New Roman" w:hAnsi="Times New Roman" w:cs="Times New Roman"/>
        </w:rPr>
        <w:t xml:space="preserve"> on exhaustive fieldwork in Venezuela and stresses the enduring economic, social, political and socio-environmental consequences of oil dependency and its limitations for structural change in the country.</w:t>
      </w:r>
    </w:p>
    <w:p w14:paraId="5E6CF9BF" w14:textId="77777777" w:rsidR="005A7E93" w:rsidRDefault="005A7E93" w:rsidP="00440C17">
      <w:pPr>
        <w:spacing w:line="360" w:lineRule="auto"/>
        <w:contextualSpacing/>
        <w:jc w:val="both"/>
      </w:pPr>
    </w:p>
    <w:p w14:paraId="2C332BAD" w14:textId="3D6B74CF" w:rsidR="000D3AD9" w:rsidRPr="000D3AD9" w:rsidRDefault="000D3AD9" w:rsidP="00440C17">
      <w:pPr>
        <w:spacing w:line="360" w:lineRule="auto"/>
        <w:contextualSpacing/>
        <w:jc w:val="both"/>
      </w:pPr>
      <w:r>
        <w:t xml:space="preserve">Afterwards it focuses on the Venezuelan case study. In the empirical part of the </w:t>
      </w:r>
      <w:proofErr w:type="gramStart"/>
      <w:r>
        <w:t>article</w:t>
      </w:r>
      <w:proofErr w:type="gramEnd"/>
      <w:r>
        <w:t xml:space="preserve"> it shows the enduring consequences of oil-dependences and its limitations for a structural change in the country.</w:t>
      </w:r>
    </w:p>
    <w:p w14:paraId="6C961A70" w14:textId="77777777" w:rsidR="007C280B" w:rsidRPr="000D3AD9" w:rsidRDefault="007C280B" w:rsidP="00440C17">
      <w:pPr>
        <w:spacing w:line="360" w:lineRule="auto"/>
        <w:contextualSpacing/>
        <w:jc w:val="both"/>
      </w:pPr>
    </w:p>
    <w:p w14:paraId="2BCE31DE" w14:textId="331B84E1" w:rsidR="004D6D81" w:rsidRPr="00407A60" w:rsidRDefault="005C688B" w:rsidP="00440C17">
      <w:pPr>
        <w:spacing w:line="360" w:lineRule="auto"/>
        <w:contextualSpacing/>
        <w:jc w:val="both"/>
        <w:rPr>
          <w:rFonts w:ascii="Times New Roman" w:hAnsi="Times New Roman" w:cs="Times New Roman"/>
          <w:lang w:val="es-ES"/>
        </w:rPr>
      </w:pPr>
      <w:r w:rsidRPr="00407A60">
        <w:rPr>
          <w:rFonts w:ascii="Times New Roman" w:hAnsi="Times New Roman" w:cs="Times New Roman"/>
          <w:lang w:val="es-ES"/>
        </w:rPr>
        <w:lastRenderedPageBreak/>
        <w:t>Venezuela está en la mira del mundo. El país sufre de una crisis económica, social y política sin precedentes.</w:t>
      </w:r>
      <w:r w:rsidR="004D6D81" w:rsidRPr="00407A60">
        <w:rPr>
          <w:rFonts w:ascii="Times New Roman" w:hAnsi="Times New Roman" w:cs="Times New Roman"/>
          <w:lang w:val="es-ES"/>
        </w:rPr>
        <w:t xml:space="preserve"> </w:t>
      </w:r>
      <w:r w:rsidRPr="00407A60">
        <w:rPr>
          <w:rFonts w:ascii="Times New Roman" w:hAnsi="Times New Roman" w:cs="Times New Roman"/>
          <w:lang w:val="es-ES"/>
        </w:rPr>
        <w:t>Después de cinco años de recesión continua la economía se encuentra en el piso</w:t>
      </w:r>
      <w:r w:rsidR="003C1AFA" w:rsidRPr="00407A60">
        <w:rPr>
          <w:rFonts w:ascii="Times New Roman" w:hAnsi="Times New Roman" w:cs="Times New Roman"/>
          <w:lang w:val="es-ES"/>
        </w:rPr>
        <w:t>. A la vez, l</w:t>
      </w:r>
      <w:r w:rsidR="004D6D81" w:rsidRPr="00407A60">
        <w:rPr>
          <w:rFonts w:ascii="Times New Roman" w:hAnsi="Times New Roman" w:cs="Times New Roman"/>
          <w:lang w:val="es-ES"/>
        </w:rPr>
        <w:t>a situación social se ha empeorado rápidamente</w:t>
      </w:r>
      <w:r w:rsidR="00EC27FA" w:rsidRPr="00407A60">
        <w:rPr>
          <w:rFonts w:ascii="Times New Roman" w:hAnsi="Times New Roman" w:cs="Times New Roman"/>
          <w:lang w:val="es-ES"/>
        </w:rPr>
        <w:t xml:space="preserve"> </w:t>
      </w:r>
      <w:r w:rsidR="004D6D81" w:rsidRPr="00407A60">
        <w:rPr>
          <w:rFonts w:ascii="Times New Roman" w:hAnsi="Times New Roman" w:cs="Times New Roman"/>
          <w:lang w:val="es-ES"/>
        </w:rPr>
        <w:t>con importantes subidas de pobreza, una fuerte reducción de los salarios reales</w:t>
      </w:r>
      <w:r w:rsidR="003C1AFA" w:rsidRPr="00407A60">
        <w:rPr>
          <w:rFonts w:ascii="Times New Roman" w:hAnsi="Times New Roman" w:cs="Times New Roman"/>
          <w:lang w:val="es-ES"/>
        </w:rPr>
        <w:t xml:space="preserve"> y grandes problemas</w:t>
      </w:r>
      <w:r w:rsidR="004D6D81" w:rsidRPr="00407A60">
        <w:rPr>
          <w:rFonts w:ascii="Times New Roman" w:hAnsi="Times New Roman" w:cs="Times New Roman"/>
          <w:lang w:val="es-ES"/>
        </w:rPr>
        <w:t xml:space="preserve"> de nutrición, salud, educación y otros servicios básicos. Asimismo, la política venezolana se caracteriza por una férrea batalla por el poder entre el gobierno y la oposición en la cual se han sacrificado los estándares mínimos de la democracia y del derecho.</w:t>
      </w:r>
      <w:r w:rsidR="00142F6F" w:rsidRPr="00407A60">
        <w:rPr>
          <w:rStyle w:val="Refdenotaalpie"/>
          <w:rFonts w:ascii="Times New Roman" w:hAnsi="Times New Roman" w:cs="Times New Roman"/>
          <w:lang w:val="es-ES"/>
        </w:rPr>
        <w:footnoteReference w:id="1"/>
      </w:r>
      <w:r w:rsidR="001313E0" w:rsidRPr="00407A60">
        <w:rPr>
          <w:rFonts w:ascii="Times New Roman" w:hAnsi="Times New Roman" w:cs="Times New Roman"/>
          <w:lang w:val="es-ES"/>
        </w:rPr>
        <w:t xml:space="preserve"> </w:t>
      </w:r>
    </w:p>
    <w:p w14:paraId="725876CC" w14:textId="77777777" w:rsidR="0029037C" w:rsidRDefault="0029037C" w:rsidP="00440C17">
      <w:pPr>
        <w:spacing w:line="360" w:lineRule="auto"/>
        <w:contextualSpacing/>
        <w:jc w:val="both"/>
        <w:rPr>
          <w:lang w:val="es-ES"/>
        </w:rPr>
      </w:pPr>
    </w:p>
    <w:p w14:paraId="640562D7" w14:textId="449C7045" w:rsidR="003C1AFA" w:rsidRPr="00407A60" w:rsidRDefault="001313E0" w:rsidP="00440C17">
      <w:pPr>
        <w:spacing w:line="360" w:lineRule="auto"/>
        <w:contextualSpacing/>
        <w:jc w:val="both"/>
        <w:rPr>
          <w:rFonts w:ascii="Times New Roman" w:hAnsi="Times New Roman" w:cs="Times New Roman"/>
          <w:lang w:val="es-ES"/>
        </w:rPr>
      </w:pPr>
      <w:r w:rsidRPr="00407A60">
        <w:rPr>
          <w:rFonts w:ascii="Times New Roman" w:hAnsi="Times New Roman" w:cs="Times New Roman"/>
          <w:lang w:val="es-ES"/>
        </w:rPr>
        <w:t>Hace pocos años la situación en Venezuela</w:t>
      </w:r>
      <w:r w:rsidR="003C1AFA" w:rsidRPr="00407A60">
        <w:rPr>
          <w:rFonts w:ascii="Times New Roman" w:hAnsi="Times New Roman" w:cs="Times New Roman"/>
          <w:lang w:val="es-ES"/>
        </w:rPr>
        <w:t xml:space="preserve"> era totalmente diferente</w:t>
      </w:r>
      <w:r w:rsidRPr="00407A60">
        <w:rPr>
          <w:rFonts w:ascii="Times New Roman" w:hAnsi="Times New Roman" w:cs="Times New Roman"/>
          <w:lang w:val="es-ES"/>
        </w:rPr>
        <w:t xml:space="preserve">. Para muchos </w:t>
      </w:r>
      <w:r w:rsidR="003C1AFA" w:rsidRPr="00407A60">
        <w:rPr>
          <w:rFonts w:ascii="Times New Roman" w:hAnsi="Times New Roman" w:cs="Times New Roman"/>
          <w:lang w:val="es-ES"/>
        </w:rPr>
        <w:t xml:space="preserve">la </w:t>
      </w:r>
      <w:r w:rsidRPr="00407A60">
        <w:rPr>
          <w:rFonts w:ascii="Times New Roman" w:hAnsi="Times New Roman" w:cs="Times New Roman"/>
          <w:lang w:val="es-ES"/>
        </w:rPr>
        <w:t xml:space="preserve">Revolución Bolivariana representaban más bien un ejemplo a seguir. De hecho, Venezuela producía buenas noticias: Después de que el gobierno de Hugo Chávez </w:t>
      </w:r>
      <w:r w:rsidR="003C1AFA" w:rsidRPr="00407A60">
        <w:rPr>
          <w:rFonts w:ascii="Times New Roman" w:hAnsi="Times New Roman" w:cs="Times New Roman"/>
          <w:lang w:val="es-ES"/>
        </w:rPr>
        <w:t xml:space="preserve">se había asegurado el control sobre la petrolera estatal Petróleos de Venezuela S.A. (PDVSA) </w:t>
      </w:r>
      <w:r w:rsidRPr="00407A60">
        <w:rPr>
          <w:rFonts w:ascii="Times New Roman" w:hAnsi="Times New Roman" w:cs="Times New Roman"/>
          <w:lang w:val="es-ES"/>
        </w:rPr>
        <w:t>contra la fuerte resistencia de la oposición</w:t>
      </w:r>
      <w:r w:rsidR="003C1AFA" w:rsidRPr="00407A60">
        <w:rPr>
          <w:rFonts w:ascii="Times New Roman" w:hAnsi="Times New Roman" w:cs="Times New Roman"/>
          <w:lang w:val="es-ES"/>
        </w:rPr>
        <w:t>,</w:t>
      </w:r>
      <w:r w:rsidRPr="00407A60">
        <w:rPr>
          <w:rFonts w:ascii="Times New Roman" w:hAnsi="Times New Roman" w:cs="Times New Roman"/>
          <w:lang w:val="es-ES"/>
        </w:rPr>
        <w:t xml:space="preserve"> y en un contexto de un </w:t>
      </w:r>
      <w:r w:rsidR="003C1AFA" w:rsidRPr="00407A60">
        <w:rPr>
          <w:rFonts w:ascii="Times New Roman" w:hAnsi="Times New Roman" w:cs="Times New Roman"/>
          <w:lang w:val="es-ES"/>
        </w:rPr>
        <w:t xml:space="preserve">importante </w:t>
      </w:r>
      <w:r w:rsidRPr="00407A60">
        <w:rPr>
          <w:rFonts w:ascii="Times New Roman" w:hAnsi="Times New Roman" w:cs="Times New Roman"/>
          <w:lang w:val="es-ES"/>
        </w:rPr>
        <w:t>aumento de los precios de petróleo en el mercado global se vivió una breve ‘Edad de Oro’ de la Revolución Bolivariana (2004-2013).</w:t>
      </w:r>
      <w:r w:rsidR="000D2A6C" w:rsidRPr="00407A60">
        <w:rPr>
          <w:rFonts w:ascii="Times New Roman" w:hAnsi="Times New Roman" w:cs="Times New Roman"/>
          <w:lang w:val="es-ES"/>
        </w:rPr>
        <w:t xml:space="preserve"> El país combinaba altas tasas de crecimiento económico con importantes mejoras en términos de desarrollo social</w:t>
      </w:r>
      <w:r w:rsidR="003C1AFA" w:rsidRPr="00407A60">
        <w:rPr>
          <w:rFonts w:ascii="Times New Roman" w:hAnsi="Times New Roman" w:cs="Times New Roman"/>
          <w:lang w:val="es-ES"/>
        </w:rPr>
        <w:t>, una expansión de derechos sociales y políticos,</w:t>
      </w:r>
      <w:r w:rsidR="000D2A6C" w:rsidRPr="00407A60">
        <w:rPr>
          <w:rFonts w:ascii="Times New Roman" w:hAnsi="Times New Roman" w:cs="Times New Roman"/>
          <w:lang w:val="es-ES"/>
        </w:rPr>
        <w:t xml:space="preserve"> y </w:t>
      </w:r>
      <w:r w:rsidR="003C1AFA" w:rsidRPr="00407A60">
        <w:rPr>
          <w:rFonts w:ascii="Times New Roman" w:hAnsi="Times New Roman" w:cs="Times New Roman"/>
          <w:lang w:val="es-ES"/>
        </w:rPr>
        <w:t>promesas de una profundización de la</w:t>
      </w:r>
      <w:r w:rsidR="000D2A6C" w:rsidRPr="00407A60">
        <w:rPr>
          <w:rFonts w:ascii="Times New Roman" w:hAnsi="Times New Roman" w:cs="Times New Roman"/>
          <w:lang w:val="es-ES"/>
        </w:rPr>
        <w:t xml:space="preserve"> democracia. </w:t>
      </w:r>
      <w:r w:rsidR="003C1AFA" w:rsidRPr="00407A60">
        <w:rPr>
          <w:rFonts w:ascii="Times New Roman" w:hAnsi="Times New Roman" w:cs="Times New Roman"/>
          <w:lang w:val="es-ES"/>
        </w:rPr>
        <w:t xml:space="preserve">Todo esto firmaba bajo los lemas de la Revolución Bolivariana y más tarde </w:t>
      </w:r>
      <w:r w:rsidR="000929ED">
        <w:rPr>
          <w:rFonts w:ascii="Times New Roman" w:hAnsi="Times New Roman" w:cs="Times New Roman"/>
          <w:lang w:val="es-ES"/>
        </w:rPr>
        <w:t>del Socialismo del Siglo XXI:</w:t>
      </w:r>
      <w:r w:rsidR="003C1AFA" w:rsidRPr="00407A60">
        <w:rPr>
          <w:rFonts w:ascii="Times New Roman" w:hAnsi="Times New Roman" w:cs="Times New Roman"/>
          <w:lang w:val="es-ES"/>
        </w:rPr>
        <w:t xml:space="preserve"> Venezuela lideraba las esperanzas de transformación social.</w:t>
      </w:r>
    </w:p>
    <w:p w14:paraId="4F6A1DE1" w14:textId="77777777" w:rsidR="003C1AFA" w:rsidRPr="00407A60" w:rsidRDefault="003C1AFA" w:rsidP="00440C17">
      <w:pPr>
        <w:spacing w:line="360" w:lineRule="auto"/>
        <w:contextualSpacing/>
        <w:jc w:val="both"/>
        <w:rPr>
          <w:rFonts w:ascii="Times New Roman" w:hAnsi="Times New Roman" w:cs="Times New Roman"/>
          <w:lang w:val="es-ES"/>
        </w:rPr>
      </w:pPr>
    </w:p>
    <w:p w14:paraId="659947C0" w14:textId="1B3EA688" w:rsidR="0029037C" w:rsidRPr="00407A60" w:rsidRDefault="003C1AFA" w:rsidP="00440C17">
      <w:pPr>
        <w:spacing w:line="360" w:lineRule="auto"/>
        <w:contextualSpacing/>
        <w:jc w:val="both"/>
        <w:rPr>
          <w:rFonts w:ascii="Times New Roman" w:hAnsi="Times New Roman" w:cs="Times New Roman"/>
          <w:lang w:val="es-ES"/>
        </w:rPr>
      </w:pPr>
      <w:r w:rsidRPr="00407A60">
        <w:rPr>
          <w:rFonts w:ascii="Times New Roman" w:hAnsi="Times New Roman" w:cs="Times New Roman"/>
          <w:lang w:val="es-ES"/>
        </w:rPr>
        <w:t>A pesar de la retórica revolucionaria</w:t>
      </w:r>
      <w:r w:rsidR="000929ED">
        <w:rPr>
          <w:rFonts w:ascii="Times New Roman" w:hAnsi="Times New Roman" w:cs="Times New Roman"/>
          <w:lang w:val="es-ES"/>
        </w:rPr>
        <w:t>,</w:t>
      </w:r>
      <w:r w:rsidRPr="00407A60">
        <w:rPr>
          <w:rFonts w:ascii="Times New Roman" w:hAnsi="Times New Roman" w:cs="Times New Roman"/>
          <w:lang w:val="es-ES"/>
        </w:rPr>
        <w:t xml:space="preserve"> </w:t>
      </w:r>
      <w:r w:rsidR="000D2A6C" w:rsidRPr="00407A60">
        <w:rPr>
          <w:rFonts w:ascii="Times New Roman" w:hAnsi="Times New Roman" w:cs="Times New Roman"/>
          <w:lang w:val="es-ES"/>
        </w:rPr>
        <w:t xml:space="preserve">en un punto central </w:t>
      </w:r>
      <w:r w:rsidRPr="00407A60">
        <w:rPr>
          <w:rFonts w:ascii="Times New Roman" w:hAnsi="Times New Roman" w:cs="Times New Roman"/>
          <w:lang w:val="es-ES"/>
        </w:rPr>
        <w:t xml:space="preserve">el socialismo bolivariano </w:t>
      </w:r>
      <w:r w:rsidR="000D2A6C" w:rsidRPr="00407A60">
        <w:rPr>
          <w:rFonts w:ascii="Times New Roman" w:hAnsi="Times New Roman" w:cs="Times New Roman"/>
          <w:lang w:val="es-ES"/>
        </w:rPr>
        <w:t xml:space="preserve">significaba más de lo mismo: </w:t>
      </w:r>
      <w:r w:rsidRPr="00407A60">
        <w:rPr>
          <w:rFonts w:ascii="Times New Roman" w:hAnsi="Times New Roman" w:cs="Times New Roman"/>
          <w:lang w:val="es-ES"/>
        </w:rPr>
        <w:t xml:space="preserve">El </w:t>
      </w:r>
      <w:r w:rsidR="000D2A6C" w:rsidRPr="00407A60">
        <w:rPr>
          <w:rFonts w:ascii="Times New Roman" w:hAnsi="Times New Roman" w:cs="Times New Roman"/>
          <w:lang w:val="es-ES"/>
        </w:rPr>
        <w:t>país</w:t>
      </w:r>
      <w:r w:rsidRPr="00407A60">
        <w:rPr>
          <w:rFonts w:ascii="Times New Roman" w:hAnsi="Times New Roman" w:cs="Times New Roman"/>
          <w:lang w:val="es-ES"/>
        </w:rPr>
        <w:t xml:space="preserve"> sigue siendo repro</w:t>
      </w:r>
      <w:r w:rsidR="0029037C" w:rsidRPr="00407A60">
        <w:rPr>
          <w:rFonts w:ascii="Times New Roman" w:hAnsi="Times New Roman" w:cs="Times New Roman"/>
          <w:lang w:val="es-ES"/>
        </w:rPr>
        <w:t>duciendo</w:t>
      </w:r>
      <w:r w:rsidRPr="00407A60">
        <w:rPr>
          <w:rFonts w:ascii="Times New Roman" w:hAnsi="Times New Roman" w:cs="Times New Roman"/>
          <w:lang w:val="es-ES"/>
        </w:rPr>
        <w:t xml:space="preserve"> lógicas rentistas. </w:t>
      </w:r>
      <w:r w:rsidR="0029037C" w:rsidRPr="00407A60">
        <w:rPr>
          <w:rFonts w:ascii="Times New Roman" w:hAnsi="Times New Roman" w:cs="Times New Roman"/>
          <w:lang w:val="es-ES"/>
        </w:rPr>
        <w:t>De hecho, la dependencia de la renta petrolera incluso</w:t>
      </w:r>
      <w:r w:rsidR="000D2A6C" w:rsidRPr="00407A60">
        <w:rPr>
          <w:rFonts w:ascii="Times New Roman" w:hAnsi="Times New Roman" w:cs="Times New Roman"/>
          <w:lang w:val="es-ES"/>
        </w:rPr>
        <w:t xml:space="preserve"> ha aumentado.</w:t>
      </w:r>
      <w:r w:rsidR="00611D82" w:rsidRPr="00407A60">
        <w:rPr>
          <w:rFonts w:ascii="Times New Roman" w:hAnsi="Times New Roman" w:cs="Times New Roman"/>
          <w:lang w:val="es-ES"/>
        </w:rPr>
        <w:t xml:space="preserve"> </w:t>
      </w:r>
      <w:r w:rsidR="0029037C" w:rsidRPr="00407A60">
        <w:rPr>
          <w:rFonts w:ascii="Times New Roman" w:hAnsi="Times New Roman" w:cs="Times New Roman"/>
          <w:lang w:val="es-ES"/>
        </w:rPr>
        <w:t>De esta manera, Venezuela sigue</w:t>
      </w:r>
      <w:r w:rsidR="00611D82" w:rsidRPr="00407A60">
        <w:rPr>
          <w:rFonts w:ascii="Times New Roman" w:hAnsi="Times New Roman" w:cs="Times New Roman"/>
          <w:lang w:val="es-ES"/>
        </w:rPr>
        <w:t xml:space="preserve"> siendo un país, en el cual la economía, la sociedad y la política giran en torno al oro negro y más específicamente a la apropiación y distribución de la renta petrolera.</w:t>
      </w:r>
      <w:r w:rsidR="00611D82" w:rsidRPr="00407A60">
        <w:rPr>
          <w:rStyle w:val="Refdenotaalpie"/>
          <w:rFonts w:ascii="Times New Roman" w:hAnsi="Times New Roman" w:cs="Times New Roman"/>
          <w:lang w:val="es-ES"/>
        </w:rPr>
        <w:footnoteReference w:id="2"/>
      </w:r>
      <w:r w:rsidR="00611D82" w:rsidRPr="00407A60">
        <w:rPr>
          <w:rFonts w:ascii="Times New Roman" w:hAnsi="Times New Roman" w:cs="Times New Roman"/>
          <w:lang w:val="es-ES"/>
        </w:rPr>
        <w:t xml:space="preserve"> </w:t>
      </w:r>
    </w:p>
    <w:p w14:paraId="12126CD4" w14:textId="77777777" w:rsidR="0029037C" w:rsidRDefault="0029037C" w:rsidP="00440C17">
      <w:pPr>
        <w:spacing w:line="360" w:lineRule="auto"/>
        <w:contextualSpacing/>
        <w:jc w:val="both"/>
        <w:rPr>
          <w:lang w:val="es-ES"/>
        </w:rPr>
      </w:pPr>
    </w:p>
    <w:p w14:paraId="405001E7" w14:textId="53C8258E" w:rsidR="001313E0" w:rsidRPr="00254E5F" w:rsidRDefault="00611D82" w:rsidP="00440C17">
      <w:pPr>
        <w:spacing w:line="360" w:lineRule="auto"/>
        <w:contextualSpacing/>
        <w:jc w:val="both"/>
        <w:rPr>
          <w:rFonts w:ascii="Times New Roman" w:hAnsi="Times New Roman" w:cs="Times New Roman"/>
          <w:lang w:val="es-ES"/>
        </w:rPr>
      </w:pPr>
      <w:r w:rsidRPr="00254E5F">
        <w:rPr>
          <w:rFonts w:ascii="Times New Roman" w:hAnsi="Times New Roman" w:cs="Times New Roman"/>
          <w:lang w:val="es-ES"/>
        </w:rPr>
        <w:t xml:space="preserve">La centralidad del petróleo hizo posible muchos de los avances socio-económicos durante el gobierno de Hugo Chávez y es la principal causa de la caída de la Revolución Bolivariana bajo el gobierno de Maduro. El sucesor de Chávez no solamente tiene que enfrentarse de la baja de los precios de los recursos naturales sino también de una fuerte reducción de la capacidad de extracción del petróleo de Venezuela que a inicios del 2019 apenas alcanzaba un poco más que un tercio de los niveles pre-crisis (OPEP 2019). </w:t>
      </w:r>
      <w:r w:rsidR="00142F6F" w:rsidRPr="00254E5F">
        <w:rPr>
          <w:rFonts w:ascii="Times New Roman" w:hAnsi="Times New Roman" w:cs="Times New Roman"/>
          <w:lang w:val="es-ES"/>
        </w:rPr>
        <w:t>Además, la economía venezolana carece de alternativas que podrían amortiguar los efectos de la crisis petrolera.</w:t>
      </w:r>
      <w:r w:rsidR="003C5618" w:rsidRPr="00254E5F">
        <w:rPr>
          <w:rFonts w:ascii="Times New Roman" w:hAnsi="Times New Roman" w:cs="Times New Roman"/>
          <w:lang w:val="es-ES"/>
        </w:rPr>
        <w:t xml:space="preserve"> Como consecuencia</w:t>
      </w:r>
      <w:r w:rsidR="00142F6F" w:rsidRPr="00254E5F">
        <w:rPr>
          <w:rFonts w:ascii="Times New Roman" w:hAnsi="Times New Roman" w:cs="Times New Roman"/>
          <w:lang w:val="es-ES"/>
        </w:rPr>
        <w:t>, l</w:t>
      </w:r>
      <w:r w:rsidRPr="00254E5F">
        <w:rPr>
          <w:rFonts w:ascii="Times New Roman" w:hAnsi="Times New Roman" w:cs="Times New Roman"/>
          <w:lang w:val="es-ES"/>
        </w:rPr>
        <w:t xml:space="preserve">a combinación de una reducción de la renta de cada barril y una fuerte caída del número de barriles explica la gravedad de la crisis que atraviesa Venezuela.  </w:t>
      </w:r>
    </w:p>
    <w:p w14:paraId="1E655027" w14:textId="77777777" w:rsidR="0029037C" w:rsidRDefault="0029037C" w:rsidP="00440C17">
      <w:pPr>
        <w:spacing w:line="360" w:lineRule="auto"/>
        <w:contextualSpacing/>
        <w:jc w:val="both"/>
        <w:rPr>
          <w:lang w:val="es-ES"/>
        </w:rPr>
      </w:pPr>
    </w:p>
    <w:p w14:paraId="2DD0A16F" w14:textId="27D40CB8" w:rsidR="00742875" w:rsidRPr="00407A60" w:rsidRDefault="00742875" w:rsidP="00742875">
      <w:pPr>
        <w:spacing w:line="360" w:lineRule="auto"/>
        <w:contextualSpacing/>
        <w:jc w:val="both"/>
        <w:rPr>
          <w:rFonts w:ascii="Times New Roman" w:hAnsi="Times New Roman" w:cs="Times New Roman"/>
          <w:lang w:val="es-ES"/>
        </w:rPr>
      </w:pPr>
      <w:r w:rsidRPr="00407A60">
        <w:rPr>
          <w:rFonts w:ascii="Times New Roman" w:hAnsi="Times New Roman" w:cs="Times New Roman"/>
          <w:lang w:val="es-ES"/>
        </w:rPr>
        <w:t xml:space="preserve">No obstante, gran parte </w:t>
      </w:r>
      <w:r w:rsidR="0029037C" w:rsidRPr="00407A60">
        <w:rPr>
          <w:rFonts w:ascii="Times New Roman" w:hAnsi="Times New Roman" w:cs="Times New Roman"/>
          <w:lang w:val="es-ES"/>
        </w:rPr>
        <w:t xml:space="preserve">de los </w:t>
      </w:r>
      <w:r w:rsidRPr="00407A60">
        <w:rPr>
          <w:rFonts w:ascii="Times New Roman" w:hAnsi="Times New Roman" w:cs="Times New Roman"/>
          <w:lang w:val="es-ES"/>
        </w:rPr>
        <w:t>analistas políticos, medios de comunicación y de la academia</w:t>
      </w:r>
      <w:r w:rsidR="0029037C" w:rsidRPr="00407A60">
        <w:rPr>
          <w:rFonts w:ascii="Times New Roman" w:hAnsi="Times New Roman" w:cs="Times New Roman"/>
          <w:lang w:val="es-ES"/>
        </w:rPr>
        <w:t xml:space="preserve"> busca explicar la crisis haciendo referencia a otros parámetros</w:t>
      </w:r>
      <w:r w:rsidRPr="00407A60">
        <w:rPr>
          <w:rFonts w:ascii="Times New Roman" w:hAnsi="Times New Roman" w:cs="Times New Roman"/>
          <w:lang w:val="es-ES"/>
        </w:rPr>
        <w:t xml:space="preserve">: Dependiendo de la preferencia política se suele </w:t>
      </w:r>
      <w:r w:rsidR="0029037C" w:rsidRPr="00407A60">
        <w:rPr>
          <w:rFonts w:ascii="Times New Roman" w:hAnsi="Times New Roman" w:cs="Times New Roman"/>
          <w:lang w:val="es-ES"/>
        </w:rPr>
        <w:t xml:space="preserve">resaltar </w:t>
      </w:r>
      <w:r w:rsidRPr="00407A60">
        <w:rPr>
          <w:rFonts w:ascii="Times New Roman" w:hAnsi="Times New Roman" w:cs="Times New Roman"/>
          <w:lang w:val="es-ES"/>
        </w:rPr>
        <w:t>la falta de capacidad del personal político y especialmente del presidente Nicolás Maduro o</w:t>
      </w:r>
      <w:r w:rsidR="0029037C" w:rsidRPr="00407A60">
        <w:rPr>
          <w:rFonts w:ascii="Times New Roman" w:hAnsi="Times New Roman" w:cs="Times New Roman"/>
          <w:lang w:val="es-ES"/>
        </w:rPr>
        <w:t xml:space="preserve"> una mezclar entre </w:t>
      </w:r>
      <w:r w:rsidRPr="00407A60">
        <w:rPr>
          <w:rFonts w:ascii="Times New Roman" w:hAnsi="Times New Roman" w:cs="Times New Roman"/>
          <w:lang w:val="es-ES"/>
        </w:rPr>
        <w:t>un mal manejo económico</w:t>
      </w:r>
      <w:r w:rsidR="0029037C" w:rsidRPr="00407A60">
        <w:rPr>
          <w:rFonts w:ascii="Times New Roman" w:hAnsi="Times New Roman" w:cs="Times New Roman"/>
          <w:lang w:val="es-ES"/>
        </w:rPr>
        <w:t xml:space="preserve"> y un</w:t>
      </w:r>
      <w:r w:rsidRPr="00407A60">
        <w:rPr>
          <w:rFonts w:ascii="Times New Roman" w:hAnsi="Times New Roman" w:cs="Times New Roman"/>
          <w:lang w:val="es-ES"/>
        </w:rPr>
        <w:t xml:space="preserve"> autoritarismo inherente en los procesos revolucionarios</w:t>
      </w:r>
      <w:r w:rsidR="0029037C" w:rsidRPr="00407A60">
        <w:rPr>
          <w:rFonts w:ascii="Times New Roman" w:hAnsi="Times New Roman" w:cs="Times New Roman"/>
          <w:lang w:val="es-ES"/>
        </w:rPr>
        <w:t>,</w:t>
      </w:r>
      <w:r w:rsidRPr="00407A60">
        <w:rPr>
          <w:rFonts w:ascii="Times New Roman" w:hAnsi="Times New Roman" w:cs="Times New Roman"/>
          <w:lang w:val="es-ES"/>
        </w:rPr>
        <w:t xml:space="preserve"> o </w:t>
      </w:r>
      <w:r w:rsidR="0029037C" w:rsidRPr="00407A60">
        <w:rPr>
          <w:rFonts w:ascii="Times New Roman" w:hAnsi="Times New Roman" w:cs="Times New Roman"/>
          <w:lang w:val="es-ES"/>
        </w:rPr>
        <w:t xml:space="preserve">las consecuencias de </w:t>
      </w:r>
      <w:r w:rsidRPr="00407A60">
        <w:rPr>
          <w:rFonts w:ascii="Times New Roman" w:hAnsi="Times New Roman" w:cs="Times New Roman"/>
          <w:lang w:val="es-ES"/>
        </w:rPr>
        <w:t xml:space="preserve">guerra económica por parte de una alianza entre el imperialismo norteamericano y las elites tradicionales venezolanas. Para evitar </w:t>
      </w:r>
      <w:proofErr w:type="spellStart"/>
      <w:r w:rsidRPr="00407A60">
        <w:rPr>
          <w:rFonts w:ascii="Times New Roman" w:hAnsi="Times New Roman" w:cs="Times New Roman"/>
          <w:lang w:val="es-ES"/>
        </w:rPr>
        <w:t>malentendimientos</w:t>
      </w:r>
      <w:proofErr w:type="spellEnd"/>
      <w:r w:rsidRPr="00407A60">
        <w:rPr>
          <w:rFonts w:ascii="Times New Roman" w:hAnsi="Times New Roman" w:cs="Times New Roman"/>
          <w:lang w:val="es-ES"/>
        </w:rPr>
        <w:t>: No pretendo negar ni el mal manejo económico o los niveles grotescos de corrupción ni el interés de EE.UU., muchos países europeos y de las elites tradicionales de Venezuela de tumbar al gobierno de Nicolás Maduro cuando antes.</w:t>
      </w:r>
      <w:r w:rsidR="003C5618" w:rsidRPr="00407A60">
        <w:rPr>
          <w:rFonts w:ascii="Times New Roman" w:hAnsi="Times New Roman" w:cs="Times New Roman"/>
          <w:lang w:val="es-ES"/>
        </w:rPr>
        <w:t xml:space="preserve"> Sin embargo</w:t>
      </w:r>
      <w:r w:rsidRPr="00407A60">
        <w:rPr>
          <w:rFonts w:ascii="Times New Roman" w:hAnsi="Times New Roman" w:cs="Times New Roman"/>
          <w:lang w:val="es-ES"/>
        </w:rPr>
        <w:t xml:space="preserve">, estas explicaciones abstraen de las causas estructurales de la crisis que se encuentran en la </w:t>
      </w:r>
      <w:r w:rsidR="003B4D81" w:rsidRPr="00407A60">
        <w:rPr>
          <w:rFonts w:ascii="Times New Roman" w:hAnsi="Times New Roman" w:cs="Times New Roman"/>
          <w:lang w:val="es-ES"/>
        </w:rPr>
        <w:t>base material de la economía venezolana</w:t>
      </w:r>
      <w:r w:rsidR="003C5618" w:rsidRPr="00407A60">
        <w:rPr>
          <w:rFonts w:ascii="Times New Roman" w:hAnsi="Times New Roman" w:cs="Times New Roman"/>
          <w:lang w:val="es-ES"/>
        </w:rPr>
        <w:t>. De esta manera</w:t>
      </w:r>
      <w:r w:rsidR="003B4D81" w:rsidRPr="00407A60">
        <w:rPr>
          <w:rFonts w:ascii="Times New Roman" w:hAnsi="Times New Roman" w:cs="Times New Roman"/>
          <w:lang w:val="es-ES"/>
        </w:rPr>
        <w:t xml:space="preserve"> </w:t>
      </w:r>
      <w:r w:rsidRPr="00407A60">
        <w:rPr>
          <w:rFonts w:ascii="Times New Roman" w:hAnsi="Times New Roman" w:cs="Times New Roman"/>
          <w:lang w:val="es-ES"/>
        </w:rPr>
        <w:t xml:space="preserve">abstraen del factor central que estructura la economía, la sociedad, la política y hasta la cotidianeidad venezolana. </w:t>
      </w:r>
      <w:r w:rsidR="003B4D81" w:rsidRPr="00407A60">
        <w:rPr>
          <w:rFonts w:ascii="Times New Roman" w:hAnsi="Times New Roman" w:cs="Times New Roman"/>
          <w:lang w:val="es-ES"/>
        </w:rPr>
        <w:t>El presente artículo quiere ofrecer las herramientas que permiten una mejor comprensión de las lógicas particulares de la sociedad venezolana y de esta manera aportar a un mejor entendimiento de la crisis actual del país. Esto implica dedicarse a repensar la teoría rentista.</w:t>
      </w:r>
    </w:p>
    <w:p w14:paraId="71476FAC" w14:textId="77777777" w:rsidR="00742875" w:rsidRDefault="00742875" w:rsidP="00440C17">
      <w:pPr>
        <w:spacing w:line="360" w:lineRule="auto"/>
        <w:contextualSpacing/>
        <w:jc w:val="both"/>
        <w:rPr>
          <w:lang w:val="es-ES"/>
        </w:rPr>
      </w:pPr>
    </w:p>
    <w:p w14:paraId="6CA1E00F" w14:textId="77777777" w:rsidR="00142F6F" w:rsidRDefault="00142F6F" w:rsidP="00440C17">
      <w:pPr>
        <w:spacing w:line="360" w:lineRule="auto"/>
        <w:contextualSpacing/>
        <w:jc w:val="both"/>
        <w:rPr>
          <w:lang w:val="es-ES"/>
        </w:rPr>
      </w:pPr>
    </w:p>
    <w:p w14:paraId="6FD4447D" w14:textId="32B5EC1D" w:rsidR="005C688B" w:rsidRPr="00407A60" w:rsidRDefault="00B44922" w:rsidP="00440C17">
      <w:pPr>
        <w:spacing w:line="360" w:lineRule="auto"/>
        <w:contextualSpacing/>
        <w:jc w:val="both"/>
        <w:rPr>
          <w:rFonts w:ascii="Times New Roman" w:hAnsi="Times New Roman" w:cs="Times New Roman"/>
          <w:lang w:val="es-ES"/>
        </w:rPr>
      </w:pPr>
      <w:r>
        <w:rPr>
          <w:lang w:val="es-ES"/>
        </w:rPr>
        <w:t xml:space="preserve"> </w:t>
      </w:r>
      <w:r w:rsidR="004536A8" w:rsidRPr="00407A60">
        <w:rPr>
          <w:rFonts w:ascii="Times New Roman" w:hAnsi="Times New Roman" w:cs="Times New Roman"/>
          <w:b/>
          <w:lang w:val="es-ES"/>
        </w:rPr>
        <w:t xml:space="preserve">Recursos Naturales y Desarrollo </w:t>
      </w:r>
    </w:p>
    <w:p w14:paraId="2740425E" w14:textId="77777777" w:rsidR="004536A8" w:rsidRPr="00407A60" w:rsidRDefault="004536A8" w:rsidP="00440C17">
      <w:pPr>
        <w:spacing w:line="360" w:lineRule="auto"/>
        <w:contextualSpacing/>
        <w:jc w:val="both"/>
        <w:rPr>
          <w:rFonts w:ascii="Times New Roman" w:hAnsi="Times New Roman" w:cs="Times New Roman"/>
          <w:lang w:val="es-ES"/>
        </w:rPr>
      </w:pPr>
    </w:p>
    <w:p w14:paraId="347702AB" w14:textId="7B9AA926" w:rsidR="003C5618" w:rsidRPr="00407A60" w:rsidRDefault="003C5618" w:rsidP="00A429ED">
      <w:pPr>
        <w:spacing w:line="360" w:lineRule="auto"/>
        <w:contextualSpacing/>
        <w:jc w:val="both"/>
        <w:rPr>
          <w:rFonts w:ascii="Times New Roman" w:hAnsi="Times New Roman" w:cs="Times New Roman"/>
          <w:lang w:val="es-ES"/>
        </w:rPr>
      </w:pPr>
      <w:r w:rsidRPr="00407A60">
        <w:rPr>
          <w:rFonts w:ascii="Times New Roman" w:hAnsi="Times New Roman" w:cs="Times New Roman"/>
          <w:lang w:val="es-ES"/>
        </w:rPr>
        <w:t>G</w:t>
      </w:r>
      <w:r w:rsidR="00817462" w:rsidRPr="00407A60">
        <w:rPr>
          <w:rFonts w:ascii="Times New Roman" w:hAnsi="Times New Roman" w:cs="Times New Roman"/>
          <w:lang w:val="es-ES"/>
        </w:rPr>
        <w:t xml:space="preserve">ran parte de los países del Sur Global </w:t>
      </w:r>
      <w:r w:rsidRPr="00407A60">
        <w:rPr>
          <w:rFonts w:ascii="Times New Roman" w:hAnsi="Times New Roman" w:cs="Times New Roman"/>
          <w:lang w:val="es-ES"/>
        </w:rPr>
        <w:t xml:space="preserve">está caracterizado </w:t>
      </w:r>
      <w:r w:rsidR="00817462" w:rsidRPr="00407A60">
        <w:rPr>
          <w:rFonts w:ascii="Times New Roman" w:hAnsi="Times New Roman" w:cs="Times New Roman"/>
          <w:lang w:val="es-ES"/>
        </w:rPr>
        <w:t xml:space="preserve">desde hace décadas o siglos </w:t>
      </w:r>
      <w:r w:rsidRPr="00407A60">
        <w:rPr>
          <w:rFonts w:ascii="Times New Roman" w:hAnsi="Times New Roman" w:cs="Times New Roman"/>
          <w:lang w:val="es-ES"/>
        </w:rPr>
        <w:t xml:space="preserve">por </w:t>
      </w:r>
      <w:r w:rsidR="00817462" w:rsidRPr="00407A60">
        <w:rPr>
          <w:rFonts w:ascii="Times New Roman" w:hAnsi="Times New Roman" w:cs="Times New Roman"/>
          <w:lang w:val="es-ES"/>
        </w:rPr>
        <w:t>la exportación de naturaleza (</w:t>
      </w:r>
      <w:proofErr w:type="spellStart"/>
      <w:r w:rsidR="00817462" w:rsidRPr="00407A60">
        <w:rPr>
          <w:rFonts w:ascii="Times New Roman" w:hAnsi="Times New Roman" w:cs="Times New Roman"/>
          <w:lang w:val="es-ES"/>
        </w:rPr>
        <w:t>Coronil</w:t>
      </w:r>
      <w:proofErr w:type="spellEnd"/>
      <w:r w:rsidR="00050564">
        <w:rPr>
          <w:rFonts w:ascii="Times New Roman" w:hAnsi="Times New Roman" w:cs="Times New Roman"/>
          <w:lang w:val="es-ES"/>
        </w:rPr>
        <w:t>,</w:t>
      </w:r>
      <w:r w:rsidR="00817462" w:rsidRPr="00407A60">
        <w:rPr>
          <w:rFonts w:ascii="Times New Roman" w:hAnsi="Times New Roman" w:cs="Times New Roman"/>
          <w:lang w:val="es-ES"/>
        </w:rPr>
        <w:t xml:space="preserve"> 2013). Por consiguiente, no es de sorprender que los estudios de desarrollo se dedicaron prácticamente desde sus inicios a la reflexión </w:t>
      </w:r>
      <w:r w:rsidR="00B007AF" w:rsidRPr="00407A60">
        <w:rPr>
          <w:rFonts w:ascii="Times New Roman" w:hAnsi="Times New Roman" w:cs="Times New Roman"/>
          <w:lang w:val="es-ES"/>
        </w:rPr>
        <w:t>de las consecuencias de la dependencia de recursos naturales para el desarrollo.</w:t>
      </w:r>
      <w:r w:rsidR="002C4F54" w:rsidRPr="00407A60">
        <w:rPr>
          <w:rFonts w:ascii="Times New Roman" w:hAnsi="Times New Roman" w:cs="Times New Roman"/>
          <w:lang w:val="es-ES"/>
        </w:rPr>
        <w:t xml:space="preserve"> Durante mucho tiempo</w:t>
      </w:r>
      <w:r w:rsidR="00A429ED" w:rsidRPr="00407A60">
        <w:rPr>
          <w:rFonts w:ascii="Times New Roman" w:hAnsi="Times New Roman" w:cs="Times New Roman"/>
          <w:lang w:val="es-ES"/>
        </w:rPr>
        <w:t xml:space="preserve">, los expertos han considerado que los recursos naturales </w:t>
      </w:r>
      <w:r w:rsidRPr="00407A60">
        <w:rPr>
          <w:rFonts w:ascii="Times New Roman" w:hAnsi="Times New Roman" w:cs="Times New Roman"/>
          <w:lang w:val="es-ES"/>
        </w:rPr>
        <w:t xml:space="preserve">pueden ser </w:t>
      </w:r>
      <w:r w:rsidR="00A429ED" w:rsidRPr="00407A60">
        <w:rPr>
          <w:rFonts w:ascii="Times New Roman" w:hAnsi="Times New Roman" w:cs="Times New Roman"/>
          <w:lang w:val="es-ES"/>
        </w:rPr>
        <w:t>un motor para el desarrollo (Lewis 1954). De hecho, la industrialización Europa se benefició en gran parte de la dotación de recursos naturales</w:t>
      </w:r>
      <w:r w:rsidRPr="00407A60">
        <w:rPr>
          <w:rFonts w:ascii="Times New Roman" w:hAnsi="Times New Roman" w:cs="Times New Roman"/>
          <w:lang w:val="es-ES"/>
        </w:rPr>
        <w:t xml:space="preserve"> y también el ejemplo de Canadá pareció demostrar la posibilidad de construir el desarrollo sobre la base de la extracción de recursos naturales. Además,</w:t>
      </w:r>
      <w:r w:rsidR="00A429ED" w:rsidRPr="00407A60">
        <w:rPr>
          <w:rFonts w:ascii="Times New Roman" w:hAnsi="Times New Roman" w:cs="Times New Roman"/>
          <w:lang w:val="es-ES"/>
        </w:rPr>
        <w:t xml:space="preserve"> en var</w:t>
      </w:r>
      <w:r w:rsidRPr="00407A60">
        <w:rPr>
          <w:rFonts w:ascii="Times New Roman" w:hAnsi="Times New Roman" w:cs="Times New Roman"/>
          <w:lang w:val="es-ES"/>
        </w:rPr>
        <w:t>ios países del Sur Global los modelos de desarrollo basados en recursos naturales</w:t>
      </w:r>
      <w:r w:rsidR="00A429ED" w:rsidRPr="00407A60">
        <w:rPr>
          <w:rFonts w:ascii="Times New Roman" w:hAnsi="Times New Roman" w:cs="Times New Roman"/>
          <w:lang w:val="es-ES"/>
        </w:rPr>
        <w:t xml:space="preserve"> han arrojado resultados positivos en áreas macroec</w:t>
      </w:r>
      <w:r w:rsidR="00746596">
        <w:rPr>
          <w:rFonts w:ascii="Times New Roman" w:hAnsi="Times New Roman" w:cs="Times New Roman"/>
          <w:lang w:val="es-ES"/>
        </w:rPr>
        <w:t>onómicas y de desarrollo social. Mientras que, por ejemplo, desde el estructuralismo latinoamericano y la teoría de dependencia se hizo hincapié en las trampas de la dependencia de recursos naturales,</w:t>
      </w:r>
      <w:r w:rsidR="00A429ED" w:rsidRPr="00407A60">
        <w:rPr>
          <w:rFonts w:ascii="Times New Roman" w:hAnsi="Times New Roman" w:cs="Times New Roman"/>
          <w:lang w:val="es-ES"/>
        </w:rPr>
        <w:t xml:space="preserve"> el colapso de los precios de las materias primas durante la década de los ochenta, </w:t>
      </w:r>
      <w:r w:rsidR="00746596">
        <w:rPr>
          <w:rFonts w:ascii="Times New Roman" w:hAnsi="Times New Roman" w:cs="Times New Roman"/>
          <w:lang w:val="es-ES"/>
        </w:rPr>
        <w:t xml:space="preserve">evidenció </w:t>
      </w:r>
      <w:r w:rsidR="00A429ED" w:rsidRPr="00407A60">
        <w:rPr>
          <w:rFonts w:ascii="Times New Roman" w:hAnsi="Times New Roman" w:cs="Times New Roman"/>
          <w:lang w:val="es-ES"/>
        </w:rPr>
        <w:t>la fragilidad inherente a estas estrategias. La gran disminución de los flujos provenientes del mercado cambiario, en combinación con las transformaciones neoliberales de la economía global, causaron una sobrecarga de deuda y crisis económica en muchos países que dependían de los recursos naturales. Todo ello, sin dudas, apresuró la agudización de las crisis sociales y el progresivo desmantelamiento de todos aquellos logros previamente alcanzados. Los estudios del desarrollo han reflexionado sobre este retroceso inesperado refiriéndose al paradigma de la maldición de los recursos</w:t>
      </w:r>
      <w:r w:rsidR="00C66B4B" w:rsidRPr="00407A60">
        <w:rPr>
          <w:rFonts w:ascii="Times New Roman" w:hAnsi="Times New Roman" w:cs="Times New Roman"/>
          <w:lang w:val="es-ES"/>
        </w:rPr>
        <w:t xml:space="preserve"> naturales</w:t>
      </w:r>
      <w:r w:rsidR="00A429ED" w:rsidRPr="00407A60">
        <w:rPr>
          <w:rFonts w:ascii="Times New Roman" w:hAnsi="Times New Roman" w:cs="Times New Roman"/>
          <w:lang w:val="es-ES"/>
        </w:rPr>
        <w:t>, lo cual pronto se convirtió en sentido común dentro del debate internacional (</w:t>
      </w:r>
      <w:proofErr w:type="spellStart"/>
      <w:r w:rsidR="00A429ED" w:rsidRPr="00407A60">
        <w:rPr>
          <w:rFonts w:ascii="Times New Roman" w:hAnsi="Times New Roman" w:cs="Times New Roman"/>
          <w:lang w:val="es-ES"/>
        </w:rPr>
        <w:t>Auty</w:t>
      </w:r>
      <w:proofErr w:type="spellEnd"/>
      <w:r w:rsidR="00050564">
        <w:rPr>
          <w:rFonts w:ascii="Times New Roman" w:hAnsi="Times New Roman" w:cs="Times New Roman"/>
          <w:lang w:val="es-ES"/>
        </w:rPr>
        <w:t>,</w:t>
      </w:r>
      <w:r w:rsidR="00A429ED" w:rsidRPr="00407A60">
        <w:rPr>
          <w:rFonts w:ascii="Times New Roman" w:hAnsi="Times New Roman" w:cs="Times New Roman"/>
          <w:lang w:val="es-ES"/>
        </w:rPr>
        <w:t xml:space="preserve"> 1993</w:t>
      </w:r>
      <w:r w:rsidR="00C66B4B" w:rsidRPr="00407A60">
        <w:rPr>
          <w:rFonts w:ascii="Times New Roman" w:hAnsi="Times New Roman" w:cs="Times New Roman"/>
          <w:lang w:val="es-ES"/>
        </w:rPr>
        <w:t>; Sachs &amp; Warner</w:t>
      </w:r>
      <w:r w:rsidR="00050564">
        <w:rPr>
          <w:rFonts w:ascii="Times New Roman" w:hAnsi="Times New Roman" w:cs="Times New Roman"/>
          <w:lang w:val="es-ES"/>
        </w:rPr>
        <w:t>,</w:t>
      </w:r>
      <w:r w:rsidR="00C66B4B" w:rsidRPr="00407A60">
        <w:rPr>
          <w:rFonts w:ascii="Times New Roman" w:hAnsi="Times New Roman" w:cs="Times New Roman"/>
          <w:lang w:val="es-ES"/>
        </w:rPr>
        <w:t xml:space="preserve"> 1995</w:t>
      </w:r>
      <w:r w:rsidR="00A429ED" w:rsidRPr="00407A60">
        <w:rPr>
          <w:rFonts w:ascii="Times New Roman" w:hAnsi="Times New Roman" w:cs="Times New Roman"/>
          <w:lang w:val="es-ES"/>
        </w:rPr>
        <w:t>).</w:t>
      </w:r>
    </w:p>
    <w:p w14:paraId="6A976F46" w14:textId="6A82BC19" w:rsidR="00C66B4B" w:rsidRPr="00407A60" w:rsidRDefault="00C66B4B" w:rsidP="00A429ED">
      <w:pPr>
        <w:spacing w:line="360" w:lineRule="auto"/>
        <w:contextualSpacing/>
        <w:jc w:val="both"/>
        <w:rPr>
          <w:rFonts w:ascii="Times New Roman" w:hAnsi="Times New Roman" w:cs="Times New Roman"/>
          <w:lang w:val="es-ES"/>
        </w:rPr>
      </w:pPr>
      <w:r w:rsidRPr="00407A60">
        <w:rPr>
          <w:rFonts w:ascii="Times New Roman" w:hAnsi="Times New Roman" w:cs="Times New Roman"/>
          <w:lang w:val="es-ES"/>
        </w:rPr>
        <w:t xml:space="preserve"> </w:t>
      </w:r>
    </w:p>
    <w:p w14:paraId="68831D6A" w14:textId="0D6AAA38" w:rsidR="00A43457" w:rsidRDefault="00A43457" w:rsidP="00A43457">
      <w:pPr>
        <w:spacing w:line="360" w:lineRule="auto"/>
        <w:contextualSpacing/>
        <w:jc w:val="both"/>
        <w:rPr>
          <w:rFonts w:ascii="Times New Roman" w:eastAsia="Times New Roman" w:hAnsi="Times New Roman" w:cs="Times New Roman"/>
          <w:lang w:val="es-ES"/>
        </w:rPr>
      </w:pPr>
      <w:r w:rsidRPr="00407A60">
        <w:rPr>
          <w:rFonts w:ascii="Times New Roman" w:eastAsia="Times New Roman" w:hAnsi="Times New Roman" w:cs="Times New Roman"/>
          <w:lang w:val="es-ES"/>
        </w:rPr>
        <w:t>La tesis de la maldición de los recursos afirma que los modelos de desarrollo basados en materias primas conducen en promedio a tasas de crecimiento modestas y limitan de forma determinante los cambios estructurales, la diversificación</w:t>
      </w:r>
      <w:r>
        <w:rPr>
          <w:rFonts w:ascii="Times New Roman" w:eastAsia="Times New Roman" w:hAnsi="Times New Roman" w:cs="Times New Roman"/>
          <w:lang w:val="es-ES"/>
        </w:rPr>
        <w:t xml:space="preserve"> económica, y, la industrialización. Así, </w:t>
      </w:r>
      <w:proofErr w:type="gramStart"/>
      <w:r>
        <w:rPr>
          <w:rFonts w:ascii="Times New Roman" w:eastAsia="Times New Roman" w:hAnsi="Times New Roman" w:cs="Times New Roman"/>
          <w:lang w:val="es-ES"/>
        </w:rPr>
        <w:t>una baja diversificación económica combinada con una alta volatilidad de los precios de las materias primas en el mercado mundial provocan</w:t>
      </w:r>
      <w:proofErr w:type="gramEnd"/>
      <w:r>
        <w:rPr>
          <w:rFonts w:ascii="Times New Roman" w:eastAsia="Times New Roman" w:hAnsi="Times New Roman" w:cs="Times New Roman"/>
          <w:lang w:val="es-ES"/>
        </w:rPr>
        <w:t xml:space="preserve"> ciclos de auges y caídas que configuran modelos de desarrollo patrocinadores de crisis. Aunque en tiempos de auge los países dependientes de recursos naturales </w:t>
      </w:r>
      <w:r>
        <w:rPr>
          <w:rFonts w:ascii="Times New Roman" w:eastAsia="Times New Roman" w:hAnsi="Times New Roman" w:cs="Times New Roman"/>
          <w:lang w:val="es-ES"/>
        </w:rPr>
        <w:lastRenderedPageBreak/>
        <w:t>pueden generar tasas asombrosas de crecimiento, durante los ciclos de caídas los resultados positivos esperados en el mediano y largo plazo se desmoronan. Esto, contradictoriamente solo conduce a la miseria y la desolación (</w:t>
      </w:r>
      <w:proofErr w:type="spellStart"/>
      <w:r>
        <w:rPr>
          <w:rFonts w:ascii="Times New Roman" w:eastAsia="Times New Roman" w:hAnsi="Times New Roman" w:cs="Times New Roman"/>
          <w:lang w:val="es-ES"/>
        </w:rPr>
        <w:t>Auty</w:t>
      </w:r>
      <w:proofErr w:type="spellEnd"/>
      <w:r w:rsidR="00050564">
        <w:rPr>
          <w:rFonts w:ascii="Times New Roman" w:eastAsia="Times New Roman" w:hAnsi="Times New Roman" w:cs="Times New Roman"/>
          <w:lang w:val="es-ES"/>
        </w:rPr>
        <w:t>,</w:t>
      </w:r>
      <w:r>
        <w:rPr>
          <w:rFonts w:ascii="Times New Roman" w:eastAsia="Times New Roman" w:hAnsi="Times New Roman" w:cs="Times New Roman"/>
          <w:lang w:val="es-ES"/>
        </w:rPr>
        <w:t xml:space="preserve"> 1993; Sachs &amp; Warner</w:t>
      </w:r>
      <w:r w:rsidR="00050564">
        <w:rPr>
          <w:rFonts w:ascii="Times New Roman" w:eastAsia="Times New Roman" w:hAnsi="Times New Roman" w:cs="Times New Roman"/>
          <w:lang w:val="es-ES"/>
        </w:rPr>
        <w:t>,</w:t>
      </w:r>
      <w:r>
        <w:rPr>
          <w:rFonts w:ascii="Times New Roman" w:eastAsia="Times New Roman" w:hAnsi="Times New Roman" w:cs="Times New Roman"/>
          <w:lang w:val="es-ES"/>
        </w:rPr>
        <w:t xml:space="preserve"> 1995).</w:t>
      </w:r>
    </w:p>
    <w:p w14:paraId="3976BCC4" w14:textId="77777777" w:rsidR="003C5618" w:rsidRDefault="003C5618" w:rsidP="00A43457">
      <w:pPr>
        <w:spacing w:line="360" w:lineRule="auto"/>
        <w:contextualSpacing/>
        <w:jc w:val="both"/>
        <w:rPr>
          <w:rFonts w:ascii="Times New Roman" w:eastAsia="Times New Roman" w:hAnsi="Times New Roman" w:cs="Times New Roman"/>
          <w:lang w:val="es-ES"/>
        </w:rPr>
      </w:pPr>
    </w:p>
    <w:p w14:paraId="090C5D67" w14:textId="0B586A9A" w:rsidR="00A43457" w:rsidRDefault="00A43457" w:rsidP="00A43457">
      <w:pPr>
        <w:spacing w:line="360" w:lineRule="auto"/>
        <w:contextualSpacing/>
        <w:jc w:val="both"/>
        <w:rPr>
          <w:rFonts w:ascii="Times New Roman" w:eastAsia="Times New Roman" w:hAnsi="Times New Roman" w:cs="Times New Roman"/>
          <w:lang w:val="es-ES"/>
        </w:rPr>
      </w:pPr>
      <w:r>
        <w:rPr>
          <w:rFonts w:ascii="Times New Roman" w:eastAsia="Times New Roman" w:hAnsi="Times New Roman" w:cs="Times New Roman"/>
          <w:lang w:val="es-ES"/>
        </w:rPr>
        <w:t xml:space="preserve">Aparte de la volatilidad de los precios en las materias primas, el desempeño económico mediocre registrado en los países dependientes de los recursos naturales, más bien, se puede explicar principalmente a través de otros tres factores: los efectos de la “enfermedad holandesa”; la creación de enclaves </w:t>
      </w:r>
      <w:proofErr w:type="spellStart"/>
      <w:r>
        <w:rPr>
          <w:rFonts w:ascii="Times New Roman" w:eastAsia="Times New Roman" w:hAnsi="Times New Roman" w:cs="Times New Roman"/>
          <w:lang w:val="es-ES"/>
        </w:rPr>
        <w:t>extractivistas</w:t>
      </w:r>
      <w:proofErr w:type="spellEnd"/>
      <w:r>
        <w:rPr>
          <w:rFonts w:ascii="Times New Roman" w:eastAsia="Times New Roman" w:hAnsi="Times New Roman" w:cs="Times New Roman"/>
          <w:lang w:val="es-ES"/>
        </w:rPr>
        <w:t>, y, la debilidad institucional. La tesis de la enfermedad holandesa plantea que un auge en el sector de las materias primas genera un desplazamiento de los factores productivos hacia el sector extractivo, ocasionando, subsiguientemente, una apreciación de la moneda. Esto causa una contracción del desarrollo agrícola e industrial porque se incrementan los costos de exportación y, a su vez, bajan los costos de importación (para una revisión crítica de los conceptos ver: Di John</w:t>
      </w:r>
      <w:r w:rsidR="00050564">
        <w:rPr>
          <w:rFonts w:ascii="Times New Roman" w:eastAsia="Times New Roman" w:hAnsi="Times New Roman" w:cs="Times New Roman"/>
          <w:lang w:val="es-ES"/>
        </w:rPr>
        <w:t xml:space="preserve">, 2009; </w:t>
      </w:r>
      <w:proofErr w:type="spellStart"/>
      <w:r w:rsidR="00050564">
        <w:rPr>
          <w:rFonts w:ascii="Times New Roman" w:eastAsia="Times New Roman" w:hAnsi="Times New Roman" w:cs="Times New Roman"/>
          <w:lang w:val="es-ES"/>
        </w:rPr>
        <w:t>Saad-Filho</w:t>
      </w:r>
      <w:proofErr w:type="spellEnd"/>
      <w:r w:rsidR="00050564">
        <w:rPr>
          <w:rFonts w:ascii="Times New Roman" w:eastAsia="Times New Roman" w:hAnsi="Times New Roman" w:cs="Times New Roman"/>
          <w:lang w:val="es-ES"/>
        </w:rPr>
        <w:t xml:space="preserve"> &amp;</w:t>
      </w:r>
      <w:r>
        <w:rPr>
          <w:rFonts w:ascii="Times New Roman" w:eastAsia="Times New Roman" w:hAnsi="Times New Roman" w:cs="Times New Roman"/>
          <w:lang w:val="es-ES"/>
        </w:rPr>
        <w:t xml:space="preserve"> </w:t>
      </w:r>
      <w:proofErr w:type="spellStart"/>
      <w:r>
        <w:rPr>
          <w:rFonts w:ascii="Times New Roman" w:eastAsia="Times New Roman" w:hAnsi="Times New Roman" w:cs="Times New Roman"/>
          <w:lang w:val="es-ES"/>
        </w:rPr>
        <w:t>Weeks</w:t>
      </w:r>
      <w:proofErr w:type="spellEnd"/>
      <w:r w:rsidR="00050564">
        <w:rPr>
          <w:rFonts w:ascii="Times New Roman" w:eastAsia="Times New Roman" w:hAnsi="Times New Roman" w:cs="Times New Roman"/>
          <w:lang w:val="es-ES"/>
        </w:rPr>
        <w:t>,</w:t>
      </w:r>
      <w:r>
        <w:rPr>
          <w:rFonts w:ascii="Times New Roman" w:eastAsia="Times New Roman" w:hAnsi="Times New Roman" w:cs="Times New Roman"/>
          <w:lang w:val="es-ES"/>
        </w:rPr>
        <w:t xml:space="preserve"> 2013; Peters</w:t>
      </w:r>
      <w:r w:rsidR="00050564">
        <w:rPr>
          <w:rFonts w:ascii="Times New Roman" w:eastAsia="Times New Roman" w:hAnsi="Times New Roman" w:cs="Times New Roman"/>
          <w:lang w:val="es-ES"/>
        </w:rPr>
        <w:t>,</w:t>
      </w:r>
      <w:r>
        <w:rPr>
          <w:rFonts w:ascii="Times New Roman" w:eastAsia="Times New Roman" w:hAnsi="Times New Roman" w:cs="Times New Roman"/>
          <w:lang w:val="es-ES"/>
        </w:rPr>
        <w:t xml:space="preserve"> 2019). Una baja diversificación económica resulta, por ende, reforzada por las industrias </w:t>
      </w:r>
      <w:r w:rsidR="006B2FC8">
        <w:rPr>
          <w:rFonts w:ascii="Times New Roman" w:eastAsia="Times New Roman" w:hAnsi="Times New Roman" w:cs="Times New Roman"/>
          <w:lang w:val="es-ES"/>
        </w:rPr>
        <w:t xml:space="preserve">de enclave </w:t>
      </w:r>
      <w:r>
        <w:rPr>
          <w:rFonts w:ascii="Times New Roman" w:eastAsia="Times New Roman" w:hAnsi="Times New Roman" w:cs="Times New Roman"/>
          <w:lang w:val="es-ES"/>
        </w:rPr>
        <w:t xml:space="preserve">extractivas. Los sectores de minería a gran escala y de hidrocarburos generan pocos puestos de trabajo en relación al total de la población, y no crean casi vínculos con el resto de la economía. </w:t>
      </w:r>
      <w:r w:rsidR="006B2FC8">
        <w:rPr>
          <w:rFonts w:ascii="Times New Roman" w:eastAsia="Times New Roman" w:hAnsi="Times New Roman" w:cs="Times New Roman"/>
          <w:lang w:val="es-ES"/>
        </w:rPr>
        <w:t>Asimismo</w:t>
      </w:r>
      <w:r>
        <w:rPr>
          <w:rFonts w:ascii="Times New Roman" w:eastAsia="Times New Roman" w:hAnsi="Times New Roman" w:cs="Times New Roman"/>
          <w:lang w:val="es-ES"/>
        </w:rPr>
        <w:t>, se plantea que la extracción de recursos naturales tiene un impacto negativo sobre las instituciones (</w:t>
      </w:r>
      <w:proofErr w:type="spellStart"/>
      <w:r>
        <w:rPr>
          <w:rFonts w:ascii="Times New Roman" w:eastAsia="Times New Roman" w:hAnsi="Times New Roman" w:cs="Times New Roman"/>
          <w:lang w:val="es-ES"/>
        </w:rPr>
        <w:t>Mehlum</w:t>
      </w:r>
      <w:proofErr w:type="spellEnd"/>
      <w:r>
        <w:rPr>
          <w:rFonts w:ascii="Times New Roman" w:eastAsia="Times New Roman" w:hAnsi="Times New Roman" w:cs="Times New Roman"/>
          <w:lang w:val="es-ES"/>
        </w:rPr>
        <w:t xml:space="preserve"> et al.</w:t>
      </w:r>
      <w:r w:rsidR="00050564">
        <w:rPr>
          <w:rFonts w:ascii="Times New Roman" w:eastAsia="Times New Roman" w:hAnsi="Times New Roman" w:cs="Times New Roman"/>
          <w:lang w:val="es-ES"/>
        </w:rPr>
        <w:t xml:space="preserve">, 2006; </w:t>
      </w:r>
      <w:proofErr w:type="spellStart"/>
      <w:r w:rsidR="00050564">
        <w:rPr>
          <w:rFonts w:ascii="Times New Roman" w:eastAsia="Times New Roman" w:hAnsi="Times New Roman" w:cs="Times New Roman"/>
          <w:lang w:val="es-ES"/>
        </w:rPr>
        <w:t>Gilberthorpe</w:t>
      </w:r>
      <w:proofErr w:type="spellEnd"/>
      <w:r w:rsidR="00050564">
        <w:rPr>
          <w:rFonts w:ascii="Times New Roman" w:eastAsia="Times New Roman" w:hAnsi="Times New Roman" w:cs="Times New Roman"/>
          <w:lang w:val="es-ES"/>
        </w:rPr>
        <w:t xml:space="preserve"> &amp;</w:t>
      </w:r>
      <w:r>
        <w:rPr>
          <w:rFonts w:ascii="Times New Roman" w:eastAsia="Times New Roman" w:hAnsi="Times New Roman" w:cs="Times New Roman"/>
          <w:lang w:val="es-ES"/>
        </w:rPr>
        <w:t xml:space="preserve"> </w:t>
      </w:r>
      <w:proofErr w:type="spellStart"/>
      <w:r>
        <w:rPr>
          <w:rFonts w:ascii="Times New Roman" w:eastAsia="Times New Roman" w:hAnsi="Times New Roman" w:cs="Times New Roman"/>
          <w:lang w:val="es-ES"/>
        </w:rPr>
        <w:t>Papyrakis</w:t>
      </w:r>
      <w:proofErr w:type="spellEnd"/>
      <w:r w:rsidR="00050564">
        <w:rPr>
          <w:rFonts w:ascii="Times New Roman" w:eastAsia="Times New Roman" w:hAnsi="Times New Roman" w:cs="Times New Roman"/>
          <w:lang w:val="es-ES"/>
        </w:rPr>
        <w:t>,</w:t>
      </w:r>
      <w:r>
        <w:rPr>
          <w:rFonts w:ascii="Times New Roman" w:eastAsia="Times New Roman" w:hAnsi="Times New Roman" w:cs="Times New Roman"/>
          <w:lang w:val="es-ES"/>
        </w:rPr>
        <w:t xml:space="preserve"> 2015, p. 384). De acuerdo a este planteamiento, el ingreso proveniente de la materia prima tiende consolidar comportamientos basados en la captura rentista, corrupción, nepotismo, y, clientelismo. El debilitamiento de las instituciones económicas y políticas distorsionan el mercado y desalientan las inversiones en los sectores no-extractivos.  </w:t>
      </w:r>
    </w:p>
    <w:p w14:paraId="466E24DC" w14:textId="77777777" w:rsidR="003C5618" w:rsidRDefault="003C5618" w:rsidP="00A43457">
      <w:pPr>
        <w:spacing w:line="360" w:lineRule="auto"/>
        <w:contextualSpacing/>
        <w:jc w:val="both"/>
        <w:rPr>
          <w:rFonts w:ascii="Times New Roman" w:eastAsia="Times New Roman" w:hAnsi="Times New Roman" w:cs="Times New Roman"/>
          <w:lang w:val="es-ES"/>
        </w:rPr>
      </w:pPr>
    </w:p>
    <w:p w14:paraId="3A67EF7E" w14:textId="7A5AC363" w:rsidR="00A43457" w:rsidRDefault="00A43457" w:rsidP="00A43457">
      <w:pPr>
        <w:spacing w:line="360" w:lineRule="auto"/>
        <w:contextualSpacing/>
        <w:jc w:val="both"/>
        <w:rPr>
          <w:rFonts w:ascii="Times New Roman" w:eastAsia="Times New Roman" w:hAnsi="Times New Roman" w:cs="Times New Roman"/>
          <w:lang w:val="es-ES"/>
        </w:rPr>
      </w:pPr>
      <w:r>
        <w:rPr>
          <w:rFonts w:ascii="Times New Roman" w:eastAsia="Times New Roman" w:hAnsi="Times New Roman" w:cs="Times New Roman"/>
          <w:lang w:val="es-ES"/>
        </w:rPr>
        <w:t>Expuestos de esta manera a los ciclos de auge y caída, los resultados del desarrollo soci</w:t>
      </w:r>
      <w:r w:rsidR="006B2FC8">
        <w:rPr>
          <w:rFonts w:ascii="Times New Roman" w:eastAsia="Times New Roman" w:hAnsi="Times New Roman" w:cs="Times New Roman"/>
          <w:lang w:val="es-ES"/>
        </w:rPr>
        <w:t xml:space="preserve">al en contextos </w:t>
      </w:r>
      <w:proofErr w:type="spellStart"/>
      <w:r w:rsidR="006B2FC8">
        <w:rPr>
          <w:rFonts w:ascii="Times New Roman" w:eastAsia="Times New Roman" w:hAnsi="Times New Roman" w:cs="Times New Roman"/>
          <w:lang w:val="es-ES"/>
        </w:rPr>
        <w:t>extractivistas</w:t>
      </w:r>
      <w:proofErr w:type="spellEnd"/>
      <w:r w:rsidR="006B2FC8">
        <w:rPr>
          <w:rFonts w:ascii="Times New Roman" w:eastAsia="Times New Roman" w:hAnsi="Times New Roman" w:cs="Times New Roman"/>
          <w:lang w:val="es-ES"/>
        </w:rPr>
        <w:t xml:space="preserve"> también</w:t>
      </w:r>
      <w:r>
        <w:rPr>
          <w:rFonts w:ascii="Times New Roman" w:eastAsia="Times New Roman" w:hAnsi="Times New Roman" w:cs="Times New Roman"/>
          <w:lang w:val="es-ES"/>
        </w:rPr>
        <w:t xml:space="preserve"> se consideran </w:t>
      </w:r>
      <w:r w:rsidR="006B2FC8">
        <w:rPr>
          <w:rFonts w:ascii="Times New Roman" w:eastAsia="Times New Roman" w:hAnsi="Times New Roman" w:cs="Times New Roman"/>
          <w:lang w:val="es-ES"/>
        </w:rPr>
        <w:t>mediocres</w:t>
      </w:r>
      <w:r>
        <w:rPr>
          <w:rFonts w:ascii="Times New Roman" w:eastAsia="Times New Roman" w:hAnsi="Times New Roman" w:cs="Times New Roman"/>
          <w:lang w:val="es-ES"/>
        </w:rPr>
        <w:t xml:space="preserve"> (Karl</w:t>
      </w:r>
      <w:r w:rsidR="00050564">
        <w:rPr>
          <w:rFonts w:ascii="Times New Roman" w:eastAsia="Times New Roman" w:hAnsi="Times New Roman" w:cs="Times New Roman"/>
          <w:lang w:val="es-ES"/>
        </w:rPr>
        <w:t>,</w:t>
      </w:r>
      <w:r>
        <w:rPr>
          <w:rFonts w:ascii="Times New Roman" w:eastAsia="Times New Roman" w:hAnsi="Times New Roman" w:cs="Times New Roman"/>
          <w:lang w:val="es-ES"/>
        </w:rPr>
        <w:t xml:space="preserve"> 2004, pp. 663-4). Ello se explica en parte por el mismo modelo desarrollista tan propicio a las crisis, la baja diversificación económica y sus efectos relativamente bajos sobre el empleo. Una tendencia hacia los gastos</w:t>
      </w:r>
      <w:r w:rsidR="006B2FC8">
        <w:rPr>
          <w:rFonts w:ascii="Times New Roman" w:eastAsia="Times New Roman" w:hAnsi="Times New Roman" w:cs="Times New Roman"/>
          <w:lang w:val="es-ES"/>
        </w:rPr>
        <w:t xml:space="preserve"> públicos y sociales</w:t>
      </w:r>
      <w:r>
        <w:rPr>
          <w:rFonts w:ascii="Times New Roman" w:eastAsia="Times New Roman" w:hAnsi="Times New Roman" w:cs="Times New Roman"/>
          <w:lang w:val="es-ES"/>
        </w:rPr>
        <w:t xml:space="preserve"> pro-cíclicos que oscilan entre auge y caída agravan los efectos, y, generalmente contribuyen a que una crisis económica se transforme en una crisis social. Pero inclusive, en tiempos de abundancia, tanto las riquezas concentradas en el sector de materias primas como los respectivos impactos socio-ambientales son, casi siempre, distribuidos desigualmente a lo largo y ancho de la población. El resultado es lo que se conoce como ‘un crecimiento sin desarrollo, </w:t>
      </w:r>
      <w:r>
        <w:rPr>
          <w:rFonts w:ascii="Times New Roman" w:eastAsia="Times New Roman" w:hAnsi="Times New Roman" w:cs="Times New Roman"/>
          <w:lang w:val="es-ES"/>
        </w:rPr>
        <w:lastRenderedPageBreak/>
        <w:t>excluyendo grandes partes de la población de los beneficios proveniente</w:t>
      </w:r>
      <w:r w:rsidRPr="00924FEA">
        <w:rPr>
          <w:rFonts w:ascii="Times New Roman" w:eastAsia="Times New Roman" w:hAnsi="Times New Roman" w:cs="Times New Roman"/>
          <w:lang w:val="es-ES"/>
        </w:rPr>
        <w:t xml:space="preserve"> de la extracción de recursos naturales.</w:t>
      </w:r>
    </w:p>
    <w:p w14:paraId="4339209D" w14:textId="77777777" w:rsidR="003C5618" w:rsidRDefault="003C5618" w:rsidP="00A43457">
      <w:pPr>
        <w:spacing w:line="360" w:lineRule="auto"/>
        <w:contextualSpacing/>
        <w:jc w:val="both"/>
        <w:rPr>
          <w:rFonts w:ascii="Times New Roman" w:eastAsia="Times New Roman" w:hAnsi="Times New Roman" w:cs="Times New Roman"/>
          <w:lang w:val="es-ES"/>
        </w:rPr>
      </w:pPr>
    </w:p>
    <w:p w14:paraId="10A3AF6E" w14:textId="542D5715" w:rsidR="00A43457" w:rsidRDefault="00A43457" w:rsidP="00A43457">
      <w:pPr>
        <w:spacing w:line="360" w:lineRule="auto"/>
        <w:contextualSpacing/>
        <w:jc w:val="both"/>
        <w:rPr>
          <w:rFonts w:ascii="Times New Roman" w:eastAsia="Times New Roman" w:hAnsi="Times New Roman" w:cs="Times New Roman"/>
          <w:lang w:val="es-ES"/>
        </w:rPr>
      </w:pPr>
      <w:r>
        <w:rPr>
          <w:rFonts w:ascii="Times New Roman" w:eastAsia="Times New Roman" w:hAnsi="Times New Roman" w:cs="Times New Roman"/>
          <w:lang w:val="es-ES"/>
        </w:rPr>
        <w:t>La teoría rentista plantea, en esta lógica, que los modelos desarrollistas basados en recursos naturales determinan regímenes políticos específicos: el Estado rentista. Este tipo de Estados están definidos por mantener una gran dependencia financiera proveniente del ingreso de la renta internacional</w:t>
      </w:r>
      <w:r w:rsidR="002A3B86">
        <w:rPr>
          <w:rFonts w:ascii="Times New Roman" w:eastAsia="Times New Roman" w:hAnsi="Times New Roman" w:cs="Times New Roman"/>
          <w:lang w:val="es-ES"/>
        </w:rPr>
        <w:t xml:space="preserve"> (</w:t>
      </w:r>
      <w:proofErr w:type="spellStart"/>
      <w:r w:rsidR="002A3B86">
        <w:rPr>
          <w:rFonts w:ascii="Times New Roman" w:eastAsia="Times New Roman" w:hAnsi="Times New Roman" w:cs="Times New Roman"/>
          <w:lang w:val="es-ES"/>
        </w:rPr>
        <w:t>Mahdavy</w:t>
      </w:r>
      <w:proofErr w:type="spellEnd"/>
      <w:r w:rsidR="00050564">
        <w:rPr>
          <w:rFonts w:ascii="Times New Roman" w:eastAsia="Times New Roman" w:hAnsi="Times New Roman" w:cs="Times New Roman"/>
          <w:lang w:val="es-ES"/>
        </w:rPr>
        <w:t>,</w:t>
      </w:r>
      <w:r w:rsidR="002A3B86">
        <w:rPr>
          <w:rFonts w:ascii="Times New Roman" w:eastAsia="Times New Roman" w:hAnsi="Times New Roman" w:cs="Times New Roman"/>
          <w:lang w:val="es-ES"/>
        </w:rPr>
        <w:t xml:space="preserve"> 1970</w:t>
      </w:r>
      <w:r w:rsidR="00050564">
        <w:rPr>
          <w:rFonts w:ascii="Times New Roman" w:eastAsia="Times New Roman" w:hAnsi="Times New Roman" w:cs="Times New Roman"/>
          <w:lang w:val="es-ES"/>
        </w:rPr>
        <w:t xml:space="preserve">; </w:t>
      </w:r>
      <w:proofErr w:type="spellStart"/>
      <w:r w:rsidR="00050564">
        <w:rPr>
          <w:rFonts w:ascii="Times New Roman" w:eastAsia="Times New Roman" w:hAnsi="Times New Roman" w:cs="Times New Roman"/>
          <w:lang w:val="es-ES"/>
        </w:rPr>
        <w:t>Beblawi</w:t>
      </w:r>
      <w:proofErr w:type="spellEnd"/>
      <w:r w:rsidR="00050564">
        <w:rPr>
          <w:rFonts w:ascii="Times New Roman" w:eastAsia="Times New Roman" w:hAnsi="Times New Roman" w:cs="Times New Roman"/>
          <w:lang w:val="es-ES"/>
        </w:rPr>
        <w:t xml:space="preserve"> &amp;</w:t>
      </w:r>
      <w:r>
        <w:rPr>
          <w:rFonts w:ascii="Times New Roman" w:eastAsia="Times New Roman" w:hAnsi="Times New Roman" w:cs="Times New Roman"/>
          <w:lang w:val="es-ES"/>
        </w:rPr>
        <w:t xml:space="preserve"> </w:t>
      </w:r>
      <w:proofErr w:type="spellStart"/>
      <w:r>
        <w:rPr>
          <w:rFonts w:ascii="Times New Roman" w:eastAsia="Times New Roman" w:hAnsi="Times New Roman" w:cs="Times New Roman"/>
          <w:lang w:val="es-ES"/>
        </w:rPr>
        <w:t>Luciani</w:t>
      </w:r>
      <w:proofErr w:type="spellEnd"/>
      <w:r>
        <w:rPr>
          <w:rFonts w:ascii="Times New Roman" w:eastAsia="Times New Roman" w:hAnsi="Times New Roman" w:cs="Times New Roman"/>
          <w:lang w:val="es-ES"/>
        </w:rPr>
        <w:t xml:space="preserve"> 1987). La principal idea del paradigma del estado rentista consiste en vincular la explotación de los recursos naturales con los regímenes autoritarios (Ross</w:t>
      </w:r>
      <w:r w:rsidR="00050564">
        <w:rPr>
          <w:rFonts w:ascii="Times New Roman" w:eastAsia="Times New Roman" w:hAnsi="Times New Roman" w:cs="Times New Roman"/>
          <w:lang w:val="es-ES"/>
        </w:rPr>
        <w:t>,</w:t>
      </w:r>
      <w:r>
        <w:rPr>
          <w:rFonts w:ascii="Times New Roman" w:eastAsia="Times New Roman" w:hAnsi="Times New Roman" w:cs="Times New Roman"/>
          <w:lang w:val="es-ES"/>
        </w:rPr>
        <w:t xml:space="preserve"> 2001). Bajo esta lógica, la gran resistencia que se observa a procesos democratizadores por parte de los países dependientes a las materias primas, se debe básicamente a que el Estado tiene una gran capacidad de capturar gran parte de los ingresos provenientes de la renta. El argumento es claro: como el Estado depende financieramente de la renta extranjera y no del desempeño de su economía interna, entonces se puede dar el lujo de no sostener un pacto fiscal con la población. Este hecho aminora, o mejor, libera al Estado del condicionamiento por parte de la participación democrática ciudadana para su respectiva legitimación política. La legitimación política, el apoyo ciudadano, o al menos</w:t>
      </w:r>
      <w:r w:rsidR="00050564">
        <w:rPr>
          <w:rFonts w:ascii="Times New Roman" w:eastAsia="Times New Roman" w:hAnsi="Times New Roman" w:cs="Times New Roman"/>
          <w:lang w:val="es-ES"/>
        </w:rPr>
        <w:t>, la buena voluntad no se logra</w:t>
      </w:r>
      <w:r>
        <w:rPr>
          <w:rFonts w:ascii="Times New Roman" w:eastAsia="Times New Roman" w:hAnsi="Times New Roman" w:cs="Times New Roman"/>
          <w:lang w:val="es-ES"/>
        </w:rPr>
        <w:t xml:space="preserve"> a través de la participación, sino a través de mecanismos de distribución de la renta. Dicha distribución se da por medio de diferentes mecanismos, entre los cuales se pueden mencionar; subsidios de productos básicos, viviendas y energía, creación de cargos gubernamentales y oportunidades de negocios para inversionistas y comerciantes locales, gasto público en programas sociales y proyectos de infraestructura, baja tributación, y, sobrevaloración de la moneda. Estos diferentes mecanismos, como es de esperarse, generan un sistema de distribución rentístico desigual que conlleva a un complejo entramado de beneficios, privilegios y exclusiones.  De esta manera, se favorecen pactos de ciertos grupos con el régimen para fortalecer su cimiento de poder. Por si no fuera suficiente con los mecanismos distributivos de la renta, un Estado rentista aún tendría la capacidad de permanecer en el poder a través de la implementación de mecanismos netamente represivos. De acuerdo a la teoría del Estado rentista, entonces, la dinámica que se da entre la ausencia del contracto fiscal, la distribución de la renta, la formación de grupos paternalistas, y, prácticas represivas explican la consolidación del autoritarismo en este tipo de regímenes (Ross</w:t>
      </w:r>
      <w:r w:rsidR="00050564">
        <w:rPr>
          <w:rFonts w:ascii="Times New Roman" w:eastAsia="Times New Roman" w:hAnsi="Times New Roman" w:cs="Times New Roman"/>
          <w:lang w:val="es-ES"/>
        </w:rPr>
        <w:t>,</w:t>
      </w:r>
      <w:r>
        <w:rPr>
          <w:rFonts w:ascii="Times New Roman" w:eastAsia="Times New Roman" w:hAnsi="Times New Roman" w:cs="Times New Roman"/>
          <w:lang w:val="es-ES"/>
        </w:rPr>
        <w:t xml:space="preserve"> 2001).        </w:t>
      </w:r>
    </w:p>
    <w:p w14:paraId="582A4417" w14:textId="728DC8CE" w:rsidR="00A43457" w:rsidRDefault="00A43457" w:rsidP="00A429ED">
      <w:pPr>
        <w:spacing w:line="360" w:lineRule="auto"/>
        <w:contextualSpacing/>
        <w:jc w:val="both"/>
        <w:rPr>
          <w:lang w:val="es-ES"/>
        </w:rPr>
      </w:pPr>
    </w:p>
    <w:p w14:paraId="445D695E" w14:textId="5A53FA80" w:rsidR="00A43457" w:rsidRPr="00A43457" w:rsidRDefault="00A43457" w:rsidP="00A429ED">
      <w:pPr>
        <w:spacing w:line="360" w:lineRule="auto"/>
        <w:contextualSpacing/>
        <w:jc w:val="both"/>
        <w:rPr>
          <w:b/>
          <w:lang w:val="es-ES"/>
        </w:rPr>
      </w:pPr>
      <w:r w:rsidRPr="00A43457">
        <w:rPr>
          <w:b/>
          <w:lang w:val="es-ES"/>
        </w:rPr>
        <w:t>Críticas al paradigma de la maldición de recursos naturales</w:t>
      </w:r>
    </w:p>
    <w:p w14:paraId="465FC6C3" w14:textId="77777777" w:rsidR="00A43457" w:rsidRDefault="00A43457" w:rsidP="00A429ED">
      <w:pPr>
        <w:spacing w:line="360" w:lineRule="auto"/>
        <w:contextualSpacing/>
        <w:jc w:val="both"/>
        <w:rPr>
          <w:lang w:val="es-ES"/>
        </w:rPr>
      </w:pPr>
    </w:p>
    <w:p w14:paraId="1CDF529C" w14:textId="61B8029F" w:rsidR="00A43457" w:rsidRPr="00A43457" w:rsidRDefault="00A43457" w:rsidP="00A43457">
      <w:pPr>
        <w:spacing w:line="360" w:lineRule="auto"/>
        <w:contextualSpacing/>
        <w:jc w:val="both"/>
        <w:rPr>
          <w:rFonts w:ascii="Times New Roman" w:eastAsia="Times New Roman" w:hAnsi="Times New Roman" w:cs="Times New Roman"/>
          <w:lang w:val="es-ES"/>
        </w:rPr>
      </w:pPr>
      <w:r w:rsidRPr="00407A60">
        <w:rPr>
          <w:rFonts w:ascii="Times New Roman" w:eastAsia="Times New Roman" w:hAnsi="Times New Roman" w:cs="Times New Roman"/>
          <w:lang w:val="es-ES"/>
        </w:rPr>
        <w:t xml:space="preserve">Desde el principio del siglo veintiuno, el paradigma de la maldición de los recursos ha sido cada vez más desafiado por políticos, académicos y organismos internacionales, quienes críticamente han revisado las diferentes dimensiones da la teoría que plantea la inevitable maldición </w:t>
      </w:r>
      <w:r w:rsidRPr="00407A60">
        <w:rPr>
          <w:rFonts w:ascii="Times New Roman" w:hAnsi="Times New Roman" w:cs="Times New Roman"/>
          <w:lang w:val="es-ES"/>
        </w:rPr>
        <w:t>y se creó un nuevo optimismo de los recursos naturales.</w:t>
      </w:r>
      <w:r w:rsidRPr="00407A60">
        <w:rPr>
          <w:rFonts w:ascii="Times New Roman" w:eastAsia="Times New Roman" w:hAnsi="Times New Roman" w:cs="Times New Roman"/>
          <w:lang w:val="es-ES"/>
        </w:rPr>
        <w:t xml:space="preserve"> </w:t>
      </w:r>
      <w:r w:rsidRPr="00407A60">
        <w:rPr>
          <w:rFonts w:ascii="Times New Roman" w:hAnsi="Times New Roman" w:cs="Times New Roman"/>
          <w:lang w:val="es-ES"/>
        </w:rPr>
        <w:t xml:space="preserve">En un contexto de un fuerte aumento de los precios de los recursos naturales (2002/2003-2013/14) y de la aplicación de innovaciones tecnológicas en el sector extractivo hubo un incremento de las actividades de exploración y extracción que fue acompañado por la expansión de la frontera extractiva. Como consecuencia, el modelo de desarrollo </w:t>
      </w:r>
      <w:proofErr w:type="spellStart"/>
      <w:r w:rsidRPr="00407A60">
        <w:rPr>
          <w:rFonts w:ascii="Times New Roman" w:hAnsi="Times New Roman" w:cs="Times New Roman"/>
          <w:lang w:val="es-ES"/>
        </w:rPr>
        <w:t>extractivista</w:t>
      </w:r>
      <w:proofErr w:type="spellEnd"/>
      <w:r w:rsidRPr="00407A60">
        <w:rPr>
          <w:rFonts w:ascii="Times New Roman" w:hAnsi="Times New Roman" w:cs="Times New Roman"/>
          <w:lang w:val="es-ES"/>
        </w:rPr>
        <w:t xml:space="preserve"> ganó importancia en buena parte del Sur Global y las economías de muchos países de África, Asia y Latinoamérica sufrieron de una </w:t>
      </w:r>
      <w:proofErr w:type="spellStart"/>
      <w:r w:rsidRPr="00407A60">
        <w:rPr>
          <w:rFonts w:ascii="Times New Roman" w:hAnsi="Times New Roman" w:cs="Times New Roman"/>
          <w:lang w:val="es-ES"/>
        </w:rPr>
        <w:t>reprimarización</w:t>
      </w:r>
      <w:proofErr w:type="spellEnd"/>
      <w:r w:rsidRPr="00407A60">
        <w:rPr>
          <w:rFonts w:ascii="Times New Roman" w:hAnsi="Times New Roman" w:cs="Times New Roman"/>
          <w:lang w:val="es-ES"/>
        </w:rPr>
        <w:t xml:space="preserve"> (</w:t>
      </w:r>
      <w:proofErr w:type="spellStart"/>
      <w:r w:rsidRPr="00407A60">
        <w:rPr>
          <w:rFonts w:ascii="Times New Roman" w:hAnsi="Times New Roman" w:cs="Times New Roman"/>
          <w:lang w:val="es-ES"/>
        </w:rPr>
        <w:t>World</w:t>
      </w:r>
      <w:proofErr w:type="spellEnd"/>
      <w:r w:rsidRPr="00407A60">
        <w:rPr>
          <w:rFonts w:ascii="Times New Roman" w:hAnsi="Times New Roman" w:cs="Times New Roman"/>
          <w:lang w:val="es-ES"/>
        </w:rPr>
        <w:t xml:space="preserve"> Bank</w:t>
      </w:r>
      <w:r w:rsidR="00050564">
        <w:rPr>
          <w:rFonts w:ascii="Times New Roman" w:hAnsi="Times New Roman" w:cs="Times New Roman"/>
          <w:lang w:val="es-ES"/>
        </w:rPr>
        <w:t>,</w:t>
      </w:r>
      <w:r w:rsidRPr="00407A60">
        <w:rPr>
          <w:rFonts w:ascii="Times New Roman" w:hAnsi="Times New Roman" w:cs="Times New Roman"/>
          <w:lang w:val="es-ES"/>
        </w:rPr>
        <w:t xml:space="preserve"> 2015, pp. 93-100). Además, en el contexto de un fuerte aumento de los precios de los </w:t>
      </w:r>
      <w:proofErr w:type="spellStart"/>
      <w:r w:rsidRPr="006B2FC8">
        <w:rPr>
          <w:rFonts w:ascii="Times New Roman" w:hAnsi="Times New Roman" w:cs="Times New Roman"/>
          <w:i/>
          <w:lang w:val="es-ES"/>
        </w:rPr>
        <w:t>commodities</w:t>
      </w:r>
      <w:proofErr w:type="spellEnd"/>
      <w:r w:rsidRPr="00407A60">
        <w:rPr>
          <w:rFonts w:ascii="Times New Roman" w:hAnsi="Times New Roman" w:cs="Times New Roman"/>
          <w:lang w:val="es-ES"/>
        </w:rPr>
        <w:t>, varios países dependientes de recursos naturales en África, Asia, el Medio Oriente y en Latinoamérica vivieron una fase de un relativo bienestar económico. Especialmente en América Latina el boom de los recursos naturales también fue acompañado por importantes mejoras sociales, lo cual a su vez proporcionó legitimidad política al modelo desarrollista basado en recursos (Burchardt &amp; Dietz</w:t>
      </w:r>
      <w:r w:rsidR="00050564">
        <w:rPr>
          <w:rFonts w:ascii="Times New Roman" w:hAnsi="Times New Roman" w:cs="Times New Roman"/>
          <w:lang w:val="es-ES"/>
        </w:rPr>
        <w:t>,</w:t>
      </w:r>
      <w:r w:rsidRPr="00407A60">
        <w:rPr>
          <w:rFonts w:ascii="Times New Roman" w:hAnsi="Times New Roman" w:cs="Times New Roman"/>
          <w:lang w:val="es-ES"/>
        </w:rPr>
        <w:t xml:space="preserve"> 2014; </w:t>
      </w:r>
      <w:proofErr w:type="spellStart"/>
      <w:r w:rsidRPr="00407A60">
        <w:rPr>
          <w:rFonts w:ascii="Times New Roman" w:hAnsi="Times New Roman" w:cs="Times New Roman"/>
          <w:lang w:val="es-ES"/>
        </w:rPr>
        <w:t>Arsel</w:t>
      </w:r>
      <w:proofErr w:type="spellEnd"/>
      <w:r w:rsidRPr="00407A60">
        <w:rPr>
          <w:rFonts w:ascii="Times New Roman" w:hAnsi="Times New Roman" w:cs="Times New Roman"/>
          <w:lang w:val="es-ES"/>
        </w:rPr>
        <w:t xml:space="preserve"> et al.</w:t>
      </w:r>
      <w:r w:rsidR="00050564">
        <w:rPr>
          <w:rFonts w:ascii="Times New Roman" w:hAnsi="Times New Roman" w:cs="Times New Roman"/>
          <w:lang w:val="es-ES"/>
        </w:rPr>
        <w:t>,</w:t>
      </w:r>
      <w:r w:rsidR="005C2855">
        <w:rPr>
          <w:rFonts w:ascii="Times New Roman" w:hAnsi="Times New Roman" w:cs="Times New Roman"/>
          <w:lang w:val="es-ES"/>
        </w:rPr>
        <w:t xml:space="preserve"> 2016</w:t>
      </w:r>
      <w:r w:rsidRPr="00407A60">
        <w:rPr>
          <w:rFonts w:ascii="Times New Roman" w:hAnsi="Times New Roman" w:cs="Times New Roman"/>
          <w:lang w:val="es-ES"/>
        </w:rPr>
        <w:t>).</w:t>
      </w:r>
      <w:r w:rsidRPr="00407A60">
        <w:rPr>
          <w:rFonts w:ascii="Times New Roman" w:eastAsia="Times New Roman" w:hAnsi="Times New Roman" w:cs="Times New Roman"/>
          <w:lang w:val="es-ES"/>
        </w:rPr>
        <w:t xml:space="preserve"> </w:t>
      </w:r>
      <w:r w:rsidRPr="00407A60">
        <w:rPr>
          <w:rFonts w:ascii="Times New Roman" w:hAnsi="Times New Roman" w:cs="Times New Roman"/>
          <w:lang w:val="es-ES"/>
        </w:rPr>
        <w:t>En este contexto varios autores matizaron o cuestionaron los planteamientos del paradigma de la maldición de los recursos naturales (</w:t>
      </w:r>
      <w:proofErr w:type="spellStart"/>
      <w:r w:rsidRPr="00407A60">
        <w:rPr>
          <w:rFonts w:ascii="Times New Roman" w:hAnsi="Times New Roman" w:cs="Times New Roman"/>
          <w:lang w:val="es-ES"/>
        </w:rPr>
        <w:t>Brunnschweiler</w:t>
      </w:r>
      <w:proofErr w:type="spellEnd"/>
      <w:r w:rsidRPr="00407A60">
        <w:rPr>
          <w:rFonts w:ascii="Times New Roman" w:hAnsi="Times New Roman" w:cs="Times New Roman"/>
          <w:lang w:val="es-ES"/>
        </w:rPr>
        <w:t xml:space="preserve"> &amp; </w:t>
      </w:r>
      <w:proofErr w:type="spellStart"/>
      <w:r w:rsidRPr="00407A60">
        <w:rPr>
          <w:rFonts w:ascii="Times New Roman" w:hAnsi="Times New Roman" w:cs="Times New Roman"/>
          <w:lang w:val="es-ES"/>
        </w:rPr>
        <w:t>Bulte</w:t>
      </w:r>
      <w:proofErr w:type="spellEnd"/>
      <w:r w:rsidR="00050564">
        <w:rPr>
          <w:rFonts w:ascii="Times New Roman" w:hAnsi="Times New Roman" w:cs="Times New Roman"/>
          <w:lang w:val="es-ES"/>
        </w:rPr>
        <w:t>,</w:t>
      </w:r>
      <w:r w:rsidRPr="00407A60">
        <w:rPr>
          <w:rFonts w:ascii="Times New Roman" w:hAnsi="Times New Roman" w:cs="Times New Roman"/>
          <w:lang w:val="es-ES"/>
        </w:rPr>
        <w:t xml:space="preserve"> 2008; </w:t>
      </w:r>
      <w:proofErr w:type="spellStart"/>
      <w:r w:rsidRPr="00407A60">
        <w:rPr>
          <w:rFonts w:ascii="Times New Roman" w:hAnsi="Times New Roman" w:cs="Times New Roman"/>
          <w:lang w:val="es-ES"/>
        </w:rPr>
        <w:t>Menaldo</w:t>
      </w:r>
      <w:proofErr w:type="spellEnd"/>
      <w:r w:rsidR="00050564">
        <w:rPr>
          <w:rFonts w:ascii="Times New Roman" w:hAnsi="Times New Roman" w:cs="Times New Roman"/>
          <w:lang w:val="es-ES"/>
        </w:rPr>
        <w:t>,</w:t>
      </w:r>
      <w:r w:rsidRPr="00407A60">
        <w:rPr>
          <w:rFonts w:ascii="Times New Roman" w:hAnsi="Times New Roman" w:cs="Times New Roman"/>
          <w:lang w:val="es-ES"/>
        </w:rPr>
        <w:t xml:space="preserve"> 2016). </w:t>
      </w:r>
      <w:r w:rsidRPr="00407A60">
        <w:rPr>
          <w:rFonts w:ascii="Times New Roman" w:eastAsia="Times New Roman" w:hAnsi="Times New Roman" w:cs="Times New Roman"/>
          <w:lang w:val="es-ES"/>
        </w:rPr>
        <w:t>La principal crítica consiste en relativizar o incluso negar aquellos planteamientos que aseveran que los recursos naturales dan cabida a un desarrollo económico y social pobres, que perjudican el marco institucional, y, que refuerzan la consolidación de regímenes autoritarios. Los críticos reconocen que existen casos donde se manifiestan síntomas de la maldición de los recursos</w:t>
      </w:r>
      <w:r>
        <w:rPr>
          <w:rFonts w:ascii="Times New Roman" w:eastAsia="Times New Roman" w:hAnsi="Times New Roman" w:cs="Times New Roman"/>
          <w:lang w:val="es-ES"/>
        </w:rPr>
        <w:t xml:space="preserve"> dentro de Estados rentistas, sin embargo, enfatizan la heterogeneidad presente en las múltiples experiencias. De este modo, se proponen resaltar que es necesario incluir como calves el análisis tanto del contexto como de lo político, y, por lo tanto, dar mayor importancia a los problemas metodológicos que surgen del propio diseño de la investigación, tales como los sistemas de indicadores y la recolección de datos. Estas posiciones críticas, en general, rechazan los argumentos estructurales que aseveran la inevitabilidad de la maldición de los recursos. Por el contrario, abogan por mecanismos sólidos para lograr una gobernabilidad que evite resultados negativos dentro de los modelos de desarrollo basado en la explotación de los recursos naturales (</w:t>
      </w:r>
      <w:proofErr w:type="spellStart"/>
      <w:r w:rsidR="00050564">
        <w:rPr>
          <w:rFonts w:ascii="Times New Roman" w:eastAsia="Times New Roman" w:hAnsi="Times New Roman" w:cs="Times New Roman"/>
          <w:lang w:val="es-ES"/>
        </w:rPr>
        <w:t>Brunnschweiler</w:t>
      </w:r>
      <w:proofErr w:type="spellEnd"/>
      <w:r w:rsidR="00050564">
        <w:rPr>
          <w:rFonts w:ascii="Times New Roman" w:eastAsia="Times New Roman" w:hAnsi="Times New Roman" w:cs="Times New Roman"/>
          <w:lang w:val="es-ES"/>
        </w:rPr>
        <w:t xml:space="preserve"> &amp;</w:t>
      </w:r>
      <w:r w:rsidRPr="00980B0E">
        <w:rPr>
          <w:rFonts w:ascii="Times New Roman" w:eastAsia="Times New Roman" w:hAnsi="Times New Roman" w:cs="Times New Roman"/>
          <w:lang w:val="es-ES"/>
        </w:rPr>
        <w:t xml:space="preserve"> </w:t>
      </w:r>
      <w:proofErr w:type="spellStart"/>
      <w:r w:rsidRPr="00980B0E">
        <w:rPr>
          <w:rFonts w:ascii="Times New Roman" w:eastAsia="Times New Roman" w:hAnsi="Times New Roman" w:cs="Times New Roman"/>
          <w:lang w:val="es-ES"/>
        </w:rPr>
        <w:t>Bulte</w:t>
      </w:r>
      <w:proofErr w:type="spellEnd"/>
      <w:r w:rsidR="00050564">
        <w:rPr>
          <w:rFonts w:ascii="Times New Roman" w:eastAsia="Times New Roman" w:hAnsi="Times New Roman" w:cs="Times New Roman"/>
          <w:lang w:val="es-ES"/>
        </w:rPr>
        <w:t>,</w:t>
      </w:r>
      <w:r w:rsidRPr="00980B0E">
        <w:rPr>
          <w:rFonts w:ascii="Times New Roman" w:eastAsia="Times New Roman" w:hAnsi="Times New Roman" w:cs="Times New Roman"/>
          <w:lang w:val="es-ES"/>
        </w:rPr>
        <w:t xml:space="preserve"> 2008; Van der </w:t>
      </w:r>
      <w:proofErr w:type="spellStart"/>
      <w:r w:rsidRPr="00980B0E">
        <w:rPr>
          <w:rFonts w:ascii="Times New Roman" w:eastAsia="Times New Roman" w:hAnsi="Times New Roman" w:cs="Times New Roman"/>
          <w:lang w:val="es-ES"/>
        </w:rPr>
        <w:t>Ploeg</w:t>
      </w:r>
      <w:proofErr w:type="spellEnd"/>
      <w:r w:rsidR="00050564">
        <w:rPr>
          <w:rFonts w:ascii="Times New Roman" w:eastAsia="Times New Roman" w:hAnsi="Times New Roman" w:cs="Times New Roman"/>
          <w:lang w:val="es-ES"/>
        </w:rPr>
        <w:t>,</w:t>
      </w:r>
      <w:r w:rsidRPr="00980B0E">
        <w:rPr>
          <w:rFonts w:ascii="Times New Roman" w:eastAsia="Times New Roman" w:hAnsi="Times New Roman" w:cs="Times New Roman"/>
          <w:lang w:val="es-ES"/>
        </w:rPr>
        <w:t xml:space="preserve"> 2014).</w:t>
      </w:r>
    </w:p>
    <w:p w14:paraId="27744693" w14:textId="77777777" w:rsidR="003C5618" w:rsidRDefault="003C5618" w:rsidP="00E40F32">
      <w:pPr>
        <w:spacing w:line="360" w:lineRule="auto"/>
        <w:contextualSpacing/>
        <w:jc w:val="both"/>
        <w:rPr>
          <w:rFonts w:ascii="Times New Roman" w:eastAsia="Times New Roman" w:hAnsi="Times New Roman" w:cs="Times New Roman"/>
          <w:lang w:val="es-ES"/>
        </w:rPr>
      </w:pPr>
    </w:p>
    <w:p w14:paraId="47E16F57" w14:textId="67F60B41" w:rsidR="00A43457" w:rsidRDefault="00A43457" w:rsidP="00E40F32">
      <w:pPr>
        <w:spacing w:line="360" w:lineRule="auto"/>
        <w:contextualSpacing/>
        <w:jc w:val="both"/>
        <w:rPr>
          <w:rFonts w:ascii="Times New Roman" w:eastAsia="Times New Roman" w:hAnsi="Times New Roman" w:cs="Times New Roman"/>
          <w:lang w:val="es-ES"/>
        </w:rPr>
      </w:pPr>
      <w:r>
        <w:rPr>
          <w:rFonts w:ascii="Times New Roman" w:eastAsia="Times New Roman" w:hAnsi="Times New Roman" w:cs="Times New Roman"/>
          <w:lang w:val="es-ES"/>
        </w:rPr>
        <w:lastRenderedPageBreak/>
        <w:t>En este sentido, el reciente auge de las materias primas ha alentado la revisión empírica de la tesis de la maldición inherente a las materias primas. En relación al crecimiento económico a largo plazo, por ejemplo, Ross (2012, pp. 189-201) ha destacado que, de ninguna forma, los hidrocarburos representan una bendición o una maldición. Por otra parte, la idea de que existe un escenario que ensombrece a los países dependientes de materias primas está siendo cada vez más debatida. Con base en investigación cuantitativa, ha surgido una controversia sobre la relación establecida entre los recursos naturales, especialmente el petróleo, y el autoritarismo polític</w:t>
      </w:r>
      <w:r w:rsidR="00050564">
        <w:rPr>
          <w:rFonts w:ascii="Times New Roman" w:eastAsia="Times New Roman" w:hAnsi="Times New Roman" w:cs="Times New Roman"/>
          <w:lang w:val="es-ES"/>
        </w:rPr>
        <w:t>o (Haber &amp;</w:t>
      </w:r>
      <w:r>
        <w:rPr>
          <w:rFonts w:ascii="Times New Roman" w:eastAsia="Times New Roman" w:hAnsi="Times New Roman" w:cs="Times New Roman"/>
          <w:lang w:val="es-ES"/>
        </w:rPr>
        <w:t xml:space="preserve"> Menado</w:t>
      </w:r>
      <w:r w:rsidR="00050564">
        <w:rPr>
          <w:rFonts w:ascii="Times New Roman" w:eastAsia="Times New Roman" w:hAnsi="Times New Roman" w:cs="Times New Roman"/>
          <w:lang w:val="es-ES"/>
        </w:rPr>
        <w:t>,</w:t>
      </w:r>
      <w:r>
        <w:rPr>
          <w:rFonts w:ascii="Times New Roman" w:eastAsia="Times New Roman" w:hAnsi="Times New Roman" w:cs="Times New Roman"/>
          <w:lang w:val="es-ES"/>
        </w:rPr>
        <w:t xml:space="preserve"> 2011; Ross</w:t>
      </w:r>
      <w:r w:rsidR="00050564">
        <w:rPr>
          <w:rFonts w:ascii="Times New Roman" w:eastAsia="Times New Roman" w:hAnsi="Times New Roman" w:cs="Times New Roman"/>
          <w:lang w:val="es-ES"/>
        </w:rPr>
        <w:t>,</w:t>
      </w:r>
      <w:r>
        <w:rPr>
          <w:rFonts w:ascii="Times New Roman" w:eastAsia="Times New Roman" w:hAnsi="Times New Roman" w:cs="Times New Roman"/>
          <w:lang w:val="es-ES"/>
        </w:rPr>
        <w:t xml:space="preserve"> 2012). Si bien una gran parte de este debate está centrado en los asuntos metodológicos y la construcción adecuada de indicadores, también existen muchos estudios de caso y comparaciones pequeñas (</w:t>
      </w:r>
      <w:proofErr w:type="spellStart"/>
      <w:r w:rsidRPr="002220BB">
        <w:rPr>
          <w:rFonts w:ascii="Times New Roman" w:eastAsia="Times New Roman" w:hAnsi="Times New Roman" w:cs="Times New Roman"/>
          <w:i/>
          <w:lang w:val="es-ES"/>
        </w:rPr>
        <w:t>small</w:t>
      </w:r>
      <w:proofErr w:type="spellEnd"/>
      <w:r w:rsidRPr="002220BB">
        <w:rPr>
          <w:rFonts w:ascii="Times New Roman" w:eastAsia="Times New Roman" w:hAnsi="Times New Roman" w:cs="Times New Roman"/>
          <w:i/>
          <w:lang w:val="es-ES"/>
        </w:rPr>
        <w:t>-n</w:t>
      </w:r>
      <w:r>
        <w:rPr>
          <w:rFonts w:ascii="Times New Roman" w:eastAsia="Times New Roman" w:hAnsi="Times New Roman" w:cs="Times New Roman"/>
          <w:lang w:val="es-ES"/>
        </w:rPr>
        <w:t xml:space="preserve">) que, sin duda, han desafiado el argumento central de la teoría del Estado rentista. Específicamente, el antecedente en América Latina que se remonta a aproximadamente tres décadas de desempeño de consolidación democrática se erige como un ejemplo de ‘rentismo democrático’. </w:t>
      </w:r>
    </w:p>
    <w:p w14:paraId="5CA1F2EE" w14:textId="77777777" w:rsidR="00A43457" w:rsidRPr="00A43457" w:rsidRDefault="00A43457" w:rsidP="00E40F32">
      <w:pPr>
        <w:spacing w:line="360" w:lineRule="auto"/>
        <w:contextualSpacing/>
        <w:jc w:val="both"/>
        <w:rPr>
          <w:rFonts w:ascii="Times New Roman" w:eastAsia="Times New Roman" w:hAnsi="Times New Roman" w:cs="Times New Roman"/>
          <w:lang w:val="es-ES"/>
        </w:rPr>
      </w:pPr>
    </w:p>
    <w:p w14:paraId="0B727D17" w14:textId="2C6D02D6" w:rsidR="00A356B0" w:rsidRPr="00407A60" w:rsidRDefault="00E40F32" w:rsidP="00440C17">
      <w:pPr>
        <w:spacing w:line="360" w:lineRule="auto"/>
        <w:contextualSpacing/>
        <w:jc w:val="both"/>
        <w:rPr>
          <w:rFonts w:ascii="Times New Roman" w:hAnsi="Times New Roman" w:cs="Times New Roman"/>
          <w:lang w:val="es-ES"/>
        </w:rPr>
      </w:pPr>
      <w:r w:rsidRPr="00407A60">
        <w:rPr>
          <w:rFonts w:ascii="Times New Roman" w:hAnsi="Times New Roman" w:cs="Times New Roman"/>
          <w:lang w:val="es-ES"/>
        </w:rPr>
        <w:t xml:space="preserve">Sin embargo, el fin del boom de los precios de los recursos naturales en el mercado global a partir de 2013/14 dejó al descubierto nuevamente los problemas inherentes al modelo de desarrollo </w:t>
      </w:r>
      <w:proofErr w:type="spellStart"/>
      <w:r w:rsidRPr="00407A60">
        <w:rPr>
          <w:rFonts w:ascii="Times New Roman" w:hAnsi="Times New Roman" w:cs="Times New Roman"/>
          <w:lang w:val="es-ES"/>
        </w:rPr>
        <w:t>extractivista</w:t>
      </w:r>
      <w:proofErr w:type="spellEnd"/>
      <w:r w:rsidRPr="00407A60">
        <w:rPr>
          <w:rFonts w:ascii="Times New Roman" w:hAnsi="Times New Roman" w:cs="Times New Roman"/>
          <w:lang w:val="es-ES"/>
        </w:rPr>
        <w:t>. Actualmente, un número importante de países que dependen de la exportación de sus recursos naturales atraviesan por severos problemas económicos, y, en algunos casos, ya existen señales de la agudización de crisis socio-políticas (</w:t>
      </w:r>
      <w:proofErr w:type="spellStart"/>
      <w:r w:rsidRPr="00407A60">
        <w:rPr>
          <w:rFonts w:ascii="Times New Roman" w:hAnsi="Times New Roman" w:cs="Times New Roman"/>
          <w:lang w:val="es-ES"/>
        </w:rPr>
        <w:t>World</w:t>
      </w:r>
      <w:proofErr w:type="spellEnd"/>
      <w:r w:rsidRPr="00407A60">
        <w:rPr>
          <w:rFonts w:ascii="Times New Roman" w:hAnsi="Times New Roman" w:cs="Times New Roman"/>
          <w:lang w:val="es-ES"/>
        </w:rPr>
        <w:t xml:space="preserve"> Bank</w:t>
      </w:r>
      <w:r w:rsidR="00050564">
        <w:rPr>
          <w:rFonts w:ascii="Times New Roman" w:hAnsi="Times New Roman" w:cs="Times New Roman"/>
          <w:lang w:val="es-ES"/>
        </w:rPr>
        <w:t>,</w:t>
      </w:r>
      <w:r w:rsidRPr="00407A60">
        <w:rPr>
          <w:rFonts w:ascii="Times New Roman" w:hAnsi="Times New Roman" w:cs="Times New Roman"/>
          <w:lang w:val="es-ES"/>
        </w:rPr>
        <w:t xml:space="preserve"> 2015, pp. 100-2; Burchardt et al.</w:t>
      </w:r>
      <w:r w:rsidR="00050564">
        <w:rPr>
          <w:rFonts w:ascii="Times New Roman" w:hAnsi="Times New Roman" w:cs="Times New Roman"/>
          <w:lang w:val="es-ES"/>
        </w:rPr>
        <w:t>,</w:t>
      </w:r>
      <w:r w:rsidRPr="00407A60">
        <w:rPr>
          <w:rFonts w:ascii="Times New Roman" w:hAnsi="Times New Roman" w:cs="Times New Roman"/>
          <w:lang w:val="es-ES"/>
        </w:rPr>
        <w:t xml:space="preserve"> 2016). En resumen, el balance de varias décadas de trabajo académico sobre las consecuencias de la dependencia de recursos naturales en términos de los resultados de desarrollo no es muy alentador. Parece más bien que las coyunturas académicas siguen en buena medida a la característica volatilidad de los precios de las materias primas en los mercados internacionales. Mientras que durante el último boom varios académicos han desafiado y criticado, tanto teórica como empíricamente, la tesis de los recursos como maldición por sus argumentos simplistas y sus generalizaciones absolutas, pues bien, pareciera que la caída en los precios de las materias primas y sus consecuencias, corroboran los enunciados del paradigma de la maldición. Un meta-estudio reciente confirma esta incerteza académica: </w:t>
      </w:r>
      <w:r w:rsidR="00A43457" w:rsidRPr="00407A60">
        <w:rPr>
          <w:rFonts w:ascii="Times New Roman" w:hAnsi="Times New Roman" w:cs="Times New Roman"/>
          <w:lang w:val="es-ES"/>
        </w:rPr>
        <w:t xml:space="preserve">Incluso al reducir el ‘desarrollo’ de una manera anticuada al crecimiento económico, </w:t>
      </w:r>
      <w:proofErr w:type="spellStart"/>
      <w:r w:rsidR="00A43457" w:rsidRPr="00407A60">
        <w:rPr>
          <w:rFonts w:ascii="Times New Roman" w:hAnsi="Times New Roman" w:cs="Times New Roman"/>
          <w:lang w:val="es-ES"/>
        </w:rPr>
        <w:t>Havranek</w:t>
      </w:r>
      <w:proofErr w:type="spellEnd"/>
      <w:r w:rsidR="00A43457" w:rsidRPr="00407A60">
        <w:rPr>
          <w:rFonts w:ascii="Times New Roman" w:hAnsi="Times New Roman" w:cs="Times New Roman"/>
          <w:lang w:val="es-ES"/>
        </w:rPr>
        <w:t xml:space="preserve"> et al. (2016) plantean que de los 605 estudios cuantitativos recientes el 40% encuentra un efecto negativo, mientras que el 20% arroja un efecto positivo y para el 40% no hay ningún efecto de los recursos naturales para el desarrollo. En </w:t>
      </w:r>
      <w:r w:rsidR="00A43457" w:rsidRPr="00407A60">
        <w:rPr>
          <w:rFonts w:ascii="Times New Roman" w:hAnsi="Times New Roman" w:cs="Times New Roman"/>
          <w:lang w:val="es-ES"/>
        </w:rPr>
        <w:lastRenderedPageBreak/>
        <w:t xml:space="preserve">términos generales puede decirse </w:t>
      </w:r>
      <w:proofErr w:type="gramStart"/>
      <w:r w:rsidR="00A43457" w:rsidRPr="00407A60">
        <w:rPr>
          <w:rFonts w:ascii="Times New Roman" w:hAnsi="Times New Roman" w:cs="Times New Roman"/>
          <w:lang w:val="es-ES"/>
        </w:rPr>
        <w:t>que</w:t>
      </w:r>
      <w:proofErr w:type="gramEnd"/>
      <w:r w:rsidR="00A43457" w:rsidRPr="00407A60">
        <w:rPr>
          <w:rFonts w:ascii="Times New Roman" w:hAnsi="Times New Roman" w:cs="Times New Roman"/>
          <w:lang w:val="es-ES"/>
        </w:rPr>
        <w:t xml:space="preserve"> a pesar de los severos debates entre las dos posturas</w:t>
      </w:r>
      <w:r w:rsidR="00684060" w:rsidRPr="00407A60">
        <w:rPr>
          <w:rFonts w:ascii="Times New Roman" w:hAnsi="Times New Roman" w:cs="Times New Roman"/>
          <w:lang w:val="es-ES"/>
        </w:rPr>
        <w:t xml:space="preserve">, tanto el planteamiento de la maldición como él de la bendición de los recursos naturales padecen de importantes limitaciones y fallas comunes que </w:t>
      </w:r>
      <w:r w:rsidR="00EB5DEB" w:rsidRPr="00407A60">
        <w:rPr>
          <w:rFonts w:ascii="Times New Roman" w:eastAsia="Times New Roman" w:hAnsi="Times New Roman" w:cs="Times New Roman"/>
          <w:lang w:val="es-ES"/>
        </w:rPr>
        <w:t>complican –e inclusive- impiden una compresión más adecuada de las sociedades rentistas.</w:t>
      </w:r>
    </w:p>
    <w:p w14:paraId="37CBEDFF" w14:textId="77777777" w:rsidR="00C224B9" w:rsidRDefault="00C224B9" w:rsidP="00440C17">
      <w:pPr>
        <w:spacing w:line="360" w:lineRule="auto"/>
        <w:contextualSpacing/>
        <w:jc w:val="both"/>
        <w:rPr>
          <w:lang w:val="es-ES"/>
        </w:rPr>
      </w:pPr>
    </w:p>
    <w:p w14:paraId="4A45C663" w14:textId="77777777" w:rsidR="005869E4" w:rsidRDefault="005869E4" w:rsidP="00440C17">
      <w:pPr>
        <w:spacing w:line="360" w:lineRule="auto"/>
        <w:contextualSpacing/>
        <w:jc w:val="both"/>
        <w:rPr>
          <w:rFonts w:ascii="Times New Roman" w:eastAsia="Times New Roman" w:hAnsi="Times New Roman" w:cs="Times New Roman"/>
          <w:lang w:val="es-ES"/>
        </w:rPr>
      </w:pPr>
    </w:p>
    <w:p w14:paraId="27A6B509" w14:textId="06DA77E2" w:rsidR="00195CA8" w:rsidRPr="00367F4F" w:rsidRDefault="00B5406A" w:rsidP="00440C17">
      <w:pPr>
        <w:spacing w:line="360" w:lineRule="auto"/>
        <w:contextualSpacing/>
        <w:jc w:val="both"/>
        <w:rPr>
          <w:rFonts w:ascii="Times New Roman" w:eastAsia="Times New Roman" w:hAnsi="Times New Roman" w:cs="Times New Roman"/>
          <w:b/>
          <w:lang w:val="es-ES"/>
        </w:rPr>
      </w:pPr>
      <w:r w:rsidRPr="00367F4F">
        <w:rPr>
          <w:rFonts w:ascii="Times New Roman" w:eastAsia="Times New Roman" w:hAnsi="Times New Roman" w:cs="Times New Roman"/>
          <w:b/>
          <w:lang w:val="es-ES"/>
        </w:rPr>
        <w:t>Deficiencias del debate en torno a la renta y la maldición de los r</w:t>
      </w:r>
      <w:r w:rsidR="00E56FB4" w:rsidRPr="00367F4F">
        <w:rPr>
          <w:rFonts w:ascii="Times New Roman" w:eastAsia="Times New Roman" w:hAnsi="Times New Roman" w:cs="Times New Roman"/>
          <w:b/>
          <w:lang w:val="es-ES"/>
        </w:rPr>
        <w:t>ecursos</w:t>
      </w:r>
    </w:p>
    <w:p w14:paraId="580CF588" w14:textId="77777777" w:rsidR="00E56FB4" w:rsidRDefault="00E56FB4" w:rsidP="00440C17">
      <w:pPr>
        <w:spacing w:line="360" w:lineRule="auto"/>
        <w:contextualSpacing/>
        <w:jc w:val="both"/>
        <w:rPr>
          <w:rFonts w:ascii="Times New Roman" w:eastAsia="Times New Roman" w:hAnsi="Times New Roman" w:cs="Times New Roman"/>
          <w:lang w:val="es-ES"/>
        </w:rPr>
      </w:pPr>
    </w:p>
    <w:p w14:paraId="04343F19" w14:textId="7CFEDF93" w:rsidR="00E56FB4" w:rsidRDefault="00163D81" w:rsidP="00440C17">
      <w:pPr>
        <w:spacing w:line="360" w:lineRule="auto"/>
        <w:contextualSpacing/>
        <w:jc w:val="both"/>
        <w:rPr>
          <w:rFonts w:ascii="Times New Roman" w:eastAsia="Times New Roman" w:hAnsi="Times New Roman" w:cs="Times New Roman"/>
          <w:lang w:val="es-ES"/>
        </w:rPr>
      </w:pPr>
      <w:r>
        <w:rPr>
          <w:rFonts w:ascii="Times New Roman" w:eastAsia="Times New Roman" w:hAnsi="Times New Roman" w:cs="Times New Roman"/>
          <w:lang w:val="es-ES"/>
        </w:rPr>
        <w:t>Al analizar los debates acerca de los efectos de la dependencia de recursos naturales para el desarrollo</w:t>
      </w:r>
      <w:r w:rsidR="00831E76">
        <w:rPr>
          <w:rFonts w:ascii="Times New Roman" w:eastAsia="Times New Roman" w:hAnsi="Times New Roman" w:cs="Times New Roman"/>
          <w:lang w:val="es-ES"/>
        </w:rPr>
        <w:t xml:space="preserve"> </w:t>
      </w:r>
      <w:r w:rsidR="001F64F3">
        <w:rPr>
          <w:rFonts w:ascii="Times New Roman" w:eastAsia="Times New Roman" w:hAnsi="Times New Roman" w:cs="Times New Roman"/>
          <w:lang w:val="es-ES"/>
        </w:rPr>
        <w:t xml:space="preserve">se </w:t>
      </w:r>
      <w:r w:rsidR="00C76789">
        <w:rPr>
          <w:rFonts w:ascii="Times New Roman" w:eastAsia="Times New Roman" w:hAnsi="Times New Roman" w:cs="Times New Roman"/>
          <w:lang w:val="es-ES"/>
        </w:rPr>
        <w:t>resaltan</w:t>
      </w:r>
      <w:r w:rsidR="00831E76">
        <w:rPr>
          <w:rFonts w:ascii="Times New Roman" w:eastAsia="Times New Roman" w:hAnsi="Times New Roman" w:cs="Times New Roman"/>
          <w:lang w:val="es-ES"/>
        </w:rPr>
        <w:t xml:space="preserve"> tres limitaciones</w:t>
      </w:r>
      <w:r w:rsidR="001F64F3">
        <w:rPr>
          <w:rFonts w:ascii="Times New Roman" w:eastAsia="Times New Roman" w:hAnsi="Times New Roman" w:cs="Times New Roman"/>
          <w:lang w:val="es-ES"/>
        </w:rPr>
        <w:t xml:space="preserve"> o fallas</w:t>
      </w:r>
      <w:r w:rsidR="00B941A8">
        <w:rPr>
          <w:rFonts w:ascii="Times New Roman" w:eastAsia="Times New Roman" w:hAnsi="Times New Roman" w:cs="Times New Roman"/>
          <w:lang w:val="es-ES"/>
        </w:rPr>
        <w:t xml:space="preserve"> principales comunes</w:t>
      </w:r>
      <w:r w:rsidR="00C76789">
        <w:rPr>
          <w:rFonts w:ascii="Times New Roman" w:eastAsia="Times New Roman" w:hAnsi="Times New Roman" w:cs="Times New Roman"/>
          <w:lang w:val="es-ES"/>
        </w:rPr>
        <w:t xml:space="preserve"> tanto a los que defienden como a los que</w:t>
      </w:r>
      <w:r w:rsidR="00D53BC1">
        <w:rPr>
          <w:rFonts w:ascii="Times New Roman" w:eastAsia="Times New Roman" w:hAnsi="Times New Roman" w:cs="Times New Roman"/>
          <w:lang w:val="es-ES"/>
        </w:rPr>
        <w:t xml:space="preserve"> oponen </w:t>
      </w:r>
      <w:r w:rsidR="00B941A8">
        <w:rPr>
          <w:rFonts w:ascii="Times New Roman" w:eastAsia="Times New Roman" w:hAnsi="Times New Roman" w:cs="Times New Roman"/>
          <w:lang w:val="es-ES"/>
        </w:rPr>
        <w:t>la teoría de l</w:t>
      </w:r>
      <w:r w:rsidR="00D53BC1">
        <w:rPr>
          <w:rFonts w:ascii="Times New Roman" w:eastAsia="Times New Roman" w:hAnsi="Times New Roman" w:cs="Times New Roman"/>
          <w:lang w:val="es-ES"/>
        </w:rPr>
        <w:t>a maldición</w:t>
      </w:r>
      <w:r>
        <w:rPr>
          <w:rFonts w:ascii="Times New Roman" w:eastAsia="Times New Roman" w:hAnsi="Times New Roman" w:cs="Times New Roman"/>
          <w:lang w:val="es-ES"/>
        </w:rPr>
        <w:t xml:space="preserve"> que se discutirá a continuación</w:t>
      </w:r>
      <w:r w:rsidR="00D53BC1">
        <w:rPr>
          <w:rFonts w:ascii="Times New Roman" w:eastAsia="Times New Roman" w:hAnsi="Times New Roman" w:cs="Times New Roman"/>
          <w:lang w:val="es-ES"/>
        </w:rPr>
        <w:t>. Dichas fallas, sin duda,</w:t>
      </w:r>
      <w:r w:rsidR="00B941A8">
        <w:rPr>
          <w:rFonts w:ascii="Times New Roman" w:eastAsia="Times New Roman" w:hAnsi="Times New Roman" w:cs="Times New Roman"/>
          <w:lang w:val="es-ES"/>
        </w:rPr>
        <w:t xml:space="preserve"> dificultan un análisis ex</w:t>
      </w:r>
      <w:r w:rsidR="00D53BC1">
        <w:rPr>
          <w:rFonts w:ascii="Times New Roman" w:eastAsia="Times New Roman" w:hAnsi="Times New Roman" w:cs="Times New Roman"/>
          <w:lang w:val="es-ES"/>
        </w:rPr>
        <w:t>haustivo de las especificidades</w:t>
      </w:r>
      <w:r w:rsidR="00B941A8">
        <w:rPr>
          <w:rFonts w:ascii="Times New Roman" w:eastAsia="Times New Roman" w:hAnsi="Times New Roman" w:cs="Times New Roman"/>
          <w:lang w:val="es-ES"/>
        </w:rPr>
        <w:t xml:space="preserve"> económicas, políticas, y</w:t>
      </w:r>
      <w:r w:rsidR="00D53BC1">
        <w:rPr>
          <w:rFonts w:ascii="Times New Roman" w:eastAsia="Times New Roman" w:hAnsi="Times New Roman" w:cs="Times New Roman"/>
          <w:lang w:val="es-ES"/>
        </w:rPr>
        <w:t>, socio-culturales de</w:t>
      </w:r>
      <w:r w:rsidR="00B941A8">
        <w:rPr>
          <w:rFonts w:ascii="Times New Roman" w:eastAsia="Times New Roman" w:hAnsi="Times New Roman" w:cs="Times New Roman"/>
          <w:lang w:val="es-ES"/>
        </w:rPr>
        <w:t xml:space="preserve"> los países dependientes de los recursos.  </w:t>
      </w:r>
      <w:r w:rsidR="00831E76">
        <w:rPr>
          <w:rFonts w:ascii="Times New Roman" w:eastAsia="Times New Roman" w:hAnsi="Times New Roman" w:cs="Times New Roman"/>
          <w:lang w:val="es-ES"/>
        </w:rPr>
        <w:t xml:space="preserve">  </w:t>
      </w:r>
    </w:p>
    <w:p w14:paraId="2E8731A0" w14:textId="77777777" w:rsidR="003C5618" w:rsidRDefault="003C5618" w:rsidP="00440C17">
      <w:pPr>
        <w:spacing w:line="360" w:lineRule="auto"/>
        <w:contextualSpacing/>
        <w:jc w:val="both"/>
        <w:rPr>
          <w:rFonts w:ascii="Times New Roman" w:eastAsia="Times New Roman" w:hAnsi="Times New Roman" w:cs="Times New Roman"/>
          <w:lang w:val="es-ES"/>
        </w:rPr>
      </w:pPr>
    </w:p>
    <w:p w14:paraId="500865CE" w14:textId="536A0AC7" w:rsidR="00CB3819" w:rsidRDefault="00163D81" w:rsidP="00440C17">
      <w:pPr>
        <w:spacing w:line="360" w:lineRule="auto"/>
        <w:contextualSpacing/>
        <w:jc w:val="both"/>
        <w:rPr>
          <w:rFonts w:ascii="Times New Roman" w:eastAsia="Times New Roman" w:hAnsi="Times New Roman" w:cs="Times New Roman"/>
          <w:lang w:val="es-ES"/>
        </w:rPr>
      </w:pPr>
      <w:r>
        <w:rPr>
          <w:rFonts w:ascii="Times New Roman" w:eastAsia="Times New Roman" w:hAnsi="Times New Roman" w:cs="Times New Roman"/>
          <w:lang w:val="es-ES"/>
        </w:rPr>
        <w:t>En primer lugar, l</w:t>
      </w:r>
      <w:r w:rsidR="00B941A8">
        <w:rPr>
          <w:rFonts w:ascii="Times New Roman" w:eastAsia="Times New Roman" w:hAnsi="Times New Roman" w:cs="Times New Roman"/>
          <w:lang w:val="es-ES"/>
        </w:rPr>
        <w:t>a literatura concerniente a la relación entre los rec</w:t>
      </w:r>
      <w:r>
        <w:rPr>
          <w:rFonts w:ascii="Times New Roman" w:eastAsia="Times New Roman" w:hAnsi="Times New Roman" w:cs="Times New Roman"/>
          <w:lang w:val="es-ES"/>
        </w:rPr>
        <w:t>ursos naturales y el desarrollo</w:t>
      </w:r>
      <w:r w:rsidR="00B941A8">
        <w:rPr>
          <w:rFonts w:ascii="Times New Roman" w:eastAsia="Times New Roman" w:hAnsi="Times New Roman" w:cs="Times New Roman"/>
          <w:lang w:val="es-ES"/>
        </w:rPr>
        <w:t xml:space="preserve"> muestra una inclinación economicista y tecnócrata y, además, mantiene una base de decisión racional</w:t>
      </w:r>
      <w:r>
        <w:rPr>
          <w:rFonts w:ascii="Times New Roman" w:eastAsia="Times New Roman" w:hAnsi="Times New Roman" w:cs="Times New Roman"/>
          <w:lang w:val="es-ES"/>
        </w:rPr>
        <w:t xml:space="preserve"> (</w:t>
      </w:r>
      <w:proofErr w:type="spellStart"/>
      <w:r w:rsidRPr="003C5618">
        <w:rPr>
          <w:rFonts w:ascii="Times New Roman" w:eastAsia="Times New Roman" w:hAnsi="Times New Roman" w:cs="Times New Roman"/>
          <w:i/>
          <w:lang w:val="es-ES"/>
        </w:rPr>
        <w:t>rational</w:t>
      </w:r>
      <w:proofErr w:type="spellEnd"/>
      <w:r w:rsidRPr="003C5618">
        <w:rPr>
          <w:rFonts w:ascii="Times New Roman" w:eastAsia="Times New Roman" w:hAnsi="Times New Roman" w:cs="Times New Roman"/>
          <w:i/>
          <w:lang w:val="es-ES"/>
        </w:rPr>
        <w:t xml:space="preserve"> </w:t>
      </w:r>
      <w:proofErr w:type="spellStart"/>
      <w:r w:rsidRPr="003C5618">
        <w:rPr>
          <w:rFonts w:ascii="Times New Roman" w:eastAsia="Times New Roman" w:hAnsi="Times New Roman" w:cs="Times New Roman"/>
          <w:i/>
          <w:lang w:val="es-ES"/>
        </w:rPr>
        <w:t>choice</w:t>
      </w:r>
      <w:proofErr w:type="spellEnd"/>
      <w:r>
        <w:rPr>
          <w:rFonts w:ascii="Times New Roman" w:eastAsia="Times New Roman" w:hAnsi="Times New Roman" w:cs="Times New Roman"/>
          <w:lang w:val="es-ES"/>
        </w:rPr>
        <w:t>) subyacente</w:t>
      </w:r>
      <w:r w:rsidR="00050564">
        <w:rPr>
          <w:rFonts w:ascii="Times New Roman" w:eastAsia="Times New Roman" w:hAnsi="Times New Roman" w:cs="Times New Roman"/>
          <w:lang w:val="es-ES"/>
        </w:rPr>
        <w:t xml:space="preserve"> (</w:t>
      </w:r>
      <w:proofErr w:type="spellStart"/>
      <w:r w:rsidR="00050564">
        <w:rPr>
          <w:rFonts w:ascii="Times New Roman" w:eastAsia="Times New Roman" w:hAnsi="Times New Roman" w:cs="Times New Roman"/>
          <w:lang w:val="es-ES"/>
        </w:rPr>
        <w:t>McNeish</w:t>
      </w:r>
      <w:proofErr w:type="spellEnd"/>
      <w:r w:rsidR="00050564">
        <w:rPr>
          <w:rFonts w:ascii="Times New Roman" w:eastAsia="Times New Roman" w:hAnsi="Times New Roman" w:cs="Times New Roman"/>
          <w:lang w:val="es-ES"/>
        </w:rPr>
        <w:t xml:space="preserve"> &amp;</w:t>
      </w:r>
      <w:r w:rsidR="00B941A8">
        <w:rPr>
          <w:rFonts w:ascii="Times New Roman" w:eastAsia="Times New Roman" w:hAnsi="Times New Roman" w:cs="Times New Roman"/>
          <w:lang w:val="es-ES"/>
        </w:rPr>
        <w:t xml:space="preserve"> </w:t>
      </w:r>
      <w:proofErr w:type="spellStart"/>
      <w:r w:rsidR="00B941A8">
        <w:rPr>
          <w:rFonts w:ascii="Times New Roman" w:eastAsia="Times New Roman" w:hAnsi="Times New Roman" w:cs="Times New Roman"/>
          <w:lang w:val="es-ES"/>
        </w:rPr>
        <w:t>Borchgrevink</w:t>
      </w:r>
      <w:proofErr w:type="spellEnd"/>
      <w:r w:rsidR="00050564">
        <w:rPr>
          <w:rFonts w:ascii="Times New Roman" w:eastAsia="Times New Roman" w:hAnsi="Times New Roman" w:cs="Times New Roman"/>
          <w:lang w:val="es-ES"/>
        </w:rPr>
        <w:t>,</w:t>
      </w:r>
      <w:r w:rsidR="00B941A8">
        <w:rPr>
          <w:rFonts w:ascii="Times New Roman" w:eastAsia="Times New Roman" w:hAnsi="Times New Roman" w:cs="Times New Roman"/>
          <w:lang w:val="es-ES"/>
        </w:rPr>
        <w:t xml:space="preserve"> 2015, pp. 24-7</w:t>
      </w:r>
      <w:r w:rsidR="00746522">
        <w:rPr>
          <w:rFonts w:ascii="Times New Roman" w:eastAsia="Times New Roman" w:hAnsi="Times New Roman" w:cs="Times New Roman"/>
          <w:lang w:val="es-ES"/>
        </w:rPr>
        <w:t>). Un</w:t>
      </w:r>
      <w:r w:rsidR="00CA06B2">
        <w:rPr>
          <w:rFonts w:ascii="Times New Roman" w:eastAsia="Times New Roman" w:hAnsi="Times New Roman" w:cs="Times New Roman"/>
          <w:lang w:val="es-ES"/>
        </w:rPr>
        <w:t>a idea central común a</w:t>
      </w:r>
      <w:r w:rsidR="00746522">
        <w:rPr>
          <w:rFonts w:ascii="Times New Roman" w:eastAsia="Times New Roman" w:hAnsi="Times New Roman" w:cs="Times New Roman"/>
          <w:lang w:val="es-ES"/>
        </w:rPr>
        <w:t xml:space="preserve"> la mayoría de </w:t>
      </w:r>
      <w:r w:rsidR="00CA06B2">
        <w:rPr>
          <w:rFonts w:ascii="Times New Roman" w:eastAsia="Times New Roman" w:hAnsi="Times New Roman" w:cs="Times New Roman"/>
          <w:lang w:val="es-ES"/>
        </w:rPr>
        <w:t xml:space="preserve">las corrientes </w:t>
      </w:r>
      <w:r w:rsidR="00746522">
        <w:rPr>
          <w:rFonts w:ascii="Times New Roman" w:eastAsia="Times New Roman" w:hAnsi="Times New Roman" w:cs="Times New Roman"/>
          <w:lang w:val="es-ES"/>
        </w:rPr>
        <w:t>que</w:t>
      </w:r>
      <w:r w:rsidR="00CA06B2">
        <w:rPr>
          <w:rFonts w:ascii="Times New Roman" w:eastAsia="Times New Roman" w:hAnsi="Times New Roman" w:cs="Times New Roman"/>
          <w:lang w:val="es-ES"/>
        </w:rPr>
        <w:t xml:space="preserve"> soportan y también refutan</w:t>
      </w:r>
      <w:r w:rsidR="00746522">
        <w:rPr>
          <w:rFonts w:ascii="Times New Roman" w:eastAsia="Times New Roman" w:hAnsi="Times New Roman" w:cs="Times New Roman"/>
          <w:lang w:val="es-ES"/>
        </w:rPr>
        <w:t xml:space="preserve"> la teoría de la </w:t>
      </w:r>
      <w:r w:rsidR="0044350E">
        <w:rPr>
          <w:rFonts w:ascii="Times New Roman" w:eastAsia="Times New Roman" w:hAnsi="Times New Roman" w:cs="Times New Roman"/>
          <w:lang w:val="es-ES"/>
        </w:rPr>
        <w:t>maldición</w:t>
      </w:r>
      <w:r w:rsidR="00746522">
        <w:rPr>
          <w:rFonts w:ascii="Times New Roman" w:eastAsia="Times New Roman" w:hAnsi="Times New Roman" w:cs="Times New Roman"/>
          <w:lang w:val="es-ES"/>
        </w:rPr>
        <w:t xml:space="preserve"> consiste en que los países dependientes de los recursos e</w:t>
      </w:r>
      <w:r w:rsidR="00CA06B2">
        <w:rPr>
          <w:rFonts w:ascii="Times New Roman" w:eastAsia="Times New Roman" w:hAnsi="Times New Roman" w:cs="Times New Roman"/>
          <w:lang w:val="es-ES"/>
        </w:rPr>
        <w:t>nfrentan el problema de</w:t>
      </w:r>
      <w:r w:rsidR="00746522">
        <w:rPr>
          <w:rFonts w:ascii="Times New Roman" w:eastAsia="Times New Roman" w:hAnsi="Times New Roman" w:cs="Times New Roman"/>
          <w:lang w:val="es-ES"/>
        </w:rPr>
        <w:t xml:space="preserve"> de</w:t>
      </w:r>
      <w:r w:rsidR="00CA06B2">
        <w:rPr>
          <w:rFonts w:ascii="Times New Roman" w:eastAsia="Times New Roman" w:hAnsi="Times New Roman" w:cs="Times New Roman"/>
          <w:lang w:val="es-ES"/>
        </w:rPr>
        <w:t>bilidad</w:t>
      </w:r>
      <w:r w:rsidR="00746522">
        <w:rPr>
          <w:rFonts w:ascii="Times New Roman" w:eastAsia="Times New Roman" w:hAnsi="Times New Roman" w:cs="Times New Roman"/>
          <w:lang w:val="es-ES"/>
        </w:rPr>
        <w:t xml:space="preserve"> </w:t>
      </w:r>
      <w:r w:rsidR="00CA06B2">
        <w:rPr>
          <w:rFonts w:ascii="Times New Roman" w:eastAsia="Times New Roman" w:hAnsi="Times New Roman" w:cs="Times New Roman"/>
          <w:lang w:val="es-ES"/>
        </w:rPr>
        <w:t>institucional</w:t>
      </w:r>
      <w:r w:rsidR="00CB3819">
        <w:rPr>
          <w:rFonts w:ascii="Times New Roman" w:eastAsia="Times New Roman" w:hAnsi="Times New Roman" w:cs="Times New Roman"/>
          <w:lang w:val="es-ES"/>
        </w:rPr>
        <w:t>, transparenc</w:t>
      </w:r>
      <w:r w:rsidR="00CA06B2">
        <w:rPr>
          <w:rFonts w:ascii="Times New Roman" w:eastAsia="Times New Roman" w:hAnsi="Times New Roman" w:cs="Times New Roman"/>
          <w:lang w:val="es-ES"/>
        </w:rPr>
        <w:t>ia y eficiencia.</w:t>
      </w:r>
      <w:r w:rsidR="00EB5DEB">
        <w:rPr>
          <w:rFonts w:ascii="Times New Roman" w:eastAsia="Times New Roman" w:hAnsi="Times New Roman" w:cs="Times New Roman"/>
          <w:lang w:val="es-ES"/>
        </w:rPr>
        <w:t xml:space="preserve"> </w:t>
      </w:r>
      <w:r w:rsidR="00CA06B2">
        <w:rPr>
          <w:rFonts w:ascii="Times New Roman" w:eastAsia="Times New Roman" w:hAnsi="Times New Roman" w:cs="Times New Roman"/>
          <w:lang w:val="es-ES"/>
        </w:rPr>
        <w:t>Bajo esta lógica</w:t>
      </w:r>
      <w:r w:rsidR="00CB3819">
        <w:rPr>
          <w:rFonts w:ascii="Times New Roman" w:eastAsia="Times New Roman" w:hAnsi="Times New Roman" w:cs="Times New Roman"/>
          <w:lang w:val="es-ES"/>
        </w:rPr>
        <w:t xml:space="preserve">, los </w:t>
      </w:r>
      <w:r w:rsidR="0044350E">
        <w:rPr>
          <w:rFonts w:ascii="Times New Roman" w:eastAsia="Times New Roman" w:hAnsi="Times New Roman" w:cs="Times New Roman"/>
          <w:lang w:val="es-ES"/>
        </w:rPr>
        <w:t>problemas</w:t>
      </w:r>
      <w:r w:rsidR="00CB3819">
        <w:rPr>
          <w:rFonts w:ascii="Times New Roman" w:eastAsia="Times New Roman" w:hAnsi="Times New Roman" w:cs="Times New Roman"/>
          <w:lang w:val="es-ES"/>
        </w:rPr>
        <w:t xml:space="preserve"> del desarrollo son cas</w:t>
      </w:r>
      <w:r w:rsidR="00CA06B2">
        <w:rPr>
          <w:rFonts w:ascii="Times New Roman" w:eastAsia="Times New Roman" w:hAnsi="Times New Roman" w:cs="Times New Roman"/>
          <w:lang w:val="es-ES"/>
        </w:rPr>
        <w:t>i siempre explicados a través de</w:t>
      </w:r>
      <w:r w:rsidR="00CB3819">
        <w:rPr>
          <w:rFonts w:ascii="Times New Roman" w:eastAsia="Times New Roman" w:hAnsi="Times New Roman" w:cs="Times New Roman"/>
          <w:lang w:val="es-ES"/>
        </w:rPr>
        <w:t xml:space="preserve"> ‘fallas cognitivas’, </w:t>
      </w:r>
      <w:r w:rsidR="00CA06B2">
        <w:rPr>
          <w:rFonts w:ascii="Times New Roman" w:eastAsia="Times New Roman" w:hAnsi="Times New Roman" w:cs="Times New Roman"/>
          <w:lang w:val="es-ES"/>
        </w:rPr>
        <w:t xml:space="preserve">es decir, </w:t>
      </w:r>
      <w:r w:rsidR="00CB3819">
        <w:rPr>
          <w:rFonts w:ascii="Times New Roman" w:eastAsia="Times New Roman" w:hAnsi="Times New Roman" w:cs="Times New Roman"/>
          <w:lang w:val="es-ES"/>
        </w:rPr>
        <w:t xml:space="preserve">errores en </w:t>
      </w:r>
      <w:r w:rsidR="00EB5DEB">
        <w:rPr>
          <w:rFonts w:ascii="Times New Roman" w:eastAsia="Times New Roman" w:hAnsi="Times New Roman" w:cs="Times New Roman"/>
          <w:lang w:val="es-ES"/>
        </w:rPr>
        <w:t>la formulación de</w:t>
      </w:r>
      <w:r w:rsidR="00CA06B2">
        <w:rPr>
          <w:rFonts w:ascii="Times New Roman" w:eastAsia="Times New Roman" w:hAnsi="Times New Roman" w:cs="Times New Roman"/>
          <w:lang w:val="es-ES"/>
        </w:rPr>
        <w:t xml:space="preserve"> </w:t>
      </w:r>
      <w:r w:rsidR="00CB3819">
        <w:rPr>
          <w:rFonts w:ascii="Times New Roman" w:eastAsia="Times New Roman" w:hAnsi="Times New Roman" w:cs="Times New Roman"/>
          <w:lang w:val="es-ES"/>
        </w:rPr>
        <w:t>políticas</w:t>
      </w:r>
      <w:r w:rsidR="00CA06B2">
        <w:rPr>
          <w:rFonts w:ascii="Times New Roman" w:eastAsia="Times New Roman" w:hAnsi="Times New Roman" w:cs="Times New Roman"/>
          <w:lang w:val="es-ES"/>
        </w:rPr>
        <w:t>,</w:t>
      </w:r>
      <w:r w:rsidR="00CB3819">
        <w:rPr>
          <w:rFonts w:ascii="Times New Roman" w:eastAsia="Times New Roman" w:hAnsi="Times New Roman" w:cs="Times New Roman"/>
          <w:lang w:val="es-ES"/>
        </w:rPr>
        <w:t xml:space="preserve"> o</w:t>
      </w:r>
      <w:r w:rsidR="00CA06B2">
        <w:rPr>
          <w:rFonts w:ascii="Times New Roman" w:eastAsia="Times New Roman" w:hAnsi="Times New Roman" w:cs="Times New Roman"/>
          <w:lang w:val="es-ES"/>
        </w:rPr>
        <w:t>,</w:t>
      </w:r>
      <w:r w:rsidR="00CB3819">
        <w:rPr>
          <w:rFonts w:ascii="Times New Roman" w:eastAsia="Times New Roman" w:hAnsi="Times New Roman" w:cs="Times New Roman"/>
          <w:lang w:val="es-ES"/>
        </w:rPr>
        <w:t xml:space="preserve"> acciones poco éticas </w:t>
      </w:r>
      <w:r w:rsidR="00CA06B2">
        <w:rPr>
          <w:rFonts w:ascii="Times New Roman" w:eastAsia="Times New Roman" w:hAnsi="Times New Roman" w:cs="Times New Roman"/>
          <w:lang w:val="es-ES"/>
        </w:rPr>
        <w:t>por parte de</w:t>
      </w:r>
      <w:r w:rsidR="00CB3819">
        <w:rPr>
          <w:rFonts w:ascii="Times New Roman" w:eastAsia="Times New Roman" w:hAnsi="Times New Roman" w:cs="Times New Roman"/>
          <w:lang w:val="es-ES"/>
        </w:rPr>
        <w:t xml:space="preserve"> los políticos las cuales conllevan a ineficiencias, falta de transparencia y corrupción </w:t>
      </w:r>
      <w:r w:rsidR="00CB3819" w:rsidRPr="00CB3819">
        <w:rPr>
          <w:rFonts w:ascii="Times New Roman" w:eastAsia="Times New Roman" w:hAnsi="Times New Roman" w:cs="Times New Roman"/>
          <w:lang w:val="es-ES"/>
        </w:rPr>
        <w:t>(Di John</w:t>
      </w:r>
      <w:r w:rsidR="00050564">
        <w:rPr>
          <w:rFonts w:ascii="Times New Roman" w:eastAsia="Times New Roman" w:hAnsi="Times New Roman" w:cs="Times New Roman"/>
          <w:lang w:val="es-ES"/>
        </w:rPr>
        <w:t>,</w:t>
      </w:r>
      <w:r w:rsidR="00CB3819" w:rsidRPr="00CB3819">
        <w:rPr>
          <w:rFonts w:ascii="Times New Roman" w:eastAsia="Times New Roman" w:hAnsi="Times New Roman" w:cs="Times New Roman"/>
          <w:lang w:val="es-ES"/>
        </w:rPr>
        <w:t xml:space="preserve"> 2009, pp. 101-3; Yates</w:t>
      </w:r>
      <w:r w:rsidR="00050564">
        <w:rPr>
          <w:rFonts w:ascii="Times New Roman" w:eastAsia="Times New Roman" w:hAnsi="Times New Roman" w:cs="Times New Roman"/>
          <w:lang w:val="es-ES"/>
        </w:rPr>
        <w:t>,</w:t>
      </w:r>
      <w:r w:rsidR="00CB3819" w:rsidRPr="00CB3819">
        <w:rPr>
          <w:rFonts w:ascii="Times New Roman" w:eastAsia="Times New Roman" w:hAnsi="Times New Roman" w:cs="Times New Roman"/>
          <w:lang w:val="es-ES"/>
        </w:rPr>
        <w:t xml:space="preserve"> 2012)</w:t>
      </w:r>
      <w:r w:rsidR="00CA06B2">
        <w:rPr>
          <w:rFonts w:ascii="Times New Roman" w:eastAsia="Times New Roman" w:hAnsi="Times New Roman" w:cs="Times New Roman"/>
          <w:lang w:val="es-ES"/>
        </w:rPr>
        <w:t xml:space="preserve">. </w:t>
      </w:r>
      <w:r>
        <w:rPr>
          <w:rFonts w:ascii="Times New Roman" w:eastAsia="Times New Roman" w:hAnsi="Times New Roman" w:cs="Times New Roman"/>
          <w:lang w:val="es-ES"/>
        </w:rPr>
        <w:t xml:space="preserve">Estos </w:t>
      </w:r>
      <w:r w:rsidR="00EB5DEB">
        <w:rPr>
          <w:rFonts w:ascii="Times New Roman" w:eastAsia="Times New Roman" w:hAnsi="Times New Roman" w:cs="Times New Roman"/>
          <w:lang w:val="es-ES"/>
        </w:rPr>
        <w:t>enfoques</w:t>
      </w:r>
      <w:r w:rsidR="00CA06B2">
        <w:rPr>
          <w:rFonts w:ascii="Times New Roman" w:eastAsia="Times New Roman" w:hAnsi="Times New Roman" w:cs="Times New Roman"/>
          <w:lang w:val="es-ES"/>
        </w:rPr>
        <w:t xml:space="preserve"> hacen caso omiso de</w:t>
      </w:r>
      <w:r w:rsidR="00CC2017">
        <w:rPr>
          <w:rFonts w:ascii="Times New Roman" w:eastAsia="Times New Roman" w:hAnsi="Times New Roman" w:cs="Times New Roman"/>
          <w:lang w:val="es-ES"/>
        </w:rPr>
        <w:t xml:space="preserve"> una </w:t>
      </w:r>
      <w:r w:rsidR="00CA06B2">
        <w:rPr>
          <w:rFonts w:ascii="Times New Roman" w:eastAsia="Times New Roman" w:hAnsi="Times New Roman" w:cs="Times New Roman"/>
          <w:lang w:val="es-ES"/>
        </w:rPr>
        <w:t xml:space="preserve">de las </w:t>
      </w:r>
      <w:r w:rsidR="00CC2017">
        <w:rPr>
          <w:rFonts w:ascii="Times New Roman" w:eastAsia="Times New Roman" w:hAnsi="Times New Roman" w:cs="Times New Roman"/>
          <w:lang w:val="es-ES"/>
        </w:rPr>
        <w:t>característica</w:t>
      </w:r>
      <w:r w:rsidR="00EB5DEB">
        <w:rPr>
          <w:rFonts w:ascii="Times New Roman" w:eastAsia="Times New Roman" w:hAnsi="Times New Roman" w:cs="Times New Roman"/>
          <w:lang w:val="es-ES"/>
        </w:rPr>
        <w:t>s</w:t>
      </w:r>
      <w:r w:rsidR="00CC2017">
        <w:rPr>
          <w:rFonts w:ascii="Times New Roman" w:eastAsia="Times New Roman" w:hAnsi="Times New Roman" w:cs="Times New Roman"/>
          <w:lang w:val="es-ES"/>
        </w:rPr>
        <w:t xml:space="preserve"> básica</w:t>
      </w:r>
      <w:r w:rsidR="00EB5DEB">
        <w:rPr>
          <w:rFonts w:ascii="Times New Roman" w:eastAsia="Times New Roman" w:hAnsi="Times New Roman" w:cs="Times New Roman"/>
          <w:lang w:val="es-ES"/>
        </w:rPr>
        <w:t>s</w:t>
      </w:r>
      <w:r w:rsidR="00CC2017">
        <w:rPr>
          <w:rFonts w:ascii="Times New Roman" w:eastAsia="Times New Roman" w:hAnsi="Times New Roman" w:cs="Times New Roman"/>
          <w:lang w:val="es-ES"/>
        </w:rPr>
        <w:t xml:space="preserve"> de los ingresos</w:t>
      </w:r>
      <w:r>
        <w:rPr>
          <w:rFonts w:ascii="Times New Roman" w:eastAsia="Times New Roman" w:hAnsi="Times New Roman" w:cs="Times New Roman"/>
          <w:lang w:val="es-ES"/>
        </w:rPr>
        <w:t xml:space="preserve"> rentistas</w:t>
      </w:r>
      <w:r w:rsidR="00CC2017">
        <w:rPr>
          <w:rFonts w:ascii="Times New Roman" w:eastAsia="Times New Roman" w:hAnsi="Times New Roman" w:cs="Times New Roman"/>
          <w:lang w:val="es-ES"/>
        </w:rPr>
        <w:t>. La renta representa una transacción</w:t>
      </w:r>
      <w:r w:rsidR="00EB5DEB">
        <w:rPr>
          <w:rFonts w:ascii="Times New Roman" w:eastAsia="Times New Roman" w:hAnsi="Times New Roman" w:cs="Times New Roman"/>
          <w:lang w:val="es-ES"/>
        </w:rPr>
        <w:t xml:space="preserve"> al nivel internacional que</w:t>
      </w:r>
      <w:r w:rsidR="00CA06B2">
        <w:rPr>
          <w:rFonts w:ascii="Times New Roman" w:eastAsia="Times New Roman" w:hAnsi="Times New Roman" w:cs="Times New Roman"/>
          <w:lang w:val="es-ES"/>
        </w:rPr>
        <w:t xml:space="preserve"> conduce a un aumento de</w:t>
      </w:r>
      <w:r w:rsidR="00CC2017">
        <w:rPr>
          <w:rFonts w:ascii="Times New Roman" w:eastAsia="Times New Roman" w:hAnsi="Times New Roman" w:cs="Times New Roman"/>
          <w:lang w:val="es-ES"/>
        </w:rPr>
        <w:t xml:space="preserve"> la capacidad de importación</w:t>
      </w:r>
      <w:r w:rsidR="00CA06B2">
        <w:rPr>
          <w:rFonts w:ascii="Times New Roman" w:eastAsia="Times New Roman" w:hAnsi="Times New Roman" w:cs="Times New Roman"/>
          <w:lang w:val="es-ES"/>
        </w:rPr>
        <w:t>,</w:t>
      </w:r>
      <w:r w:rsidR="00CC2017">
        <w:rPr>
          <w:rFonts w:ascii="Times New Roman" w:eastAsia="Times New Roman" w:hAnsi="Times New Roman" w:cs="Times New Roman"/>
          <w:lang w:val="es-ES"/>
        </w:rPr>
        <w:t xml:space="preserve"> sin necesariamente </w:t>
      </w:r>
      <w:r w:rsidR="00CA06B2">
        <w:rPr>
          <w:rFonts w:ascii="Times New Roman" w:eastAsia="Times New Roman" w:hAnsi="Times New Roman" w:cs="Times New Roman"/>
          <w:lang w:val="es-ES"/>
        </w:rPr>
        <w:t>registrarse un incremento en los niveles productivos nacionales</w:t>
      </w:r>
      <w:r w:rsidR="00CC2017">
        <w:rPr>
          <w:rFonts w:ascii="Times New Roman" w:eastAsia="Times New Roman" w:hAnsi="Times New Roman" w:cs="Times New Roman"/>
          <w:lang w:val="es-ES"/>
        </w:rPr>
        <w:t xml:space="preserve">. Como consecuencia, en las sociedades rentistas, tanto la eficiencia económica como la </w:t>
      </w:r>
      <w:r w:rsidR="0044350E">
        <w:rPr>
          <w:rFonts w:ascii="Times New Roman" w:eastAsia="Times New Roman" w:hAnsi="Times New Roman" w:cs="Times New Roman"/>
          <w:lang w:val="es-ES"/>
        </w:rPr>
        <w:t>transparencia</w:t>
      </w:r>
      <w:r w:rsidR="00CC2017">
        <w:rPr>
          <w:rFonts w:ascii="Times New Roman" w:eastAsia="Times New Roman" w:hAnsi="Times New Roman" w:cs="Times New Roman"/>
          <w:lang w:val="es-ES"/>
        </w:rPr>
        <w:t xml:space="preserve"> no son ni econ</w:t>
      </w:r>
      <w:r w:rsidR="0044350E">
        <w:rPr>
          <w:rFonts w:ascii="Times New Roman" w:eastAsia="Times New Roman" w:hAnsi="Times New Roman" w:cs="Times New Roman"/>
          <w:lang w:val="es-ES"/>
        </w:rPr>
        <w:t>ómicamente necesarias, ni tampo</w:t>
      </w:r>
      <w:r w:rsidR="00CC2017">
        <w:rPr>
          <w:rFonts w:ascii="Times New Roman" w:eastAsia="Times New Roman" w:hAnsi="Times New Roman" w:cs="Times New Roman"/>
          <w:lang w:val="es-ES"/>
        </w:rPr>
        <w:t>c</w:t>
      </w:r>
      <w:r w:rsidR="0044350E">
        <w:rPr>
          <w:rFonts w:ascii="Times New Roman" w:eastAsia="Times New Roman" w:hAnsi="Times New Roman" w:cs="Times New Roman"/>
          <w:lang w:val="es-ES"/>
        </w:rPr>
        <w:t>o</w:t>
      </w:r>
      <w:r w:rsidR="00CC2017">
        <w:rPr>
          <w:rFonts w:ascii="Times New Roman" w:eastAsia="Times New Roman" w:hAnsi="Times New Roman" w:cs="Times New Roman"/>
          <w:lang w:val="es-ES"/>
        </w:rPr>
        <w:t xml:space="preserve"> políticamente recomendables (</w:t>
      </w:r>
      <w:proofErr w:type="spellStart"/>
      <w:r w:rsidR="00CC2017">
        <w:rPr>
          <w:rFonts w:ascii="Times New Roman" w:eastAsia="Times New Roman" w:hAnsi="Times New Roman" w:cs="Times New Roman"/>
          <w:lang w:val="es-ES"/>
        </w:rPr>
        <w:t>Coronil</w:t>
      </w:r>
      <w:proofErr w:type="spellEnd"/>
      <w:r w:rsidR="00050564">
        <w:rPr>
          <w:rFonts w:ascii="Times New Roman" w:eastAsia="Times New Roman" w:hAnsi="Times New Roman" w:cs="Times New Roman"/>
          <w:lang w:val="es-ES"/>
        </w:rPr>
        <w:t>,</w:t>
      </w:r>
      <w:r w:rsidR="00CC2017">
        <w:rPr>
          <w:rFonts w:ascii="Times New Roman" w:eastAsia="Times New Roman" w:hAnsi="Times New Roman" w:cs="Times New Roman"/>
          <w:lang w:val="es-ES"/>
        </w:rPr>
        <w:t xml:space="preserve"> 2008, pp. 3-4). Según el pensamiento económico clásico,</w:t>
      </w:r>
      <w:r w:rsidR="00CA06B2">
        <w:rPr>
          <w:rFonts w:ascii="Times New Roman" w:eastAsia="Times New Roman" w:hAnsi="Times New Roman" w:cs="Times New Roman"/>
          <w:lang w:val="es-ES"/>
        </w:rPr>
        <w:t xml:space="preserve"> todo ello;</w:t>
      </w:r>
      <w:r w:rsidR="00CC2017">
        <w:rPr>
          <w:rFonts w:ascii="Times New Roman" w:eastAsia="Times New Roman" w:hAnsi="Times New Roman" w:cs="Times New Roman"/>
          <w:lang w:val="es-ES"/>
        </w:rPr>
        <w:t xml:space="preserve"> los subsidios elevados, los bajos impuestos, la sobrevaloración de la moneda, los contratos públicos inflados, el aume</w:t>
      </w:r>
      <w:r w:rsidR="00CA06B2">
        <w:rPr>
          <w:rFonts w:ascii="Times New Roman" w:eastAsia="Times New Roman" w:hAnsi="Times New Roman" w:cs="Times New Roman"/>
          <w:lang w:val="es-ES"/>
        </w:rPr>
        <w:t>nto burocrático del Estado de</w:t>
      </w:r>
      <w:r w:rsidR="00CC2017">
        <w:rPr>
          <w:rFonts w:ascii="Times New Roman" w:eastAsia="Times New Roman" w:hAnsi="Times New Roman" w:cs="Times New Roman"/>
          <w:lang w:val="es-ES"/>
        </w:rPr>
        <w:t xml:space="preserve"> empleados</w:t>
      </w:r>
      <w:r w:rsidR="00CA06B2">
        <w:rPr>
          <w:rFonts w:ascii="Times New Roman" w:eastAsia="Times New Roman" w:hAnsi="Times New Roman" w:cs="Times New Roman"/>
          <w:lang w:val="es-ES"/>
        </w:rPr>
        <w:t xml:space="preserve"> que</w:t>
      </w:r>
      <w:r w:rsidR="00CC2017">
        <w:rPr>
          <w:rFonts w:ascii="Times New Roman" w:eastAsia="Times New Roman" w:hAnsi="Times New Roman" w:cs="Times New Roman"/>
          <w:lang w:val="es-ES"/>
        </w:rPr>
        <w:t xml:space="preserve"> no tienen mayores a</w:t>
      </w:r>
      <w:r w:rsidR="00CA06B2">
        <w:rPr>
          <w:rFonts w:ascii="Times New Roman" w:eastAsia="Times New Roman" w:hAnsi="Times New Roman" w:cs="Times New Roman"/>
          <w:lang w:val="es-ES"/>
        </w:rPr>
        <w:t>signaciones más que el cobro salarial</w:t>
      </w:r>
      <w:r w:rsidR="00CC2017">
        <w:rPr>
          <w:rFonts w:ascii="Times New Roman" w:eastAsia="Times New Roman" w:hAnsi="Times New Roman" w:cs="Times New Roman"/>
          <w:lang w:val="es-ES"/>
        </w:rPr>
        <w:t xml:space="preserve">, </w:t>
      </w:r>
      <w:r w:rsidR="00CC2017">
        <w:rPr>
          <w:rFonts w:ascii="Times New Roman" w:eastAsia="Times New Roman" w:hAnsi="Times New Roman" w:cs="Times New Roman"/>
          <w:lang w:val="es-ES"/>
        </w:rPr>
        <w:lastRenderedPageBreak/>
        <w:t>los altos niveles de corrupción, entre otros vicios</w:t>
      </w:r>
      <w:r w:rsidR="00246509">
        <w:rPr>
          <w:rFonts w:ascii="Times New Roman" w:eastAsia="Times New Roman" w:hAnsi="Times New Roman" w:cs="Times New Roman"/>
          <w:lang w:val="es-ES"/>
        </w:rPr>
        <w:t>,</w:t>
      </w:r>
      <w:r w:rsidR="00CC2017">
        <w:rPr>
          <w:rFonts w:ascii="Times New Roman" w:eastAsia="Times New Roman" w:hAnsi="Times New Roman" w:cs="Times New Roman"/>
          <w:lang w:val="es-ES"/>
        </w:rPr>
        <w:t xml:space="preserve"> </w:t>
      </w:r>
      <w:r w:rsidR="0044350E">
        <w:rPr>
          <w:rFonts w:ascii="Times New Roman" w:eastAsia="Times New Roman" w:hAnsi="Times New Roman" w:cs="Times New Roman"/>
          <w:lang w:val="es-ES"/>
        </w:rPr>
        <w:t>solo pueden ser interpretados en término de falta de eficiencia, distorsiones nocivas del mercado, pobreza inst</w:t>
      </w:r>
      <w:r w:rsidR="00CA06B2">
        <w:rPr>
          <w:rFonts w:ascii="Times New Roman" w:eastAsia="Times New Roman" w:hAnsi="Times New Roman" w:cs="Times New Roman"/>
          <w:lang w:val="es-ES"/>
        </w:rPr>
        <w:t>itucional y baja capacidad estadal. Este estado de las cosas urge grandes reformas capaces de corregir las ‘</w:t>
      </w:r>
      <w:r w:rsidR="0044350E">
        <w:rPr>
          <w:rFonts w:ascii="Times New Roman" w:eastAsia="Times New Roman" w:hAnsi="Times New Roman" w:cs="Times New Roman"/>
          <w:lang w:val="es-ES"/>
        </w:rPr>
        <w:t>deficiencias’</w:t>
      </w:r>
      <w:r w:rsidR="00CA06B2">
        <w:rPr>
          <w:rFonts w:ascii="Times New Roman" w:eastAsia="Times New Roman" w:hAnsi="Times New Roman" w:cs="Times New Roman"/>
          <w:lang w:val="es-ES"/>
        </w:rPr>
        <w:t xml:space="preserve"> mencionadas</w:t>
      </w:r>
      <w:r w:rsidR="0044350E">
        <w:rPr>
          <w:rFonts w:ascii="Times New Roman" w:eastAsia="Times New Roman" w:hAnsi="Times New Roman" w:cs="Times New Roman"/>
          <w:lang w:val="es-ES"/>
        </w:rPr>
        <w:t xml:space="preserve">.  </w:t>
      </w:r>
      <w:r w:rsidR="00CC2017">
        <w:rPr>
          <w:rFonts w:ascii="Times New Roman" w:eastAsia="Times New Roman" w:hAnsi="Times New Roman" w:cs="Times New Roman"/>
          <w:lang w:val="es-ES"/>
        </w:rPr>
        <w:t xml:space="preserve"> </w:t>
      </w:r>
    </w:p>
    <w:p w14:paraId="42E9885B" w14:textId="61977E8A" w:rsidR="00CC2017" w:rsidRDefault="008933F5" w:rsidP="00440C17">
      <w:pPr>
        <w:spacing w:line="360" w:lineRule="auto"/>
        <w:contextualSpacing/>
        <w:jc w:val="both"/>
        <w:rPr>
          <w:rFonts w:ascii="Times New Roman" w:eastAsia="Times New Roman" w:hAnsi="Times New Roman" w:cs="Times New Roman"/>
          <w:lang w:val="es-ES"/>
        </w:rPr>
      </w:pPr>
      <w:r>
        <w:rPr>
          <w:rFonts w:ascii="Times New Roman" w:eastAsia="Times New Roman" w:hAnsi="Times New Roman" w:cs="Times New Roman"/>
          <w:lang w:val="es-ES"/>
        </w:rPr>
        <w:t>Así, lo que</w:t>
      </w:r>
      <w:r w:rsidR="0044350E">
        <w:rPr>
          <w:rFonts w:ascii="Times New Roman" w:eastAsia="Times New Roman" w:hAnsi="Times New Roman" w:cs="Times New Roman"/>
          <w:lang w:val="es-ES"/>
        </w:rPr>
        <w:t xml:space="preserve"> ignora</w:t>
      </w:r>
      <w:r>
        <w:rPr>
          <w:rFonts w:ascii="Times New Roman" w:eastAsia="Times New Roman" w:hAnsi="Times New Roman" w:cs="Times New Roman"/>
          <w:lang w:val="es-ES"/>
        </w:rPr>
        <w:t>n dichas corrientes es</w:t>
      </w:r>
      <w:r w:rsidR="0044350E">
        <w:rPr>
          <w:rFonts w:ascii="Times New Roman" w:eastAsia="Times New Roman" w:hAnsi="Times New Roman" w:cs="Times New Roman"/>
          <w:lang w:val="es-ES"/>
        </w:rPr>
        <w:t xml:space="preserve"> el hecho de que las sociedades rentistas</w:t>
      </w:r>
      <w:r w:rsidR="002F536F">
        <w:rPr>
          <w:rFonts w:ascii="Times New Roman" w:eastAsia="Times New Roman" w:hAnsi="Times New Roman" w:cs="Times New Roman"/>
          <w:lang w:val="es-ES"/>
        </w:rPr>
        <w:t xml:space="preserve"> </w:t>
      </w:r>
      <w:r>
        <w:rPr>
          <w:rFonts w:ascii="Times New Roman" w:eastAsia="Times New Roman" w:hAnsi="Times New Roman" w:cs="Times New Roman"/>
          <w:lang w:val="es-ES"/>
        </w:rPr>
        <w:t xml:space="preserve">-en </w:t>
      </w:r>
      <w:r w:rsidR="005B6977">
        <w:rPr>
          <w:rFonts w:ascii="Times New Roman" w:eastAsia="Times New Roman" w:hAnsi="Times New Roman" w:cs="Times New Roman"/>
          <w:lang w:val="es-ES"/>
        </w:rPr>
        <w:t>gran medida</w:t>
      </w:r>
      <w:r>
        <w:rPr>
          <w:rFonts w:ascii="Times New Roman" w:eastAsia="Times New Roman" w:hAnsi="Times New Roman" w:cs="Times New Roman"/>
          <w:lang w:val="es-ES"/>
        </w:rPr>
        <w:t>-</w:t>
      </w:r>
      <w:r w:rsidR="005B6977">
        <w:rPr>
          <w:rFonts w:ascii="Times New Roman" w:eastAsia="Times New Roman" w:hAnsi="Times New Roman" w:cs="Times New Roman"/>
          <w:lang w:val="es-ES"/>
        </w:rPr>
        <w:t xml:space="preserve"> </w:t>
      </w:r>
      <w:r w:rsidR="00B872C8">
        <w:rPr>
          <w:rFonts w:ascii="Times New Roman" w:eastAsia="Times New Roman" w:hAnsi="Times New Roman" w:cs="Times New Roman"/>
          <w:lang w:val="es-ES"/>
        </w:rPr>
        <w:t>no participan de la lógica de las sociedades capitalistas occidentales.</w:t>
      </w:r>
      <w:r>
        <w:rPr>
          <w:rFonts w:ascii="Times New Roman" w:eastAsia="Times New Roman" w:hAnsi="Times New Roman" w:cs="Times New Roman"/>
          <w:lang w:val="es-ES"/>
        </w:rPr>
        <w:t xml:space="preserve"> Por el contrario,</w:t>
      </w:r>
      <w:r w:rsidR="00B872C8">
        <w:rPr>
          <w:rFonts w:ascii="Times New Roman" w:eastAsia="Times New Roman" w:hAnsi="Times New Roman" w:cs="Times New Roman"/>
          <w:lang w:val="es-ES"/>
        </w:rPr>
        <w:t xml:space="preserve"> </w:t>
      </w:r>
      <w:r>
        <w:rPr>
          <w:rFonts w:ascii="Times New Roman" w:eastAsia="Times New Roman" w:hAnsi="Times New Roman" w:cs="Times New Roman"/>
          <w:lang w:val="es-ES"/>
        </w:rPr>
        <w:t>su f</w:t>
      </w:r>
      <w:r w:rsidR="0095539E">
        <w:rPr>
          <w:rFonts w:ascii="Times New Roman" w:eastAsia="Times New Roman" w:hAnsi="Times New Roman" w:cs="Times New Roman"/>
          <w:lang w:val="es-ES"/>
        </w:rPr>
        <w:t>unci</w:t>
      </w:r>
      <w:r>
        <w:rPr>
          <w:rFonts w:ascii="Times New Roman" w:eastAsia="Times New Roman" w:hAnsi="Times New Roman" w:cs="Times New Roman"/>
          <w:lang w:val="es-ES"/>
        </w:rPr>
        <w:t>onamiento difiere ya que no se preocupan</w:t>
      </w:r>
      <w:r w:rsidR="00692C3F">
        <w:rPr>
          <w:rFonts w:ascii="Times New Roman" w:eastAsia="Times New Roman" w:hAnsi="Times New Roman" w:cs="Times New Roman"/>
          <w:lang w:val="es-ES"/>
        </w:rPr>
        <w:t xml:space="preserve"> de </w:t>
      </w:r>
      <w:r>
        <w:rPr>
          <w:rFonts w:ascii="Times New Roman" w:eastAsia="Times New Roman" w:hAnsi="Times New Roman" w:cs="Times New Roman"/>
          <w:lang w:val="es-ES"/>
        </w:rPr>
        <w:t xml:space="preserve">la </w:t>
      </w:r>
      <w:r w:rsidR="00692C3F">
        <w:rPr>
          <w:rFonts w:ascii="Times New Roman" w:eastAsia="Times New Roman" w:hAnsi="Times New Roman" w:cs="Times New Roman"/>
          <w:lang w:val="es-ES"/>
        </w:rPr>
        <w:t>reinversión</w:t>
      </w:r>
      <w:r>
        <w:rPr>
          <w:rFonts w:ascii="Times New Roman" w:eastAsia="Times New Roman" w:hAnsi="Times New Roman" w:cs="Times New Roman"/>
          <w:lang w:val="es-ES"/>
        </w:rPr>
        <w:t xml:space="preserve"> constante del capital, sino de la </w:t>
      </w:r>
      <w:r w:rsidR="00692C3F">
        <w:rPr>
          <w:rFonts w:ascii="Times New Roman" w:eastAsia="Times New Roman" w:hAnsi="Times New Roman" w:cs="Times New Roman"/>
          <w:lang w:val="es-ES"/>
        </w:rPr>
        <w:t>apropiación de u</w:t>
      </w:r>
      <w:r>
        <w:rPr>
          <w:rFonts w:ascii="Times New Roman" w:eastAsia="Times New Roman" w:hAnsi="Times New Roman" w:cs="Times New Roman"/>
          <w:lang w:val="es-ES"/>
        </w:rPr>
        <w:t xml:space="preserve">n constante flujo </w:t>
      </w:r>
      <w:r w:rsidR="00692C3F">
        <w:rPr>
          <w:rFonts w:ascii="Times New Roman" w:eastAsia="Times New Roman" w:hAnsi="Times New Roman" w:cs="Times New Roman"/>
          <w:lang w:val="es-ES"/>
        </w:rPr>
        <w:t>rentista</w:t>
      </w:r>
      <w:r>
        <w:rPr>
          <w:rFonts w:ascii="Times New Roman" w:eastAsia="Times New Roman" w:hAnsi="Times New Roman" w:cs="Times New Roman"/>
          <w:lang w:val="es-ES"/>
        </w:rPr>
        <w:t xml:space="preserve"> proveniente del extranjero, vinculado directamente</w:t>
      </w:r>
      <w:r w:rsidR="00692C3F">
        <w:rPr>
          <w:rFonts w:ascii="Times New Roman" w:eastAsia="Times New Roman" w:hAnsi="Times New Roman" w:cs="Times New Roman"/>
          <w:lang w:val="es-ES"/>
        </w:rPr>
        <w:t xml:space="preserve"> a l</w:t>
      </w:r>
      <w:r>
        <w:rPr>
          <w:rFonts w:ascii="Times New Roman" w:eastAsia="Times New Roman" w:hAnsi="Times New Roman" w:cs="Times New Roman"/>
          <w:lang w:val="es-ES"/>
        </w:rPr>
        <w:t>a extracción y exportación de materia prima, o bien, de la naturaleza</w:t>
      </w:r>
      <w:r w:rsidR="00692C3F">
        <w:rPr>
          <w:rFonts w:ascii="Times New Roman" w:eastAsia="Times New Roman" w:hAnsi="Times New Roman" w:cs="Times New Roman"/>
          <w:lang w:val="es-ES"/>
        </w:rPr>
        <w:t xml:space="preserve">. </w:t>
      </w:r>
      <w:r>
        <w:rPr>
          <w:rFonts w:ascii="Times New Roman" w:eastAsia="Times New Roman" w:hAnsi="Times New Roman" w:cs="Times New Roman"/>
          <w:lang w:val="es-ES"/>
        </w:rPr>
        <w:t>No cabe duda, que los diferentes enfoques deben</w:t>
      </w:r>
      <w:r w:rsidR="00692C3F">
        <w:rPr>
          <w:rFonts w:ascii="Times New Roman" w:eastAsia="Times New Roman" w:hAnsi="Times New Roman" w:cs="Times New Roman"/>
          <w:lang w:val="es-ES"/>
        </w:rPr>
        <w:t xml:space="preserve"> tomar </w:t>
      </w:r>
      <w:r>
        <w:rPr>
          <w:rFonts w:ascii="Times New Roman" w:eastAsia="Times New Roman" w:hAnsi="Times New Roman" w:cs="Times New Roman"/>
          <w:lang w:val="es-ES"/>
        </w:rPr>
        <w:t>en cuenta estas dinámicas,</w:t>
      </w:r>
      <w:r w:rsidR="00692C3F">
        <w:rPr>
          <w:rFonts w:ascii="Times New Roman" w:eastAsia="Times New Roman" w:hAnsi="Times New Roman" w:cs="Times New Roman"/>
          <w:lang w:val="es-ES"/>
        </w:rPr>
        <w:t xml:space="preserve"> y, an</w:t>
      </w:r>
      <w:r>
        <w:rPr>
          <w:rFonts w:ascii="Times New Roman" w:eastAsia="Times New Roman" w:hAnsi="Times New Roman" w:cs="Times New Roman"/>
          <w:lang w:val="es-ES"/>
        </w:rPr>
        <w:t>tes que nada, deben dedicarse a ofrecer</w:t>
      </w:r>
      <w:r w:rsidR="00692C3F">
        <w:rPr>
          <w:rFonts w:ascii="Times New Roman" w:eastAsia="Times New Roman" w:hAnsi="Times New Roman" w:cs="Times New Roman"/>
          <w:lang w:val="es-ES"/>
        </w:rPr>
        <w:t xml:space="preserve"> un mejor </w:t>
      </w:r>
      <w:r w:rsidR="00C85725">
        <w:rPr>
          <w:rFonts w:ascii="Times New Roman" w:eastAsia="Times New Roman" w:hAnsi="Times New Roman" w:cs="Times New Roman"/>
          <w:lang w:val="es-ES"/>
        </w:rPr>
        <w:t>entendimiento</w:t>
      </w:r>
      <w:r>
        <w:rPr>
          <w:rFonts w:ascii="Times New Roman" w:eastAsia="Times New Roman" w:hAnsi="Times New Roman" w:cs="Times New Roman"/>
          <w:lang w:val="es-ES"/>
        </w:rPr>
        <w:t xml:space="preserve"> de las especificidades comunes a las sociedad</w:t>
      </w:r>
      <w:r w:rsidR="002220BB">
        <w:rPr>
          <w:rFonts w:ascii="Times New Roman" w:eastAsia="Times New Roman" w:hAnsi="Times New Roman" w:cs="Times New Roman"/>
          <w:lang w:val="es-ES"/>
        </w:rPr>
        <w:t>es</w:t>
      </w:r>
      <w:r>
        <w:rPr>
          <w:rFonts w:ascii="Times New Roman" w:eastAsia="Times New Roman" w:hAnsi="Times New Roman" w:cs="Times New Roman"/>
          <w:lang w:val="es-ES"/>
        </w:rPr>
        <w:t xml:space="preserve"> rentista</w:t>
      </w:r>
      <w:r w:rsidR="002220BB">
        <w:rPr>
          <w:rFonts w:ascii="Times New Roman" w:eastAsia="Times New Roman" w:hAnsi="Times New Roman" w:cs="Times New Roman"/>
          <w:lang w:val="es-ES"/>
        </w:rPr>
        <w:t>s</w:t>
      </w:r>
      <w:r>
        <w:rPr>
          <w:rFonts w:ascii="Times New Roman" w:eastAsia="Times New Roman" w:hAnsi="Times New Roman" w:cs="Times New Roman"/>
          <w:lang w:val="es-ES"/>
        </w:rPr>
        <w:t>.</w:t>
      </w:r>
    </w:p>
    <w:p w14:paraId="540A92EA" w14:textId="77777777" w:rsidR="003C5618" w:rsidRDefault="003C5618" w:rsidP="00440C17">
      <w:pPr>
        <w:spacing w:line="360" w:lineRule="auto"/>
        <w:contextualSpacing/>
        <w:jc w:val="both"/>
        <w:rPr>
          <w:rFonts w:ascii="Times New Roman" w:eastAsia="Times New Roman" w:hAnsi="Times New Roman" w:cs="Times New Roman"/>
          <w:lang w:val="es-ES"/>
        </w:rPr>
      </w:pPr>
    </w:p>
    <w:p w14:paraId="58876309" w14:textId="41729E4B" w:rsidR="0031038B" w:rsidRDefault="00692C3F" w:rsidP="00440C17">
      <w:pPr>
        <w:spacing w:line="360" w:lineRule="auto"/>
        <w:contextualSpacing/>
        <w:jc w:val="both"/>
        <w:rPr>
          <w:rFonts w:ascii="Times New Roman" w:eastAsia="Times New Roman" w:hAnsi="Times New Roman" w:cs="Times New Roman"/>
          <w:lang w:val="es-ES"/>
        </w:rPr>
      </w:pPr>
      <w:r>
        <w:rPr>
          <w:rFonts w:ascii="Times New Roman" w:eastAsia="Times New Roman" w:hAnsi="Times New Roman" w:cs="Times New Roman"/>
          <w:lang w:val="es-ES"/>
        </w:rPr>
        <w:t>En segundo lugar, los debates actuales</w:t>
      </w:r>
      <w:r w:rsidR="008933F5">
        <w:rPr>
          <w:rFonts w:ascii="Times New Roman" w:eastAsia="Times New Roman" w:hAnsi="Times New Roman" w:cs="Times New Roman"/>
          <w:lang w:val="es-ES"/>
        </w:rPr>
        <w:t xml:space="preserve"> que se dan</w:t>
      </w:r>
      <w:r>
        <w:rPr>
          <w:rFonts w:ascii="Times New Roman" w:eastAsia="Times New Roman" w:hAnsi="Times New Roman" w:cs="Times New Roman"/>
          <w:lang w:val="es-ES"/>
        </w:rPr>
        <w:t xml:space="preserve"> al </w:t>
      </w:r>
      <w:r w:rsidR="008933F5">
        <w:rPr>
          <w:rFonts w:ascii="Times New Roman" w:eastAsia="Times New Roman" w:hAnsi="Times New Roman" w:cs="Times New Roman"/>
          <w:lang w:val="es-ES"/>
        </w:rPr>
        <w:t>seno de la teoría rentista se caracterizan por mantener una mirada unilateral en relación al</w:t>
      </w:r>
      <w:r>
        <w:rPr>
          <w:rFonts w:ascii="Times New Roman" w:eastAsia="Times New Roman" w:hAnsi="Times New Roman" w:cs="Times New Roman"/>
          <w:lang w:val="es-ES"/>
        </w:rPr>
        <w:t xml:space="preserve"> nivel</w:t>
      </w:r>
      <w:r w:rsidR="008933F5">
        <w:rPr>
          <w:rFonts w:ascii="Times New Roman" w:eastAsia="Times New Roman" w:hAnsi="Times New Roman" w:cs="Times New Roman"/>
          <w:lang w:val="es-ES"/>
        </w:rPr>
        <w:t xml:space="preserve"> macro</w:t>
      </w:r>
      <w:r>
        <w:rPr>
          <w:rFonts w:ascii="Times New Roman" w:eastAsia="Times New Roman" w:hAnsi="Times New Roman" w:cs="Times New Roman"/>
          <w:lang w:val="es-ES"/>
        </w:rPr>
        <w:t xml:space="preserve"> del Estado y del régimen político. Los enfoques provenientes de la economía, la política económica y sobre todo de la ciencia política </w:t>
      </w:r>
      <w:r w:rsidR="00C85725">
        <w:rPr>
          <w:rFonts w:ascii="Times New Roman" w:eastAsia="Times New Roman" w:hAnsi="Times New Roman" w:cs="Times New Roman"/>
          <w:lang w:val="es-ES"/>
        </w:rPr>
        <w:t>tienden a descuidar</w:t>
      </w:r>
      <w:r>
        <w:rPr>
          <w:rFonts w:ascii="Times New Roman" w:eastAsia="Times New Roman" w:hAnsi="Times New Roman" w:cs="Times New Roman"/>
          <w:lang w:val="es-ES"/>
        </w:rPr>
        <w:t xml:space="preserve"> la impo</w:t>
      </w:r>
      <w:r w:rsidR="008933F5">
        <w:rPr>
          <w:rFonts w:ascii="Times New Roman" w:eastAsia="Times New Roman" w:hAnsi="Times New Roman" w:cs="Times New Roman"/>
          <w:lang w:val="es-ES"/>
        </w:rPr>
        <w:t>rtancia de otros niveles, tanto el nivel local como</w:t>
      </w:r>
      <w:r>
        <w:rPr>
          <w:rFonts w:ascii="Times New Roman" w:eastAsia="Times New Roman" w:hAnsi="Times New Roman" w:cs="Times New Roman"/>
          <w:lang w:val="es-ES"/>
        </w:rPr>
        <w:t xml:space="preserve"> el internac</w:t>
      </w:r>
      <w:r w:rsidR="008933F5">
        <w:rPr>
          <w:rFonts w:ascii="Times New Roman" w:eastAsia="Times New Roman" w:hAnsi="Times New Roman" w:cs="Times New Roman"/>
          <w:lang w:val="es-ES"/>
        </w:rPr>
        <w:t>ional (</w:t>
      </w:r>
      <w:proofErr w:type="spellStart"/>
      <w:r w:rsidR="008933F5">
        <w:rPr>
          <w:rFonts w:ascii="Times New Roman" w:eastAsia="Times New Roman" w:hAnsi="Times New Roman" w:cs="Times New Roman"/>
          <w:lang w:val="es-ES"/>
        </w:rPr>
        <w:t>Omeje</w:t>
      </w:r>
      <w:proofErr w:type="spellEnd"/>
      <w:r w:rsidR="00050564">
        <w:rPr>
          <w:rFonts w:ascii="Times New Roman" w:eastAsia="Times New Roman" w:hAnsi="Times New Roman" w:cs="Times New Roman"/>
          <w:lang w:val="es-ES"/>
        </w:rPr>
        <w:t>,</w:t>
      </w:r>
      <w:r w:rsidR="008933F5">
        <w:rPr>
          <w:rFonts w:ascii="Times New Roman" w:eastAsia="Times New Roman" w:hAnsi="Times New Roman" w:cs="Times New Roman"/>
          <w:lang w:val="es-ES"/>
        </w:rPr>
        <w:t xml:space="preserve"> 2008</w:t>
      </w:r>
      <w:r w:rsidR="00050564">
        <w:rPr>
          <w:rFonts w:ascii="Times New Roman" w:eastAsia="Times New Roman" w:hAnsi="Times New Roman" w:cs="Times New Roman"/>
          <w:lang w:val="es-ES"/>
        </w:rPr>
        <w:t>; Barrionuevo &amp;</w:t>
      </w:r>
      <w:r w:rsidR="00163D81">
        <w:rPr>
          <w:rFonts w:ascii="Times New Roman" w:eastAsia="Times New Roman" w:hAnsi="Times New Roman" w:cs="Times New Roman"/>
          <w:lang w:val="es-ES"/>
        </w:rPr>
        <w:t xml:space="preserve"> Peters</w:t>
      </w:r>
      <w:r w:rsidR="00050564">
        <w:rPr>
          <w:rFonts w:ascii="Times New Roman" w:eastAsia="Times New Roman" w:hAnsi="Times New Roman" w:cs="Times New Roman"/>
          <w:lang w:val="es-ES"/>
        </w:rPr>
        <w:t>,</w:t>
      </w:r>
      <w:r w:rsidR="00163D81">
        <w:rPr>
          <w:rFonts w:ascii="Times New Roman" w:eastAsia="Times New Roman" w:hAnsi="Times New Roman" w:cs="Times New Roman"/>
          <w:lang w:val="es-ES"/>
        </w:rPr>
        <w:t xml:space="preserve"> 2019</w:t>
      </w:r>
      <w:r w:rsidR="008933F5">
        <w:rPr>
          <w:rFonts w:ascii="Times New Roman" w:eastAsia="Times New Roman" w:hAnsi="Times New Roman" w:cs="Times New Roman"/>
          <w:lang w:val="es-ES"/>
        </w:rPr>
        <w:t>). Esto, aún,</w:t>
      </w:r>
      <w:r>
        <w:rPr>
          <w:rFonts w:ascii="Times New Roman" w:eastAsia="Times New Roman" w:hAnsi="Times New Roman" w:cs="Times New Roman"/>
          <w:lang w:val="es-ES"/>
        </w:rPr>
        <w:t xml:space="preserve"> so</w:t>
      </w:r>
      <w:r w:rsidR="008933F5">
        <w:rPr>
          <w:rFonts w:ascii="Times New Roman" w:eastAsia="Times New Roman" w:hAnsi="Times New Roman" w:cs="Times New Roman"/>
          <w:lang w:val="es-ES"/>
        </w:rPr>
        <w:t>rprende más</w:t>
      </w:r>
      <w:r w:rsidR="00FB4035">
        <w:rPr>
          <w:rFonts w:ascii="Times New Roman" w:eastAsia="Times New Roman" w:hAnsi="Times New Roman" w:cs="Times New Roman"/>
          <w:lang w:val="es-ES"/>
        </w:rPr>
        <w:t xml:space="preserve"> c</w:t>
      </w:r>
      <w:r w:rsidR="008933F5">
        <w:rPr>
          <w:rFonts w:ascii="Times New Roman" w:eastAsia="Times New Roman" w:hAnsi="Times New Roman" w:cs="Times New Roman"/>
          <w:lang w:val="es-ES"/>
        </w:rPr>
        <w:t>onsiderando</w:t>
      </w:r>
      <w:r w:rsidR="00FB4035">
        <w:rPr>
          <w:rFonts w:ascii="Times New Roman" w:eastAsia="Times New Roman" w:hAnsi="Times New Roman" w:cs="Times New Roman"/>
          <w:lang w:val="es-ES"/>
        </w:rPr>
        <w:t xml:space="preserve"> que los resultados en términos de desarrollo varían considerablemente entre las diferente</w:t>
      </w:r>
      <w:r w:rsidR="008933F5">
        <w:rPr>
          <w:rFonts w:ascii="Times New Roman" w:eastAsia="Times New Roman" w:hAnsi="Times New Roman" w:cs="Times New Roman"/>
          <w:lang w:val="es-ES"/>
        </w:rPr>
        <w:t>s regiones y zonas extractivas</w:t>
      </w:r>
      <w:r w:rsidR="00FB4035">
        <w:rPr>
          <w:rFonts w:ascii="Times New Roman" w:eastAsia="Times New Roman" w:hAnsi="Times New Roman" w:cs="Times New Roman"/>
          <w:lang w:val="es-ES"/>
        </w:rPr>
        <w:t xml:space="preserve">. No obstante, por razones </w:t>
      </w:r>
      <w:r w:rsidR="008933F5">
        <w:rPr>
          <w:rFonts w:ascii="Times New Roman" w:eastAsia="Times New Roman" w:hAnsi="Times New Roman" w:cs="Times New Roman"/>
          <w:lang w:val="es-ES"/>
        </w:rPr>
        <w:t>epistemológicas y metodológicas</w:t>
      </w:r>
      <w:r w:rsidR="00873B3B">
        <w:rPr>
          <w:rFonts w:ascii="Times New Roman" w:eastAsia="Times New Roman" w:hAnsi="Times New Roman" w:cs="Times New Roman"/>
          <w:lang w:val="es-ES"/>
        </w:rPr>
        <w:t>,</w:t>
      </w:r>
      <w:r w:rsidR="008933F5">
        <w:rPr>
          <w:rFonts w:ascii="Times New Roman" w:eastAsia="Times New Roman" w:hAnsi="Times New Roman" w:cs="Times New Roman"/>
          <w:lang w:val="es-ES"/>
        </w:rPr>
        <w:t xml:space="preserve"> los enfoques que se sustentan sobre las premisas teóricas</w:t>
      </w:r>
      <w:r w:rsidR="00FB4035">
        <w:rPr>
          <w:rFonts w:ascii="Times New Roman" w:eastAsia="Times New Roman" w:hAnsi="Times New Roman" w:cs="Times New Roman"/>
          <w:lang w:val="es-ES"/>
        </w:rPr>
        <w:t xml:space="preserve"> rentista</w:t>
      </w:r>
      <w:r w:rsidR="008933F5">
        <w:rPr>
          <w:rFonts w:ascii="Times New Roman" w:eastAsia="Times New Roman" w:hAnsi="Times New Roman" w:cs="Times New Roman"/>
          <w:lang w:val="es-ES"/>
        </w:rPr>
        <w:t>s</w:t>
      </w:r>
      <w:r w:rsidR="00FB4035">
        <w:rPr>
          <w:rFonts w:ascii="Times New Roman" w:eastAsia="Times New Roman" w:hAnsi="Times New Roman" w:cs="Times New Roman"/>
          <w:lang w:val="es-ES"/>
        </w:rPr>
        <w:t xml:space="preserve"> no toma</w:t>
      </w:r>
      <w:r w:rsidR="00C85725">
        <w:rPr>
          <w:rFonts w:ascii="Times New Roman" w:eastAsia="Times New Roman" w:hAnsi="Times New Roman" w:cs="Times New Roman"/>
          <w:lang w:val="es-ES"/>
        </w:rPr>
        <w:t xml:space="preserve">n suficientemente en cuenta las reflexiones de las ciencias sociales críticas en relación a las consecuencias socio-económicas y socio-ambientales </w:t>
      </w:r>
      <w:r w:rsidR="00873B3B">
        <w:rPr>
          <w:rFonts w:ascii="Times New Roman" w:eastAsia="Times New Roman" w:hAnsi="Times New Roman" w:cs="Times New Roman"/>
          <w:lang w:val="es-ES"/>
        </w:rPr>
        <w:t xml:space="preserve">inherentes al </w:t>
      </w:r>
      <w:proofErr w:type="spellStart"/>
      <w:r w:rsidR="00873B3B">
        <w:rPr>
          <w:rFonts w:ascii="Times New Roman" w:eastAsia="Times New Roman" w:hAnsi="Times New Roman" w:cs="Times New Roman"/>
          <w:lang w:val="es-ES"/>
        </w:rPr>
        <w:t>extractivismo</w:t>
      </w:r>
      <w:proofErr w:type="spellEnd"/>
      <w:r w:rsidR="00873B3B">
        <w:rPr>
          <w:rFonts w:ascii="Times New Roman" w:eastAsia="Times New Roman" w:hAnsi="Times New Roman" w:cs="Times New Roman"/>
          <w:lang w:val="es-ES"/>
        </w:rPr>
        <w:t xml:space="preserve"> al</w:t>
      </w:r>
      <w:r w:rsidR="00C85725">
        <w:rPr>
          <w:rFonts w:ascii="Times New Roman" w:eastAsia="Times New Roman" w:hAnsi="Times New Roman" w:cs="Times New Roman"/>
          <w:lang w:val="es-ES"/>
        </w:rPr>
        <w:t xml:space="preserve"> nivel local (</w:t>
      </w:r>
      <w:proofErr w:type="spellStart"/>
      <w:r w:rsidR="00C85725">
        <w:rPr>
          <w:rFonts w:ascii="Times New Roman" w:eastAsia="Times New Roman" w:hAnsi="Times New Roman" w:cs="Times New Roman"/>
          <w:lang w:val="es-ES"/>
        </w:rPr>
        <w:t>Gamu</w:t>
      </w:r>
      <w:proofErr w:type="spellEnd"/>
      <w:r w:rsidR="00C85725">
        <w:rPr>
          <w:rFonts w:ascii="Times New Roman" w:eastAsia="Times New Roman" w:hAnsi="Times New Roman" w:cs="Times New Roman"/>
          <w:lang w:val="es-ES"/>
        </w:rPr>
        <w:t xml:space="preserve"> et al.</w:t>
      </w:r>
      <w:r w:rsidR="00050564">
        <w:rPr>
          <w:rFonts w:ascii="Times New Roman" w:eastAsia="Times New Roman" w:hAnsi="Times New Roman" w:cs="Times New Roman"/>
          <w:lang w:val="es-ES"/>
        </w:rPr>
        <w:t>,</w:t>
      </w:r>
      <w:r w:rsidR="00C85725">
        <w:rPr>
          <w:rFonts w:ascii="Times New Roman" w:eastAsia="Times New Roman" w:hAnsi="Times New Roman" w:cs="Times New Roman"/>
          <w:lang w:val="es-ES"/>
        </w:rPr>
        <w:t xml:space="preserve"> 2015).</w:t>
      </w:r>
      <w:r w:rsidR="0031038B">
        <w:rPr>
          <w:rFonts w:ascii="Times New Roman" w:eastAsia="Times New Roman" w:hAnsi="Times New Roman" w:cs="Times New Roman"/>
          <w:lang w:val="es-ES"/>
        </w:rPr>
        <w:t xml:space="preserve"> </w:t>
      </w:r>
      <w:r w:rsidR="00236816">
        <w:rPr>
          <w:rFonts w:ascii="Times New Roman" w:eastAsia="Times New Roman" w:hAnsi="Times New Roman" w:cs="Times New Roman"/>
          <w:lang w:val="es-ES"/>
        </w:rPr>
        <w:t>En su afán de simplificar el análisis</w:t>
      </w:r>
      <w:r w:rsidR="0031038B" w:rsidRPr="0031038B">
        <w:rPr>
          <w:rFonts w:ascii="Times New Roman" w:eastAsia="Times New Roman" w:hAnsi="Times New Roman" w:cs="Times New Roman"/>
          <w:lang w:val="es-ES"/>
        </w:rPr>
        <w:t>, la teoría rentista asume una homogeneidad de los procesos económicos, políticos y sociales, mientras que</w:t>
      </w:r>
      <w:r w:rsidR="0031038B">
        <w:rPr>
          <w:rFonts w:ascii="Times New Roman" w:eastAsia="Times New Roman" w:hAnsi="Times New Roman" w:cs="Times New Roman"/>
          <w:lang w:val="es-ES"/>
        </w:rPr>
        <w:t xml:space="preserve">, contrariamente, los estudios </w:t>
      </w:r>
      <w:r w:rsidR="0031038B" w:rsidRPr="0031038B">
        <w:rPr>
          <w:rFonts w:ascii="Times New Roman" w:eastAsia="Times New Roman" w:hAnsi="Times New Roman" w:cs="Times New Roman"/>
          <w:lang w:val="es-ES"/>
        </w:rPr>
        <w:t xml:space="preserve">cualitativos </w:t>
      </w:r>
      <w:r w:rsidR="0031038B">
        <w:rPr>
          <w:rFonts w:ascii="Times New Roman" w:eastAsia="Times New Roman" w:hAnsi="Times New Roman" w:cs="Times New Roman"/>
          <w:lang w:val="es-ES"/>
        </w:rPr>
        <w:t xml:space="preserve">de campo </w:t>
      </w:r>
      <w:r w:rsidR="00236816">
        <w:rPr>
          <w:rFonts w:ascii="Times New Roman" w:eastAsia="Times New Roman" w:hAnsi="Times New Roman" w:cs="Times New Roman"/>
          <w:lang w:val="es-ES"/>
        </w:rPr>
        <w:t>tienden a dar importancia a una mayor</w:t>
      </w:r>
      <w:r w:rsidR="0031038B" w:rsidRPr="0031038B">
        <w:rPr>
          <w:rFonts w:ascii="Times New Roman" w:eastAsia="Times New Roman" w:hAnsi="Times New Roman" w:cs="Times New Roman"/>
          <w:lang w:val="es-ES"/>
        </w:rPr>
        <w:t xml:space="preserve"> heterogeneidad</w:t>
      </w:r>
      <w:r w:rsidR="00236816">
        <w:rPr>
          <w:rFonts w:ascii="Times New Roman" w:eastAsia="Times New Roman" w:hAnsi="Times New Roman" w:cs="Times New Roman"/>
          <w:lang w:val="es-ES"/>
        </w:rPr>
        <w:t xml:space="preserve"> en los procesos</w:t>
      </w:r>
      <w:r w:rsidR="0031038B" w:rsidRPr="0031038B">
        <w:rPr>
          <w:rFonts w:ascii="Times New Roman" w:eastAsia="Times New Roman" w:hAnsi="Times New Roman" w:cs="Times New Roman"/>
          <w:lang w:val="es-ES"/>
        </w:rPr>
        <w:t>.</w:t>
      </w:r>
      <w:r w:rsidR="00236816">
        <w:rPr>
          <w:rFonts w:ascii="Times New Roman" w:eastAsia="Times New Roman" w:hAnsi="Times New Roman" w:cs="Times New Roman"/>
          <w:lang w:val="es-ES"/>
        </w:rPr>
        <w:t xml:space="preserve"> Es por ello</w:t>
      </w:r>
      <w:r w:rsidR="0031038B">
        <w:rPr>
          <w:rFonts w:ascii="Times New Roman" w:eastAsia="Times New Roman" w:hAnsi="Times New Roman" w:cs="Times New Roman"/>
          <w:lang w:val="es-ES"/>
        </w:rPr>
        <w:t xml:space="preserve"> que</w:t>
      </w:r>
      <w:r w:rsidR="00236816">
        <w:rPr>
          <w:rFonts w:ascii="Times New Roman" w:eastAsia="Times New Roman" w:hAnsi="Times New Roman" w:cs="Times New Roman"/>
          <w:lang w:val="es-ES"/>
        </w:rPr>
        <w:t>,</w:t>
      </w:r>
      <w:r w:rsidR="0031038B">
        <w:rPr>
          <w:rFonts w:ascii="Times New Roman" w:eastAsia="Times New Roman" w:hAnsi="Times New Roman" w:cs="Times New Roman"/>
          <w:lang w:val="es-ES"/>
        </w:rPr>
        <w:t xml:space="preserve"> inve</w:t>
      </w:r>
      <w:r w:rsidR="00236816">
        <w:rPr>
          <w:rFonts w:ascii="Times New Roman" w:eastAsia="Times New Roman" w:hAnsi="Times New Roman" w:cs="Times New Roman"/>
          <w:lang w:val="es-ES"/>
        </w:rPr>
        <w:t xml:space="preserve">stigaciones futuras, deben </w:t>
      </w:r>
      <w:r w:rsidR="0031038B">
        <w:rPr>
          <w:rFonts w:ascii="Times New Roman" w:eastAsia="Times New Roman" w:hAnsi="Times New Roman" w:cs="Times New Roman"/>
          <w:lang w:val="es-ES"/>
        </w:rPr>
        <w:t>tomar en cuenta las di</w:t>
      </w:r>
      <w:r w:rsidR="00236816">
        <w:rPr>
          <w:rFonts w:ascii="Times New Roman" w:eastAsia="Times New Roman" w:hAnsi="Times New Roman" w:cs="Times New Roman"/>
          <w:lang w:val="es-ES"/>
        </w:rPr>
        <w:t>ferentes escalas del rentismo</w:t>
      </w:r>
      <w:r w:rsidR="0031038B">
        <w:rPr>
          <w:rFonts w:ascii="Times New Roman" w:eastAsia="Times New Roman" w:hAnsi="Times New Roman" w:cs="Times New Roman"/>
          <w:lang w:val="es-ES"/>
        </w:rPr>
        <w:t>, así como reforzar los lazos interdisciplinarios y l</w:t>
      </w:r>
      <w:r w:rsidR="00236816">
        <w:rPr>
          <w:rFonts w:ascii="Times New Roman" w:eastAsia="Times New Roman" w:hAnsi="Times New Roman" w:cs="Times New Roman"/>
          <w:lang w:val="es-ES"/>
        </w:rPr>
        <w:t>as aproximaciones analíticas que usan</w:t>
      </w:r>
      <w:r w:rsidR="0031038B">
        <w:rPr>
          <w:rFonts w:ascii="Times New Roman" w:eastAsia="Times New Roman" w:hAnsi="Times New Roman" w:cs="Times New Roman"/>
          <w:lang w:val="es-ES"/>
        </w:rPr>
        <w:t xml:space="preserve"> m</w:t>
      </w:r>
      <w:r w:rsidR="00236816">
        <w:rPr>
          <w:rFonts w:ascii="Times New Roman" w:eastAsia="Times New Roman" w:hAnsi="Times New Roman" w:cs="Times New Roman"/>
          <w:lang w:val="es-ES"/>
        </w:rPr>
        <w:t>étodos mixtos. El propósito es contribuir con</w:t>
      </w:r>
      <w:r w:rsidR="0031038B">
        <w:rPr>
          <w:rFonts w:ascii="Times New Roman" w:eastAsia="Times New Roman" w:hAnsi="Times New Roman" w:cs="Times New Roman"/>
          <w:lang w:val="es-ES"/>
        </w:rPr>
        <w:t xml:space="preserve"> la ‘</w:t>
      </w:r>
      <w:proofErr w:type="spellStart"/>
      <w:r w:rsidR="0031038B">
        <w:rPr>
          <w:rFonts w:ascii="Times New Roman" w:eastAsia="Times New Roman" w:hAnsi="Times New Roman" w:cs="Times New Roman"/>
          <w:lang w:val="es-ES"/>
        </w:rPr>
        <w:t>defragmentación</w:t>
      </w:r>
      <w:proofErr w:type="spellEnd"/>
      <w:r w:rsidR="0031038B">
        <w:rPr>
          <w:rFonts w:ascii="Times New Roman" w:eastAsia="Times New Roman" w:hAnsi="Times New Roman" w:cs="Times New Roman"/>
          <w:lang w:val="es-ES"/>
        </w:rPr>
        <w:t xml:space="preserve"> de la literatura’ </w:t>
      </w:r>
      <w:r w:rsidR="0031038B" w:rsidRPr="0031038B">
        <w:rPr>
          <w:rFonts w:ascii="Times New Roman" w:eastAsia="Times New Roman" w:hAnsi="Times New Roman" w:cs="Times New Roman"/>
          <w:lang w:val="es-ES"/>
        </w:rPr>
        <w:t>(</w:t>
      </w:r>
      <w:proofErr w:type="spellStart"/>
      <w:r w:rsidR="0031038B" w:rsidRPr="0031038B">
        <w:rPr>
          <w:rFonts w:ascii="Times New Roman" w:eastAsia="Times New Roman" w:hAnsi="Times New Roman" w:cs="Times New Roman"/>
          <w:lang w:val="es-ES"/>
        </w:rPr>
        <w:t>Gilbertho</w:t>
      </w:r>
      <w:r w:rsidR="00050564">
        <w:rPr>
          <w:rFonts w:ascii="Times New Roman" w:eastAsia="Times New Roman" w:hAnsi="Times New Roman" w:cs="Times New Roman"/>
          <w:lang w:val="es-ES"/>
        </w:rPr>
        <w:t>rpe</w:t>
      </w:r>
      <w:proofErr w:type="spellEnd"/>
      <w:r w:rsidR="00050564">
        <w:rPr>
          <w:rFonts w:ascii="Times New Roman" w:eastAsia="Times New Roman" w:hAnsi="Times New Roman" w:cs="Times New Roman"/>
          <w:lang w:val="es-ES"/>
        </w:rPr>
        <w:t xml:space="preserve"> &amp;</w:t>
      </w:r>
      <w:r w:rsidR="00236816">
        <w:rPr>
          <w:rFonts w:ascii="Times New Roman" w:eastAsia="Times New Roman" w:hAnsi="Times New Roman" w:cs="Times New Roman"/>
          <w:lang w:val="es-ES"/>
        </w:rPr>
        <w:t xml:space="preserve"> </w:t>
      </w:r>
      <w:proofErr w:type="spellStart"/>
      <w:r w:rsidR="00236816">
        <w:rPr>
          <w:rFonts w:ascii="Times New Roman" w:eastAsia="Times New Roman" w:hAnsi="Times New Roman" w:cs="Times New Roman"/>
          <w:lang w:val="es-ES"/>
        </w:rPr>
        <w:t>Papyrakis</w:t>
      </w:r>
      <w:proofErr w:type="spellEnd"/>
      <w:r w:rsidR="00050564">
        <w:rPr>
          <w:rFonts w:ascii="Times New Roman" w:eastAsia="Times New Roman" w:hAnsi="Times New Roman" w:cs="Times New Roman"/>
          <w:lang w:val="es-ES"/>
        </w:rPr>
        <w:t>,</w:t>
      </w:r>
      <w:r w:rsidR="00236816">
        <w:rPr>
          <w:rFonts w:ascii="Times New Roman" w:eastAsia="Times New Roman" w:hAnsi="Times New Roman" w:cs="Times New Roman"/>
          <w:lang w:val="es-ES"/>
        </w:rPr>
        <w:t xml:space="preserve"> 2015, p. 388) en torno, por un lado, a</w:t>
      </w:r>
      <w:r w:rsidR="0031038B" w:rsidRPr="0031038B">
        <w:rPr>
          <w:rFonts w:ascii="Times New Roman" w:eastAsia="Times New Roman" w:hAnsi="Times New Roman" w:cs="Times New Roman"/>
          <w:lang w:val="es-ES"/>
        </w:rPr>
        <w:t xml:space="preserve"> la economía del desarrollo y la economía política</w:t>
      </w:r>
      <w:r w:rsidR="0031038B">
        <w:rPr>
          <w:rFonts w:ascii="Times New Roman" w:eastAsia="Times New Roman" w:hAnsi="Times New Roman" w:cs="Times New Roman"/>
          <w:lang w:val="es-ES"/>
        </w:rPr>
        <w:t>,</w:t>
      </w:r>
      <w:r w:rsidR="0031038B" w:rsidRPr="0031038B">
        <w:rPr>
          <w:rFonts w:ascii="Times New Roman" w:eastAsia="Times New Roman" w:hAnsi="Times New Roman" w:cs="Times New Roman"/>
          <w:lang w:val="es-ES"/>
        </w:rPr>
        <w:t xml:space="preserve"> y la antropología social</w:t>
      </w:r>
      <w:r w:rsidR="00236816">
        <w:rPr>
          <w:rFonts w:ascii="Times New Roman" w:eastAsia="Times New Roman" w:hAnsi="Times New Roman" w:cs="Times New Roman"/>
          <w:lang w:val="es-ES"/>
        </w:rPr>
        <w:t>,</w:t>
      </w:r>
      <w:r w:rsidR="0031038B" w:rsidRPr="0031038B">
        <w:rPr>
          <w:rFonts w:ascii="Times New Roman" w:eastAsia="Times New Roman" w:hAnsi="Times New Roman" w:cs="Times New Roman"/>
          <w:lang w:val="es-ES"/>
        </w:rPr>
        <w:t xml:space="preserve"> por el otro</w:t>
      </w:r>
      <w:r w:rsidR="00236816">
        <w:rPr>
          <w:rFonts w:ascii="Times New Roman" w:eastAsia="Times New Roman" w:hAnsi="Times New Roman" w:cs="Times New Roman"/>
          <w:lang w:val="es-ES"/>
        </w:rPr>
        <w:t>. Sin duda, estos esfuerzos permitirán</w:t>
      </w:r>
      <w:r w:rsidR="0031038B" w:rsidRPr="0031038B">
        <w:rPr>
          <w:rFonts w:ascii="Times New Roman" w:eastAsia="Times New Roman" w:hAnsi="Times New Roman" w:cs="Times New Roman"/>
          <w:lang w:val="es-ES"/>
        </w:rPr>
        <w:t xml:space="preserve"> una</w:t>
      </w:r>
      <w:r w:rsidR="0031038B">
        <w:rPr>
          <w:rFonts w:ascii="Times New Roman" w:eastAsia="Times New Roman" w:hAnsi="Times New Roman" w:cs="Times New Roman"/>
          <w:lang w:val="es-ES"/>
        </w:rPr>
        <w:t xml:space="preserve"> visión más compleja </w:t>
      </w:r>
      <w:r w:rsidR="00236816">
        <w:rPr>
          <w:rFonts w:ascii="Times New Roman" w:eastAsia="Times New Roman" w:hAnsi="Times New Roman" w:cs="Times New Roman"/>
          <w:lang w:val="es-ES"/>
        </w:rPr>
        <w:t>sobre</w:t>
      </w:r>
      <w:r w:rsidR="0031038B">
        <w:rPr>
          <w:rFonts w:ascii="Times New Roman" w:eastAsia="Times New Roman" w:hAnsi="Times New Roman" w:cs="Times New Roman"/>
          <w:lang w:val="es-ES"/>
        </w:rPr>
        <w:t xml:space="preserve"> la heterogeneidad de las sociedades rentistas.</w:t>
      </w:r>
    </w:p>
    <w:p w14:paraId="54829B46" w14:textId="77777777" w:rsidR="003C5618" w:rsidRDefault="003C5618" w:rsidP="00440C17">
      <w:pPr>
        <w:spacing w:line="360" w:lineRule="auto"/>
        <w:contextualSpacing/>
        <w:jc w:val="both"/>
        <w:rPr>
          <w:rFonts w:ascii="Times New Roman" w:eastAsia="Times New Roman" w:hAnsi="Times New Roman" w:cs="Times New Roman"/>
          <w:lang w:val="es-ES"/>
        </w:rPr>
      </w:pPr>
    </w:p>
    <w:p w14:paraId="55D5E550" w14:textId="56E08E91" w:rsidR="00C85725" w:rsidRDefault="00E56E2E" w:rsidP="00440C17">
      <w:pPr>
        <w:spacing w:line="360" w:lineRule="auto"/>
        <w:contextualSpacing/>
        <w:jc w:val="both"/>
        <w:rPr>
          <w:rFonts w:ascii="Times New Roman" w:eastAsia="Times New Roman" w:hAnsi="Times New Roman" w:cs="Times New Roman"/>
          <w:lang w:val="es-ES"/>
        </w:rPr>
      </w:pPr>
      <w:r>
        <w:rPr>
          <w:rFonts w:ascii="Times New Roman" w:eastAsia="Times New Roman" w:hAnsi="Times New Roman" w:cs="Times New Roman"/>
          <w:lang w:val="es-ES"/>
        </w:rPr>
        <w:lastRenderedPageBreak/>
        <w:t>En tercer lugar,</w:t>
      </w:r>
      <w:r w:rsidR="007D031C">
        <w:rPr>
          <w:rFonts w:ascii="Times New Roman" w:eastAsia="Times New Roman" w:hAnsi="Times New Roman" w:cs="Times New Roman"/>
          <w:lang w:val="es-ES"/>
        </w:rPr>
        <w:t xml:space="preserve"> la dicotomía </w:t>
      </w:r>
      <w:r w:rsidR="003278AF">
        <w:rPr>
          <w:rFonts w:ascii="Times New Roman" w:eastAsia="Times New Roman" w:hAnsi="Times New Roman" w:cs="Times New Roman"/>
          <w:lang w:val="es-ES"/>
        </w:rPr>
        <w:t>que se presenta</w:t>
      </w:r>
      <w:r w:rsidR="00A3223D">
        <w:rPr>
          <w:rFonts w:ascii="Times New Roman" w:eastAsia="Times New Roman" w:hAnsi="Times New Roman" w:cs="Times New Roman"/>
          <w:lang w:val="es-ES"/>
        </w:rPr>
        <w:t xml:space="preserve"> entre las corrientes sobre los</w:t>
      </w:r>
      <w:r w:rsidR="007D031C">
        <w:rPr>
          <w:rFonts w:ascii="Times New Roman" w:eastAsia="Times New Roman" w:hAnsi="Times New Roman" w:cs="Times New Roman"/>
          <w:lang w:val="es-ES"/>
        </w:rPr>
        <w:t xml:space="preserve"> recursos</w:t>
      </w:r>
      <w:r w:rsidR="00A3223D">
        <w:rPr>
          <w:rFonts w:ascii="Times New Roman" w:eastAsia="Times New Roman" w:hAnsi="Times New Roman" w:cs="Times New Roman"/>
          <w:lang w:val="es-ES"/>
        </w:rPr>
        <w:t xml:space="preserve"> naturales como maldición versus</w:t>
      </w:r>
      <w:r w:rsidR="0018332B">
        <w:rPr>
          <w:rFonts w:ascii="Times New Roman" w:eastAsia="Times New Roman" w:hAnsi="Times New Roman" w:cs="Times New Roman"/>
          <w:lang w:val="es-ES"/>
        </w:rPr>
        <w:t xml:space="preserve"> bendición es definitivamente</w:t>
      </w:r>
      <w:r w:rsidR="00065E62">
        <w:rPr>
          <w:rFonts w:ascii="Times New Roman" w:eastAsia="Times New Roman" w:hAnsi="Times New Roman" w:cs="Times New Roman"/>
          <w:lang w:val="es-ES"/>
        </w:rPr>
        <w:t xml:space="preserve"> des</w:t>
      </w:r>
      <w:r w:rsidR="0018332B">
        <w:rPr>
          <w:rFonts w:ascii="Times New Roman" w:eastAsia="Times New Roman" w:hAnsi="Times New Roman" w:cs="Times New Roman"/>
          <w:lang w:val="es-ES"/>
        </w:rPr>
        <w:t>acertada</w:t>
      </w:r>
      <w:r w:rsidR="00B86749">
        <w:rPr>
          <w:rFonts w:ascii="Times New Roman" w:eastAsia="Times New Roman" w:hAnsi="Times New Roman" w:cs="Times New Roman"/>
          <w:lang w:val="es-ES"/>
        </w:rPr>
        <w:t>. Es un planteamiento que se da a niveles muy amplios</w:t>
      </w:r>
      <w:r w:rsidR="007D031C">
        <w:rPr>
          <w:rFonts w:ascii="Times New Roman" w:eastAsia="Times New Roman" w:hAnsi="Times New Roman" w:cs="Times New Roman"/>
          <w:lang w:val="es-ES"/>
        </w:rPr>
        <w:t xml:space="preserve"> del Estado, la ec</w:t>
      </w:r>
      <w:r w:rsidR="00810460">
        <w:rPr>
          <w:rFonts w:ascii="Times New Roman" w:eastAsia="Times New Roman" w:hAnsi="Times New Roman" w:cs="Times New Roman"/>
          <w:lang w:val="es-ES"/>
        </w:rPr>
        <w:t>onomía o la sociedad, infiriendo que la</w:t>
      </w:r>
      <w:r w:rsidR="007D031C">
        <w:rPr>
          <w:rFonts w:ascii="Times New Roman" w:eastAsia="Times New Roman" w:hAnsi="Times New Roman" w:cs="Times New Roman"/>
          <w:lang w:val="es-ES"/>
        </w:rPr>
        <w:t xml:space="preserve"> total</w:t>
      </w:r>
      <w:r w:rsidR="00810460">
        <w:rPr>
          <w:rFonts w:ascii="Times New Roman" w:eastAsia="Times New Roman" w:hAnsi="Times New Roman" w:cs="Times New Roman"/>
          <w:lang w:val="es-ES"/>
        </w:rPr>
        <w:t>idad</w:t>
      </w:r>
      <w:r w:rsidR="007D031C">
        <w:rPr>
          <w:rFonts w:ascii="Times New Roman" w:eastAsia="Times New Roman" w:hAnsi="Times New Roman" w:cs="Times New Roman"/>
          <w:lang w:val="es-ES"/>
        </w:rPr>
        <w:t xml:space="preserve"> de una sociedad está maldita o bendecida</w:t>
      </w:r>
      <w:r w:rsidR="00810460">
        <w:rPr>
          <w:rFonts w:ascii="Times New Roman" w:eastAsia="Times New Roman" w:hAnsi="Times New Roman" w:cs="Times New Roman"/>
          <w:lang w:val="es-ES"/>
        </w:rPr>
        <w:t xml:space="preserve"> por sus recursos,</w:t>
      </w:r>
      <w:r w:rsidR="007D031C">
        <w:rPr>
          <w:rFonts w:ascii="Times New Roman" w:eastAsia="Times New Roman" w:hAnsi="Times New Roman" w:cs="Times New Roman"/>
          <w:lang w:val="es-ES"/>
        </w:rPr>
        <w:t xml:space="preserve"> respectivamente</w:t>
      </w:r>
      <w:r w:rsidR="00810460">
        <w:rPr>
          <w:rFonts w:ascii="Times New Roman" w:eastAsia="Times New Roman" w:hAnsi="Times New Roman" w:cs="Times New Roman"/>
          <w:lang w:val="es-ES"/>
        </w:rPr>
        <w:t>. Este debate sí concuerda en el hecho</w:t>
      </w:r>
      <w:r w:rsidR="007D031C">
        <w:rPr>
          <w:rFonts w:ascii="Times New Roman" w:eastAsia="Times New Roman" w:hAnsi="Times New Roman" w:cs="Times New Roman"/>
          <w:lang w:val="es-ES"/>
        </w:rPr>
        <w:t xml:space="preserve"> de que una distribución desigual de la renta (tanto geográfica co</w:t>
      </w:r>
      <w:r w:rsidR="00810460">
        <w:rPr>
          <w:rFonts w:ascii="Times New Roman" w:eastAsia="Times New Roman" w:hAnsi="Times New Roman" w:cs="Times New Roman"/>
          <w:lang w:val="es-ES"/>
        </w:rPr>
        <w:t>mo social</w:t>
      </w:r>
      <w:r w:rsidR="007D031C">
        <w:rPr>
          <w:rFonts w:ascii="Times New Roman" w:eastAsia="Times New Roman" w:hAnsi="Times New Roman" w:cs="Times New Roman"/>
          <w:lang w:val="es-ES"/>
        </w:rPr>
        <w:t>) crea gan</w:t>
      </w:r>
      <w:r w:rsidR="00810460">
        <w:rPr>
          <w:rFonts w:ascii="Times New Roman" w:eastAsia="Times New Roman" w:hAnsi="Times New Roman" w:cs="Times New Roman"/>
          <w:lang w:val="es-ES"/>
        </w:rPr>
        <w:t>adores y perdedores, promueve</w:t>
      </w:r>
      <w:r w:rsidR="007D031C">
        <w:rPr>
          <w:rFonts w:ascii="Times New Roman" w:eastAsia="Times New Roman" w:hAnsi="Times New Roman" w:cs="Times New Roman"/>
          <w:lang w:val="es-ES"/>
        </w:rPr>
        <w:t xml:space="preserve"> ‘progreso y pobreza’</w:t>
      </w:r>
      <w:r w:rsidR="002220BB">
        <w:rPr>
          <w:rFonts w:ascii="Times New Roman" w:eastAsia="Times New Roman" w:hAnsi="Times New Roman" w:cs="Times New Roman"/>
          <w:lang w:val="es-ES"/>
        </w:rPr>
        <w:t xml:space="preserve"> </w:t>
      </w:r>
      <w:r w:rsidRPr="00E56E2E">
        <w:rPr>
          <w:rFonts w:ascii="Times New Roman" w:eastAsia="Times New Roman" w:hAnsi="Times New Roman" w:cs="Times New Roman"/>
          <w:lang w:val="es-ES"/>
        </w:rPr>
        <w:t>(</w:t>
      </w:r>
      <w:proofErr w:type="spellStart"/>
      <w:r w:rsidRPr="00E56E2E">
        <w:rPr>
          <w:rFonts w:ascii="Times New Roman" w:eastAsia="Times New Roman" w:hAnsi="Times New Roman" w:cs="Times New Roman"/>
          <w:lang w:val="es-ES"/>
        </w:rPr>
        <w:t>Obeng-Odoom</w:t>
      </w:r>
      <w:proofErr w:type="spellEnd"/>
      <w:r w:rsidR="00050564">
        <w:rPr>
          <w:rFonts w:ascii="Times New Roman" w:eastAsia="Times New Roman" w:hAnsi="Times New Roman" w:cs="Times New Roman"/>
          <w:lang w:val="es-ES"/>
        </w:rPr>
        <w:t>,</w:t>
      </w:r>
      <w:r w:rsidRPr="00E56E2E">
        <w:rPr>
          <w:rFonts w:ascii="Times New Roman" w:eastAsia="Times New Roman" w:hAnsi="Times New Roman" w:cs="Times New Roman"/>
          <w:lang w:val="es-ES"/>
        </w:rPr>
        <w:t xml:space="preserve"> 2014, p. 187). </w:t>
      </w:r>
      <w:r w:rsidR="00810460">
        <w:rPr>
          <w:rFonts w:ascii="Times New Roman" w:eastAsia="Times New Roman" w:hAnsi="Times New Roman" w:cs="Times New Roman"/>
          <w:lang w:val="es-ES"/>
        </w:rPr>
        <w:t>En otras palabras</w:t>
      </w:r>
      <w:r w:rsidR="007D031C">
        <w:rPr>
          <w:rFonts w:ascii="Times New Roman" w:eastAsia="Times New Roman" w:hAnsi="Times New Roman" w:cs="Times New Roman"/>
          <w:lang w:val="es-ES"/>
        </w:rPr>
        <w:t>,</w:t>
      </w:r>
      <w:r w:rsidR="00810460">
        <w:rPr>
          <w:rFonts w:ascii="Times New Roman" w:eastAsia="Times New Roman" w:hAnsi="Times New Roman" w:cs="Times New Roman"/>
          <w:lang w:val="es-ES"/>
        </w:rPr>
        <w:t xml:space="preserve"> no se trata tanto</w:t>
      </w:r>
      <w:r w:rsidR="007D031C">
        <w:rPr>
          <w:rFonts w:ascii="Times New Roman" w:eastAsia="Times New Roman" w:hAnsi="Times New Roman" w:cs="Times New Roman"/>
          <w:lang w:val="es-ES"/>
        </w:rPr>
        <w:t xml:space="preserve"> de maldición y bendición, y más </w:t>
      </w:r>
      <w:r w:rsidR="00810460">
        <w:rPr>
          <w:rFonts w:ascii="Times New Roman" w:eastAsia="Times New Roman" w:hAnsi="Times New Roman" w:cs="Times New Roman"/>
          <w:lang w:val="es-ES"/>
        </w:rPr>
        <w:t xml:space="preserve">bien, consiste en un fenómeno que contribuye en generar </w:t>
      </w:r>
      <w:r w:rsidRPr="00E56E2E">
        <w:rPr>
          <w:rFonts w:ascii="Times New Roman" w:eastAsia="Times New Roman" w:hAnsi="Times New Roman" w:cs="Times New Roman"/>
          <w:lang w:val="es-ES"/>
        </w:rPr>
        <w:t>desigualdades sociales,</w:t>
      </w:r>
      <w:r w:rsidR="00810460">
        <w:rPr>
          <w:rFonts w:ascii="Times New Roman" w:eastAsia="Times New Roman" w:hAnsi="Times New Roman" w:cs="Times New Roman"/>
          <w:lang w:val="es-ES"/>
        </w:rPr>
        <w:t xml:space="preserve"> relaciones de poder</w:t>
      </w:r>
      <w:r w:rsidR="001C7EE8">
        <w:rPr>
          <w:rFonts w:ascii="Times New Roman" w:eastAsia="Times New Roman" w:hAnsi="Times New Roman" w:cs="Times New Roman"/>
          <w:lang w:val="es-ES"/>
        </w:rPr>
        <w:t xml:space="preserve"> y dominación, y, por </w:t>
      </w:r>
      <w:proofErr w:type="gramStart"/>
      <w:r w:rsidR="001C7EE8">
        <w:rPr>
          <w:rFonts w:ascii="Times New Roman" w:eastAsia="Times New Roman" w:hAnsi="Times New Roman" w:cs="Times New Roman"/>
          <w:lang w:val="es-ES"/>
        </w:rPr>
        <w:t>ende</w:t>
      </w:r>
      <w:proofErr w:type="gramEnd"/>
      <w:r w:rsidR="001C7EE8">
        <w:rPr>
          <w:rFonts w:ascii="Times New Roman" w:eastAsia="Times New Roman" w:hAnsi="Times New Roman" w:cs="Times New Roman"/>
          <w:lang w:val="es-ES"/>
        </w:rPr>
        <w:t xml:space="preserve"> en indagar quien gana y quien pierde.</w:t>
      </w:r>
      <w:r w:rsidR="00556EC4">
        <w:rPr>
          <w:rFonts w:ascii="Times New Roman" w:eastAsia="Times New Roman" w:hAnsi="Times New Roman" w:cs="Times New Roman"/>
          <w:lang w:val="es-ES"/>
        </w:rPr>
        <w:t xml:space="preserve"> Así, si se quieren </w:t>
      </w:r>
      <w:r w:rsidR="0086072F">
        <w:rPr>
          <w:rFonts w:ascii="Times New Roman" w:eastAsia="Times New Roman" w:hAnsi="Times New Roman" w:cs="Times New Roman"/>
          <w:lang w:val="es-ES"/>
        </w:rPr>
        <w:t xml:space="preserve">analizar las estructuras de poder, </w:t>
      </w:r>
      <w:r w:rsidR="00556EC4">
        <w:rPr>
          <w:rFonts w:ascii="Times New Roman" w:eastAsia="Times New Roman" w:hAnsi="Times New Roman" w:cs="Times New Roman"/>
          <w:lang w:val="es-ES"/>
        </w:rPr>
        <w:t xml:space="preserve">entonces; </w:t>
      </w:r>
      <w:r w:rsidR="00025388">
        <w:rPr>
          <w:rFonts w:ascii="Times New Roman" w:eastAsia="Times New Roman" w:hAnsi="Times New Roman" w:cs="Times New Roman"/>
          <w:lang w:val="es-ES"/>
        </w:rPr>
        <w:t>el principal de</w:t>
      </w:r>
      <w:r w:rsidR="00692871">
        <w:rPr>
          <w:rFonts w:ascii="Times New Roman" w:eastAsia="Times New Roman" w:hAnsi="Times New Roman" w:cs="Times New Roman"/>
          <w:lang w:val="es-ES"/>
        </w:rPr>
        <w:t>s</w:t>
      </w:r>
      <w:r w:rsidR="00025388">
        <w:rPr>
          <w:rFonts w:ascii="Times New Roman" w:eastAsia="Times New Roman" w:hAnsi="Times New Roman" w:cs="Times New Roman"/>
          <w:lang w:val="es-ES"/>
        </w:rPr>
        <w:t>afío es</w:t>
      </w:r>
      <w:r w:rsidR="00692871">
        <w:rPr>
          <w:rFonts w:ascii="Times New Roman" w:eastAsia="Times New Roman" w:hAnsi="Times New Roman" w:cs="Times New Roman"/>
          <w:lang w:val="es-ES"/>
        </w:rPr>
        <w:t xml:space="preserve"> destapar la caja negra del Estado e investigar la materialización de las relaciones de poder</w:t>
      </w:r>
      <w:r w:rsidR="00886EE1">
        <w:rPr>
          <w:rFonts w:ascii="Times New Roman" w:eastAsia="Times New Roman" w:hAnsi="Times New Roman" w:cs="Times New Roman"/>
          <w:lang w:val="es-ES"/>
        </w:rPr>
        <w:t>. Para ello</w:t>
      </w:r>
      <w:r w:rsidR="00692871">
        <w:rPr>
          <w:rFonts w:ascii="Times New Roman" w:eastAsia="Times New Roman" w:hAnsi="Times New Roman" w:cs="Times New Roman"/>
          <w:lang w:val="es-ES"/>
        </w:rPr>
        <w:t xml:space="preserve"> </w:t>
      </w:r>
      <w:r w:rsidR="00886EE1">
        <w:rPr>
          <w:rFonts w:ascii="Times New Roman" w:eastAsia="Times New Roman" w:hAnsi="Times New Roman" w:cs="Times New Roman"/>
          <w:lang w:val="es-ES"/>
        </w:rPr>
        <w:t>se debe abordar</w:t>
      </w:r>
      <w:r w:rsidR="00692871">
        <w:rPr>
          <w:rFonts w:ascii="Times New Roman" w:eastAsia="Times New Roman" w:hAnsi="Times New Roman" w:cs="Times New Roman"/>
          <w:lang w:val="es-ES"/>
        </w:rPr>
        <w:t>, por una parte</w:t>
      </w:r>
      <w:r w:rsidR="00886EE1">
        <w:rPr>
          <w:rFonts w:ascii="Times New Roman" w:eastAsia="Times New Roman" w:hAnsi="Times New Roman" w:cs="Times New Roman"/>
          <w:lang w:val="es-ES"/>
        </w:rPr>
        <w:t>, la distribución de la renta a</w:t>
      </w:r>
      <w:r w:rsidR="00692871">
        <w:rPr>
          <w:rFonts w:ascii="Times New Roman" w:eastAsia="Times New Roman" w:hAnsi="Times New Roman" w:cs="Times New Roman"/>
          <w:lang w:val="es-ES"/>
        </w:rPr>
        <w:t xml:space="preserve"> los diferentes nive</w:t>
      </w:r>
      <w:r w:rsidR="00886EE1">
        <w:rPr>
          <w:rFonts w:ascii="Times New Roman" w:eastAsia="Times New Roman" w:hAnsi="Times New Roman" w:cs="Times New Roman"/>
          <w:lang w:val="es-ES"/>
        </w:rPr>
        <w:t xml:space="preserve">les, macro, medio y </w:t>
      </w:r>
      <w:r w:rsidR="002220BB">
        <w:rPr>
          <w:rFonts w:ascii="Times New Roman" w:eastAsia="Times New Roman" w:hAnsi="Times New Roman" w:cs="Times New Roman"/>
          <w:lang w:val="es-ES"/>
        </w:rPr>
        <w:t>micro, y</w:t>
      </w:r>
      <w:r w:rsidR="006B2FC8">
        <w:rPr>
          <w:rFonts w:ascii="Times New Roman" w:eastAsia="Times New Roman" w:hAnsi="Times New Roman" w:cs="Times New Roman"/>
          <w:lang w:val="es-ES"/>
        </w:rPr>
        <w:t>,</w:t>
      </w:r>
      <w:r w:rsidR="002220BB">
        <w:rPr>
          <w:rFonts w:ascii="Times New Roman" w:eastAsia="Times New Roman" w:hAnsi="Times New Roman" w:cs="Times New Roman"/>
          <w:lang w:val="es-ES"/>
        </w:rPr>
        <w:t xml:space="preserve"> además, por otra parte</w:t>
      </w:r>
      <w:r w:rsidR="001C7EE8">
        <w:rPr>
          <w:rFonts w:ascii="Times New Roman" w:eastAsia="Times New Roman" w:hAnsi="Times New Roman" w:cs="Times New Roman"/>
          <w:lang w:val="es-ES"/>
        </w:rPr>
        <w:t>,</w:t>
      </w:r>
      <w:r w:rsidR="00692871">
        <w:rPr>
          <w:rFonts w:ascii="Times New Roman" w:eastAsia="Times New Roman" w:hAnsi="Times New Roman" w:cs="Times New Roman"/>
          <w:lang w:val="es-ES"/>
        </w:rPr>
        <w:t xml:space="preserve"> los conflictos</w:t>
      </w:r>
      <w:r w:rsidR="00886EE1">
        <w:rPr>
          <w:rFonts w:ascii="Times New Roman" w:eastAsia="Times New Roman" w:hAnsi="Times New Roman" w:cs="Times New Roman"/>
          <w:lang w:val="es-ES"/>
        </w:rPr>
        <w:t xml:space="preserve"> que se dan al interior del aparato estadal. Adicionalmente</w:t>
      </w:r>
      <w:r w:rsidR="00692871">
        <w:rPr>
          <w:rFonts w:ascii="Times New Roman" w:eastAsia="Times New Roman" w:hAnsi="Times New Roman" w:cs="Times New Roman"/>
          <w:lang w:val="es-ES"/>
        </w:rPr>
        <w:t xml:space="preserve">, </w:t>
      </w:r>
      <w:r w:rsidR="00886EE1">
        <w:rPr>
          <w:rFonts w:ascii="Times New Roman" w:eastAsia="Times New Roman" w:hAnsi="Times New Roman" w:cs="Times New Roman"/>
          <w:lang w:val="es-ES"/>
        </w:rPr>
        <w:t>es necesario</w:t>
      </w:r>
      <w:r w:rsidR="00AF6671">
        <w:rPr>
          <w:rFonts w:ascii="Times New Roman" w:eastAsia="Times New Roman" w:hAnsi="Times New Roman" w:cs="Times New Roman"/>
          <w:lang w:val="es-ES"/>
        </w:rPr>
        <w:t xml:space="preserve"> </w:t>
      </w:r>
      <w:r w:rsidR="00886EE1">
        <w:rPr>
          <w:rFonts w:ascii="Times New Roman" w:eastAsia="Times New Roman" w:hAnsi="Times New Roman" w:cs="Times New Roman"/>
          <w:lang w:val="es-ES"/>
        </w:rPr>
        <w:t>considerar que</w:t>
      </w:r>
      <w:r w:rsidR="00AF6671">
        <w:rPr>
          <w:rFonts w:ascii="Times New Roman" w:eastAsia="Times New Roman" w:hAnsi="Times New Roman" w:cs="Times New Roman"/>
          <w:lang w:val="es-ES"/>
        </w:rPr>
        <w:t xml:space="preserve"> la omnipresencia del E</w:t>
      </w:r>
      <w:r w:rsidR="00886EE1">
        <w:rPr>
          <w:rFonts w:ascii="Times New Roman" w:eastAsia="Times New Roman" w:hAnsi="Times New Roman" w:cs="Times New Roman"/>
          <w:lang w:val="es-ES"/>
        </w:rPr>
        <w:t>stado en la teoría rentista es</w:t>
      </w:r>
      <w:r w:rsidR="00AF6671">
        <w:rPr>
          <w:rFonts w:ascii="Times New Roman" w:eastAsia="Times New Roman" w:hAnsi="Times New Roman" w:cs="Times New Roman"/>
          <w:lang w:val="es-ES"/>
        </w:rPr>
        <w:t xml:space="preserve"> </w:t>
      </w:r>
      <w:r w:rsidR="00886EE1">
        <w:rPr>
          <w:rFonts w:ascii="Times New Roman" w:eastAsia="Times New Roman" w:hAnsi="Times New Roman" w:cs="Times New Roman"/>
          <w:lang w:val="es-ES"/>
        </w:rPr>
        <w:t xml:space="preserve">en sí mismo </w:t>
      </w:r>
      <w:r w:rsidR="00AF6671">
        <w:rPr>
          <w:rFonts w:ascii="Times New Roman" w:eastAsia="Times New Roman" w:hAnsi="Times New Roman" w:cs="Times New Roman"/>
          <w:lang w:val="es-ES"/>
        </w:rPr>
        <w:t xml:space="preserve">un problema, pues contrasta </w:t>
      </w:r>
      <w:r w:rsidR="00886EE1">
        <w:rPr>
          <w:rFonts w:ascii="Times New Roman" w:eastAsia="Times New Roman" w:hAnsi="Times New Roman" w:cs="Times New Roman"/>
          <w:lang w:val="es-ES"/>
        </w:rPr>
        <w:t xml:space="preserve">con </w:t>
      </w:r>
      <w:r w:rsidR="00AF6671">
        <w:rPr>
          <w:rFonts w:ascii="Times New Roman" w:eastAsia="Times New Roman" w:hAnsi="Times New Roman" w:cs="Times New Roman"/>
          <w:lang w:val="es-ES"/>
        </w:rPr>
        <w:t>la invisibilidad de otros actores sociales</w:t>
      </w:r>
      <w:r w:rsidR="00886EE1">
        <w:rPr>
          <w:rFonts w:ascii="Times New Roman" w:eastAsia="Times New Roman" w:hAnsi="Times New Roman" w:cs="Times New Roman"/>
          <w:lang w:val="es-ES"/>
        </w:rPr>
        <w:t>, quienes también</w:t>
      </w:r>
      <w:r w:rsidR="00AF6671">
        <w:rPr>
          <w:rFonts w:ascii="Times New Roman" w:eastAsia="Times New Roman" w:hAnsi="Times New Roman" w:cs="Times New Roman"/>
          <w:lang w:val="es-ES"/>
        </w:rPr>
        <w:t xml:space="preserve"> </w:t>
      </w:r>
      <w:r w:rsidR="00886EE1">
        <w:rPr>
          <w:rFonts w:ascii="Times New Roman" w:eastAsia="Times New Roman" w:hAnsi="Times New Roman" w:cs="Times New Roman"/>
          <w:lang w:val="es-ES"/>
        </w:rPr>
        <w:t>cumplen roles claves</w:t>
      </w:r>
      <w:r w:rsidR="00AF6671">
        <w:rPr>
          <w:rFonts w:ascii="Times New Roman" w:eastAsia="Times New Roman" w:hAnsi="Times New Roman" w:cs="Times New Roman"/>
          <w:lang w:val="es-ES"/>
        </w:rPr>
        <w:t xml:space="preserve">. </w:t>
      </w:r>
      <w:r w:rsidR="00886EE1">
        <w:rPr>
          <w:rFonts w:ascii="Times New Roman" w:eastAsia="Times New Roman" w:hAnsi="Times New Roman" w:cs="Times New Roman"/>
          <w:lang w:val="es-ES"/>
        </w:rPr>
        <w:t>No se niega que el papel</w:t>
      </w:r>
      <w:r w:rsidR="000E7770">
        <w:rPr>
          <w:rFonts w:ascii="Times New Roman" w:eastAsia="Times New Roman" w:hAnsi="Times New Roman" w:cs="Times New Roman"/>
          <w:lang w:val="es-ES"/>
        </w:rPr>
        <w:t xml:space="preserve"> del Estado es </w:t>
      </w:r>
      <w:r w:rsidR="00AF6671">
        <w:rPr>
          <w:rFonts w:ascii="Times New Roman" w:eastAsia="Times New Roman" w:hAnsi="Times New Roman" w:cs="Times New Roman"/>
          <w:lang w:val="es-ES"/>
        </w:rPr>
        <w:t>suma</w:t>
      </w:r>
      <w:r w:rsidR="00886EE1">
        <w:rPr>
          <w:rFonts w:ascii="Times New Roman" w:eastAsia="Times New Roman" w:hAnsi="Times New Roman" w:cs="Times New Roman"/>
          <w:lang w:val="es-ES"/>
        </w:rPr>
        <w:t>mente crucial debido a</w:t>
      </w:r>
      <w:r w:rsidR="00AF6671">
        <w:rPr>
          <w:rFonts w:ascii="Times New Roman" w:eastAsia="Times New Roman" w:hAnsi="Times New Roman" w:cs="Times New Roman"/>
          <w:lang w:val="es-ES"/>
        </w:rPr>
        <w:t xml:space="preserve"> su </w:t>
      </w:r>
      <w:r w:rsidR="00886EE1">
        <w:rPr>
          <w:rFonts w:ascii="Times New Roman" w:eastAsia="Times New Roman" w:hAnsi="Times New Roman" w:cs="Times New Roman"/>
          <w:lang w:val="es-ES"/>
        </w:rPr>
        <w:t xml:space="preserve">gran </w:t>
      </w:r>
      <w:r w:rsidR="00AF6671">
        <w:rPr>
          <w:rFonts w:ascii="Times New Roman" w:eastAsia="Times New Roman" w:hAnsi="Times New Roman" w:cs="Times New Roman"/>
          <w:lang w:val="es-ES"/>
        </w:rPr>
        <w:t>capacidad de apropiarse, controlar y repartir la renta. Sin embargo,</w:t>
      </w:r>
      <w:r w:rsidR="00886EE1">
        <w:rPr>
          <w:rFonts w:ascii="Times New Roman" w:eastAsia="Times New Roman" w:hAnsi="Times New Roman" w:cs="Times New Roman"/>
          <w:lang w:val="es-ES"/>
        </w:rPr>
        <w:t xml:space="preserve"> y aquí otro</w:t>
      </w:r>
      <w:r w:rsidR="00AF6671">
        <w:rPr>
          <w:rFonts w:ascii="Times New Roman" w:eastAsia="Times New Roman" w:hAnsi="Times New Roman" w:cs="Times New Roman"/>
          <w:lang w:val="es-ES"/>
        </w:rPr>
        <w:t xml:space="preserve"> argumento </w:t>
      </w:r>
      <w:r w:rsidR="00886EE1">
        <w:rPr>
          <w:rFonts w:ascii="Times New Roman" w:eastAsia="Times New Roman" w:hAnsi="Times New Roman" w:cs="Times New Roman"/>
          <w:lang w:val="es-ES"/>
        </w:rPr>
        <w:t>de la teoría rentista que está siendo cada vez más cuestionado, la idea de que este tipo de Estados goza</w:t>
      </w:r>
      <w:r w:rsidR="001A588D">
        <w:rPr>
          <w:rFonts w:ascii="Times New Roman" w:eastAsia="Times New Roman" w:hAnsi="Times New Roman" w:cs="Times New Roman"/>
          <w:lang w:val="es-ES"/>
        </w:rPr>
        <w:t xml:space="preserve"> de un alto grado de autono</w:t>
      </w:r>
      <w:r w:rsidR="00886EE1">
        <w:rPr>
          <w:rFonts w:ascii="Times New Roman" w:eastAsia="Times New Roman" w:hAnsi="Times New Roman" w:cs="Times New Roman"/>
          <w:lang w:val="es-ES"/>
        </w:rPr>
        <w:t xml:space="preserve">mía frente a la sociedad por </w:t>
      </w:r>
      <w:r w:rsidR="001A588D">
        <w:rPr>
          <w:rFonts w:ascii="Times New Roman" w:eastAsia="Times New Roman" w:hAnsi="Times New Roman" w:cs="Times New Roman"/>
          <w:lang w:val="es-ES"/>
        </w:rPr>
        <w:t xml:space="preserve">a la ausencia de </w:t>
      </w:r>
      <w:r w:rsidR="00886EE1">
        <w:rPr>
          <w:rFonts w:ascii="Times New Roman" w:eastAsia="Times New Roman" w:hAnsi="Times New Roman" w:cs="Times New Roman"/>
          <w:lang w:val="es-ES"/>
        </w:rPr>
        <w:t>control fiscal</w:t>
      </w:r>
      <w:r w:rsidR="00AF6671">
        <w:rPr>
          <w:rFonts w:ascii="Times New Roman" w:eastAsia="Times New Roman" w:hAnsi="Times New Roman" w:cs="Times New Roman"/>
          <w:lang w:val="es-ES"/>
        </w:rPr>
        <w:t>.</w:t>
      </w:r>
      <w:r w:rsidR="00025388">
        <w:rPr>
          <w:rFonts w:ascii="Times New Roman" w:eastAsia="Times New Roman" w:hAnsi="Times New Roman" w:cs="Times New Roman"/>
          <w:lang w:val="es-ES"/>
        </w:rPr>
        <w:t xml:space="preserve"> </w:t>
      </w:r>
      <w:r w:rsidR="00A1691F">
        <w:rPr>
          <w:rFonts w:ascii="Times New Roman" w:eastAsia="Times New Roman" w:hAnsi="Times New Roman" w:cs="Times New Roman"/>
          <w:lang w:val="es-ES"/>
        </w:rPr>
        <w:t xml:space="preserve">Es urgente </w:t>
      </w:r>
      <w:r w:rsidR="001A588D">
        <w:rPr>
          <w:rFonts w:ascii="Times New Roman" w:eastAsia="Times New Roman" w:hAnsi="Times New Roman" w:cs="Times New Roman"/>
          <w:lang w:val="es-ES"/>
        </w:rPr>
        <w:t xml:space="preserve">un </w:t>
      </w:r>
      <w:r w:rsidR="00A1691F">
        <w:rPr>
          <w:rFonts w:ascii="Times New Roman" w:eastAsia="Times New Roman" w:hAnsi="Times New Roman" w:cs="Times New Roman"/>
          <w:lang w:val="es-ES"/>
        </w:rPr>
        <w:t>análisis más integral específico</w:t>
      </w:r>
      <w:r w:rsidR="001A588D">
        <w:rPr>
          <w:rFonts w:ascii="Times New Roman" w:eastAsia="Times New Roman" w:hAnsi="Times New Roman" w:cs="Times New Roman"/>
          <w:lang w:val="es-ES"/>
        </w:rPr>
        <w:t xml:space="preserve"> a las sociedades rentistas que incluya las relaciones Estado-sociedad</w:t>
      </w:r>
      <w:r w:rsidR="00A1691F">
        <w:rPr>
          <w:rFonts w:ascii="Times New Roman" w:eastAsia="Times New Roman" w:hAnsi="Times New Roman" w:cs="Times New Roman"/>
          <w:lang w:val="es-ES"/>
        </w:rPr>
        <w:t>,</w:t>
      </w:r>
      <w:r w:rsidR="001A588D">
        <w:rPr>
          <w:rFonts w:ascii="Times New Roman" w:eastAsia="Times New Roman" w:hAnsi="Times New Roman" w:cs="Times New Roman"/>
          <w:lang w:val="es-ES"/>
        </w:rPr>
        <w:t xml:space="preserve"> y</w:t>
      </w:r>
      <w:r w:rsidR="001C7EE8">
        <w:rPr>
          <w:rFonts w:ascii="Times New Roman" w:eastAsia="Times New Roman" w:hAnsi="Times New Roman" w:cs="Times New Roman"/>
          <w:lang w:val="es-ES"/>
        </w:rPr>
        <w:t>,</w:t>
      </w:r>
      <w:r w:rsidR="00A1691F">
        <w:rPr>
          <w:rFonts w:ascii="Times New Roman" w:eastAsia="Times New Roman" w:hAnsi="Times New Roman" w:cs="Times New Roman"/>
          <w:lang w:val="es-ES"/>
        </w:rPr>
        <w:t xml:space="preserve"> además, las luchas</w:t>
      </w:r>
      <w:r w:rsidR="001A588D">
        <w:rPr>
          <w:rFonts w:ascii="Times New Roman" w:eastAsia="Times New Roman" w:hAnsi="Times New Roman" w:cs="Times New Roman"/>
          <w:lang w:val="es-ES"/>
        </w:rPr>
        <w:t xml:space="preserve"> en torno a la distribución de la renta, no solo dentro del Estado, </w:t>
      </w:r>
      <w:r w:rsidR="00A1691F">
        <w:rPr>
          <w:rFonts w:ascii="Times New Roman" w:eastAsia="Times New Roman" w:hAnsi="Times New Roman" w:cs="Times New Roman"/>
          <w:lang w:val="es-ES"/>
        </w:rPr>
        <w:t>sino entre éste y el resto de los</w:t>
      </w:r>
      <w:r w:rsidR="001A588D">
        <w:rPr>
          <w:rFonts w:ascii="Times New Roman" w:eastAsia="Times New Roman" w:hAnsi="Times New Roman" w:cs="Times New Roman"/>
          <w:lang w:val="es-ES"/>
        </w:rPr>
        <w:t xml:space="preserve"> actores sociales. </w:t>
      </w:r>
    </w:p>
    <w:p w14:paraId="546842E5" w14:textId="77777777" w:rsidR="003C5618" w:rsidRDefault="003C5618" w:rsidP="00D83A7A">
      <w:pPr>
        <w:spacing w:line="360" w:lineRule="auto"/>
        <w:contextualSpacing/>
        <w:jc w:val="both"/>
        <w:rPr>
          <w:rFonts w:ascii="Times New Roman" w:eastAsia="Times New Roman" w:hAnsi="Times New Roman" w:cs="Times New Roman"/>
          <w:lang w:val="es-ES"/>
        </w:rPr>
      </w:pPr>
    </w:p>
    <w:p w14:paraId="5E419DA3" w14:textId="2D419078" w:rsidR="00D83A7A" w:rsidRPr="00407A60" w:rsidRDefault="003C5618" w:rsidP="00D83A7A">
      <w:pPr>
        <w:spacing w:line="360" w:lineRule="auto"/>
        <w:contextualSpacing/>
        <w:jc w:val="both"/>
        <w:rPr>
          <w:rFonts w:ascii="Times New Roman" w:eastAsia="Times New Roman" w:hAnsi="Times New Roman" w:cs="Times New Roman"/>
          <w:lang w:val="es-ES"/>
        </w:rPr>
      </w:pPr>
      <w:r w:rsidRPr="00407A60">
        <w:rPr>
          <w:rFonts w:ascii="Times New Roman" w:eastAsia="Times New Roman" w:hAnsi="Times New Roman" w:cs="Times New Roman"/>
          <w:lang w:val="es-ES"/>
        </w:rPr>
        <w:t>En vez</w:t>
      </w:r>
      <w:r w:rsidR="008D67A4" w:rsidRPr="00407A60">
        <w:rPr>
          <w:rFonts w:ascii="Times New Roman" w:eastAsia="Times New Roman" w:hAnsi="Times New Roman" w:cs="Times New Roman"/>
          <w:lang w:val="es-ES"/>
        </w:rPr>
        <w:t xml:space="preserve"> de</w:t>
      </w:r>
      <w:r w:rsidR="00163D81" w:rsidRPr="00407A60">
        <w:rPr>
          <w:rFonts w:ascii="Times New Roman" w:eastAsia="Times New Roman" w:hAnsi="Times New Roman" w:cs="Times New Roman"/>
          <w:lang w:val="es-ES"/>
        </w:rPr>
        <w:t xml:space="preserve"> </w:t>
      </w:r>
      <w:r w:rsidR="00163D81" w:rsidRPr="00407A60">
        <w:rPr>
          <w:rFonts w:ascii="Times New Roman" w:hAnsi="Times New Roman" w:cs="Times New Roman"/>
          <w:lang w:val="es-ES"/>
        </w:rPr>
        <w:t>buscar fórmulas mágicas sobre la relación entre la dependencia de recursos naturales y diferentes indicadores del desarrollo aplicables a casos y contextos muy diferentes y de</w:t>
      </w:r>
      <w:r w:rsidR="008D67A4" w:rsidRPr="00407A60">
        <w:rPr>
          <w:rFonts w:ascii="Times New Roman" w:eastAsia="Times New Roman" w:hAnsi="Times New Roman" w:cs="Times New Roman"/>
          <w:lang w:val="es-ES"/>
        </w:rPr>
        <w:t xml:space="preserve"> debatir</w:t>
      </w:r>
      <w:r w:rsidR="001A588D" w:rsidRPr="00407A60">
        <w:rPr>
          <w:rFonts w:ascii="Times New Roman" w:eastAsia="Times New Roman" w:hAnsi="Times New Roman" w:cs="Times New Roman"/>
          <w:lang w:val="es-ES"/>
        </w:rPr>
        <w:t xml:space="preserve"> sobre </w:t>
      </w:r>
      <w:r w:rsidR="00913890" w:rsidRPr="00407A60">
        <w:rPr>
          <w:rFonts w:ascii="Times New Roman" w:eastAsia="Times New Roman" w:hAnsi="Times New Roman" w:cs="Times New Roman"/>
          <w:lang w:val="es-ES"/>
        </w:rPr>
        <w:t xml:space="preserve">la pertinencia de </w:t>
      </w:r>
      <w:r w:rsidR="008D67A4" w:rsidRPr="00407A60">
        <w:rPr>
          <w:rFonts w:ascii="Times New Roman" w:eastAsia="Times New Roman" w:hAnsi="Times New Roman" w:cs="Times New Roman"/>
          <w:lang w:val="es-ES"/>
        </w:rPr>
        <w:t xml:space="preserve">aquellos </w:t>
      </w:r>
      <w:r w:rsidR="001A588D" w:rsidRPr="00407A60">
        <w:rPr>
          <w:rFonts w:ascii="Times New Roman" w:eastAsia="Times New Roman" w:hAnsi="Times New Roman" w:cs="Times New Roman"/>
          <w:lang w:val="es-ES"/>
        </w:rPr>
        <w:t xml:space="preserve">instrumentos metodológicos </w:t>
      </w:r>
      <w:r w:rsidR="00913890" w:rsidRPr="00407A60">
        <w:rPr>
          <w:rFonts w:ascii="Times New Roman" w:eastAsia="Times New Roman" w:hAnsi="Times New Roman" w:cs="Times New Roman"/>
          <w:lang w:val="es-ES"/>
        </w:rPr>
        <w:t>que respondan</w:t>
      </w:r>
      <w:r w:rsidR="001A588D" w:rsidRPr="00407A60">
        <w:rPr>
          <w:rFonts w:ascii="Times New Roman" w:eastAsia="Times New Roman" w:hAnsi="Times New Roman" w:cs="Times New Roman"/>
          <w:lang w:val="es-ES"/>
        </w:rPr>
        <w:t xml:space="preserve"> a las preguntas de sí y bajo cuáles condiciones las materias primas son una maldición o una bendición, </w:t>
      </w:r>
      <w:r w:rsidR="008D67A4" w:rsidRPr="00407A60">
        <w:rPr>
          <w:rFonts w:ascii="Times New Roman" w:eastAsia="Times New Roman" w:hAnsi="Times New Roman" w:cs="Times New Roman"/>
          <w:lang w:val="es-ES"/>
        </w:rPr>
        <w:t>sería mucho más útil que</w:t>
      </w:r>
      <w:r w:rsidR="00913890" w:rsidRPr="00407A60">
        <w:rPr>
          <w:rFonts w:ascii="Times New Roman" w:eastAsia="Times New Roman" w:hAnsi="Times New Roman" w:cs="Times New Roman"/>
          <w:lang w:val="es-ES"/>
        </w:rPr>
        <w:t xml:space="preserve"> </w:t>
      </w:r>
      <w:r w:rsidR="008D67A4" w:rsidRPr="00407A60">
        <w:rPr>
          <w:rFonts w:ascii="Times New Roman" w:eastAsia="Times New Roman" w:hAnsi="Times New Roman" w:cs="Times New Roman"/>
          <w:lang w:val="es-ES"/>
        </w:rPr>
        <w:t>las investigaciones</w:t>
      </w:r>
      <w:r w:rsidR="00913890" w:rsidRPr="00407A60">
        <w:rPr>
          <w:rFonts w:ascii="Times New Roman" w:eastAsia="Times New Roman" w:hAnsi="Times New Roman" w:cs="Times New Roman"/>
          <w:lang w:val="es-ES"/>
        </w:rPr>
        <w:t xml:space="preserve"> desarrollar</w:t>
      </w:r>
      <w:r w:rsidR="008D67A4" w:rsidRPr="00407A60">
        <w:rPr>
          <w:rFonts w:ascii="Times New Roman" w:eastAsia="Times New Roman" w:hAnsi="Times New Roman" w:cs="Times New Roman"/>
          <w:lang w:val="es-ES"/>
        </w:rPr>
        <w:t>an</w:t>
      </w:r>
      <w:r w:rsidR="00913890" w:rsidRPr="00407A60">
        <w:rPr>
          <w:rFonts w:ascii="Times New Roman" w:eastAsia="Times New Roman" w:hAnsi="Times New Roman" w:cs="Times New Roman"/>
          <w:lang w:val="es-ES"/>
        </w:rPr>
        <w:t xml:space="preserve"> </w:t>
      </w:r>
      <w:r w:rsidR="001A588D" w:rsidRPr="00407A60">
        <w:rPr>
          <w:rFonts w:ascii="Times New Roman" w:eastAsia="Times New Roman" w:hAnsi="Times New Roman" w:cs="Times New Roman"/>
          <w:lang w:val="es-ES"/>
        </w:rPr>
        <w:t xml:space="preserve">instrumentos conceptuales y metodológicos que permitan </w:t>
      </w:r>
      <w:r w:rsidR="00913890" w:rsidRPr="00407A60">
        <w:rPr>
          <w:rFonts w:ascii="Times New Roman" w:eastAsia="Times New Roman" w:hAnsi="Times New Roman" w:cs="Times New Roman"/>
          <w:lang w:val="es-ES"/>
        </w:rPr>
        <w:t xml:space="preserve">una </w:t>
      </w:r>
      <w:r w:rsidR="008D67A4" w:rsidRPr="00407A60">
        <w:rPr>
          <w:rFonts w:ascii="Times New Roman" w:eastAsia="Times New Roman" w:hAnsi="Times New Roman" w:cs="Times New Roman"/>
          <w:lang w:val="es-ES"/>
        </w:rPr>
        <w:t>mejor compresión de aquellas</w:t>
      </w:r>
      <w:r w:rsidR="00913890" w:rsidRPr="00407A60">
        <w:rPr>
          <w:rFonts w:ascii="Times New Roman" w:eastAsia="Times New Roman" w:hAnsi="Times New Roman" w:cs="Times New Roman"/>
          <w:lang w:val="es-ES"/>
        </w:rPr>
        <w:t xml:space="preserve"> características</w:t>
      </w:r>
      <w:r w:rsidR="001A588D" w:rsidRPr="00407A60">
        <w:rPr>
          <w:rFonts w:ascii="Times New Roman" w:eastAsia="Times New Roman" w:hAnsi="Times New Roman" w:cs="Times New Roman"/>
          <w:lang w:val="es-ES"/>
        </w:rPr>
        <w:t xml:space="preserve"> económicas, políticas</w:t>
      </w:r>
      <w:r w:rsidR="00913890" w:rsidRPr="00407A60">
        <w:rPr>
          <w:rFonts w:ascii="Times New Roman" w:eastAsia="Times New Roman" w:hAnsi="Times New Roman" w:cs="Times New Roman"/>
          <w:lang w:val="es-ES"/>
        </w:rPr>
        <w:t>, sociales y socio-culturales específicas a</w:t>
      </w:r>
      <w:r w:rsidR="001A588D" w:rsidRPr="00407A60">
        <w:rPr>
          <w:rFonts w:ascii="Times New Roman" w:eastAsia="Times New Roman" w:hAnsi="Times New Roman" w:cs="Times New Roman"/>
          <w:lang w:val="es-ES"/>
        </w:rPr>
        <w:t xml:space="preserve"> los países </w:t>
      </w:r>
      <w:r w:rsidR="00913890" w:rsidRPr="00407A60">
        <w:rPr>
          <w:rFonts w:ascii="Times New Roman" w:eastAsia="Times New Roman" w:hAnsi="Times New Roman" w:cs="Times New Roman"/>
          <w:lang w:val="es-ES"/>
        </w:rPr>
        <w:t xml:space="preserve">altamente </w:t>
      </w:r>
      <w:r w:rsidR="001A588D" w:rsidRPr="00407A60">
        <w:rPr>
          <w:rFonts w:ascii="Times New Roman" w:eastAsia="Times New Roman" w:hAnsi="Times New Roman" w:cs="Times New Roman"/>
          <w:lang w:val="es-ES"/>
        </w:rPr>
        <w:t>dependientes de materias primas.</w:t>
      </w:r>
      <w:r w:rsidR="00016D99" w:rsidRPr="00407A60">
        <w:rPr>
          <w:rFonts w:ascii="Times New Roman" w:eastAsia="Times New Roman" w:hAnsi="Times New Roman" w:cs="Times New Roman"/>
          <w:lang w:val="es-ES"/>
        </w:rPr>
        <w:t xml:space="preserve"> En conclusión</w:t>
      </w:r>
      <w:r w:rsidR="00913890" w:rsidRPr="00407A60">
        <w:rPr>
          <w:rFonts w:ascii="Times New Roman" w:eastAsia="Times New Roman" w:hAnsi="Times New Roman" w:cs="Times New Roman"/>
          <w:lang w:val="es-ES"/>
        </w:rPr>
        <w:t xml:space="preserve">, el debate rentista urge </w:t>
      </w:r>
      <w:r w:rsidR="00016D99" w:rsidRPr="00407A60">
        <w:rPr>
          <w:rFonts w:ascii="Times New Roman" w:eastAsia="Times New Roman" w:hAnsi="Times New Roman" w:cs="Times New Roman"/>
          <w:lang w:val="es-ES"/>
        </w:rPr>
        <w:t>un</w:t>
      </w:r>
      <w:r w:rsidR="008D67A4" w:rsidRPr="00407A60">
        <w:rPr>
          <w:rFonts w:ascii="Times New Roman" w:eastAsia="Times New Roman" w:hAnsi="Times New Roman" w:cs="Times New Roman"/>
          <w:lang w:val="es-ES"/>
        </w:rPr>
        <w:t>a mayor base sociológica que pueda redefinir</w:t>
      </w:r>
      <w:r w:rsidR="00016D99" w:rsidRPr="00407A60">
        <w:rPr>
          <w:rFonts w:ascii="Times New Roman" w:eastAsia="Times New Roman" w:hAnsi="Times New Roman" w:cs="Times New Roman"/>
          <w:lang w:val="es-ES"/>
        </w:rPr>
        <w:t xml:space="preserve"> sus categorías</w:t>
      </w:r>
      <w:r w:rsidR="008D67A4" w:rsidRPr="00407A60">
        <w:rPr>
          <w:rFonts w:ascii="Times New Roman" w:eastAsia="Times New Roman" w:hAnsi="Times New Roman" w:cs="Times New Roman"/>
          <w:lang w:val="es-ES"/>
        </w:rPr>
        <w:t>, permitir</w:t>
      </w:r>
      <w:r w:rsidR="00016D99" w:rsidRPr="00407A60">
        <w:rPr>
          <w:rFonts w:ascii="Times New Roman" w:eastAsia="Times New Roman" w:hAnsi="Times New Roman" w:cs="Times New Roman"/>
          <w:lang w:val="es-ES"/>
        </w:rPr>
        <w:t xml:space="preserve"> la integración sistemática de las difere</w:t>
      </w:r>
      <w:r w:rsidR="008D67A4" w:rsidRPr="00407A60">
        <w:rPr>
          <w:rFonts w:ascii="Times New Roman" w:eastAsia="Times New Roman" w:hAnsi="Times New Roman" w:cs="Times New Roman"/>
          <w:lang w:val="es-ES"/>
        </w:rPr>
        <w:t>ntes escalas analíticas, incluir una comprensión de</w:t>
      </w:r>
      <w:r w:rsidR="00016D99" w:rsidRPr="00407A60">
        <w:rPr>
          <w:rFonts w:ascii="Times New Roman" w:eastAsia="Times New Roman" w:hAnsi="Times New Roman" w:cs="Times New Roman"/>
          <w:lang w:val="es-ES"/>
        </w:rPr>
        <w:t xml:space="preserve"> las </w:t>
      </w:r>
      <w:r w:rsidR="008D67A4" w:rsidRPr="00407A60">
        <w:rPr>
          <w:rFonts w:ascii="Times New Roman" w:eastAsia="Times New Roman" w:hAnsi="Times New Roman" w:cs="Times New Roman"/>
          <w:lang w:val="es-ES"/>
        </w:rPr>
        <w:lastRenderedPageBreak/>
        <w:t>dinámicas del poder, y, abandonar la tendencia a las</w:t>
      </w:r>
      <w:r w:rsidR="00016D99" w:rsidRPr="00407A60">
        <w:rPr>
          <w:rFonts w:ascii="Times New Roman" w:eastAsia="Times New Roman" w:hAnsi="Times New Roman" w:cs="Times New Roman"/>
          <w:lang w:val="es-ES"/>
        </w:rPr>
        <w:t xml:space="preserve"> afirmaciones determinísticas que están basadas en indicadores y diseños</w:t>
      </w:r>
      <w:r w:rsidR="008D67A4" w:rsidRPr="00407A60">
        <w:rPr>
          <w:rFonts w:ascii="Times New Roman" w:eastAsia="Times New Roman" w:hAnsi="Times New Roman" w:cs="Times New Roman"/>
          <w:lang w:val="es-ES"/>
        </w:rPr>
        <w:t xml:space="preserve"> de investigación</w:t>
      </w:r>
      <w:r w:rsidR="000D714B" w:rsidRPr="00407A60">
        <w:rPr>
          <w:rFonts w:ascii="Times New Roman" w:eastAsia="Times New Roman" w:hAnsi="Times New Roman" w:cs="Times New Roman"/>
          <w:lang w:val="es-ES"/>
        </w:rPr>
        <w:t xml:space="preserve"> muy frágiles</w:t>
      </w:r>
      <w:r w:rsidR="00016D99" w:rsidRPr="00407A60">
        <w:rPr>
          <w:rFonts w:ascii="Times New Roman" w:eastAsia="Times New Roman" w:hAnsi="Times New Roman" w:cs="Times New Roman"/>
          <w:lang w:val="es-ES"/>
        </w:rPr>
        <w:t xml:space="preserve">. </w:t>
      </w:r>
      <w:r w:rsidR="00913890" w:rsidRPr="00407A60">
        <w:rPr>
          <w:rFonts w:ascii="Times New Roman" w:eastAsia="Times New Roman" w:hAnsi="Times New Roman" w:cs="Times New Roman"/>
          <w:lang w:val="es-ES"/>
        </w:rPr>
        <w:t xml:space="preserve"> </w:t>
      </w:r>
      <w:r w:rsidR="00D83A7A" w:rsidRPr="00407A60">
        <w:rPr>
          <w:rFonts w:ascii="Times New Roman" w:hAnsi="Times New Roman" w:cs="Times New Roman"/>
          <w:lang w:val="es-ES"/>
        </w:rPr>
        <w:t>Con el fin de acercarse a un mejor conocimiento de las dinámicas económicas, políticas, sociales, y socio-culturales de los países dependientes de recursos naturales el presente artículo presenta un estudio del caso venezolano como ejemplo crucial dado su alta dependencia petrolera de larga data.</w:t>
      </w:r>
      <w:r w:rsidR="00D83A7A" w:rsidRPr="00407A60">
        <w:rPr>
          <w:rStyle w:val="Refdenotaalpie"/>
          <w:rFonts w:ascii="Times New Roman" w:hAnsi="Times New Roman" w:cs="Times New Roman"/>
          <w:lang w:val="es-ES"/>
        </w:rPr>
        <w:footnoteReference w:id="3"/>
      </w:r>
      <w:r w:rsidR="00D83A7A" w:rsidRPr="00407A60">
        <w:rPr>
          <w:rFonts w:ascii="Times New Roman" w:hAnsi="Times New Roman" w:cs="Times New Roman"/>
          <w:lang w:val="es-ES"/>
        </w:rPr>
        <w:t xml:space="preserve"> </w:t>
      </w:r>
    </w:p>
    <w:p w14:paraId="5BA43758" w14:textId="3D6B0235" w:rsidR="00367F4F" w:rsidRDefault="00367F4F" w:rsidP="00440C17">
      <w:pPr>
        <w:spacing w:line="360" w:lineRule="auto"/>
        <w:contextualSpacing/>
        <w:jc w:val="both"/>
        <w:rPr>
          <w:rFonts w:ascii="Times New Roman" w:eastAsia="Times New Roman" w:hAnsi="Times New Roman" w:cs="Times New Roman"/>
          <w:lang w:val="es-ES"/>
        </w:rPr>
      </w:pPr>
    </w:p>
    <w:p w14:paraId="45EC009D" w14:textId="77777777" w:rsidR="00367F4F" w:rsidRDefault="00367F4F" w:rsidP="00440C17">
      <w:pPr>
        <w:spacing w:line="360" w:lineRule="auto"/>
        <w:contextualSpacing/>
        <w:jc w:val="both"/>
        <w:rPr>
          <w:rFonts w:ascii="Times New Roman" w:eastAsia="Times New Roman" w:hAnsi="Times New Roman" w:cs="Times New Roman"/>
          <w:lang w:val="es-ES"/>
        </w:rPr>
      </w:pPr>
    </w:p>
    <w:p w14:paraId="0DC88BD4" w14:textId="53AE488B" w:rsidR="00016D99" w:rsidRPr="00367F4F" w:rsidRDefault="00367F4F" w:rsidP="00440C17">
      <w:pPr>
        <w:spacing w:line="360" w:lineRule="auto"/>
        <w:contextualSpacing/>
        <w:jc w:val="both"/>
        <w:rPr>
          <w:rFonts w:ascii="Times New Roman" w:eastAsia="Times New Roman" w:hAnsi="Times New Roman" w:cs="Times New Roman"/>
          <w:b/>
          <w:lang w:val="es-ES"/>
        </w:rPr>
      </w:pPr>
      <w:r>
        <w:rPr>
          <w:rFonts w:ascii="Times New Roman" w:eastAsia="Times New Roman" w:hAnsi="Times New Roman" w:cs="Times New Roman"/>
          <w:b/>
          <w:lang w:val="es-ES"/>
        </w:rPr>
        <w:t xml:space="preserve">Más allá de </w:t>
      </w:r>
      <w:r w:rsidR="00016D99" w:rsidRPr="00367F4F">
        <w:rPr>
          <w:rFonts w:ascii="Times New Roman" w:eastAsia="Times New Roman" w:hAnsi="Times New Roman" w:cs="Times New Roman"/>
          <w:b/>
          <w:lang w:val="es-ES"/>
        </w:rPr>
        <w:t>M</w:t>
      </w:r>
      <w:r>
        <w:rPr>
          <w:rFonts w:ascii="Times New Roman" w:eastAsia="Times New Roman" w:hAnsi="Times New Roman" w:cs="Times New Roman"/>
          <w:b/>
          <w:lang w:val="es-ES"/>
        </w:rPr>
        <w:t>aldición y Bendición: p</w:t>
      </w:r>
      <w:r w:rsidR="00803AC0" w:rsidRPr="00367F4F">
        <w:rPr>
          <w:rFonts w:ascii="Times New Roman" w:eastAsia="Times New Roman" w:hAnsi="Times New Roman" w:cs="Times New Roman"/>
          <w:b/>
          <w:lang w:val="es-ES"/>
        </w:rPr>
        <w:t>untos de partida a</w:t>
      </w:r>
      <w:r>
        <w:rPr>
          <w:rFonts w:ascii="Times New Roman" w:eastAsia="Times New Roman" w:hAnsi="Times New Roman" w:cs="Times New Roman"/>
          <w:b/>
          <w:lang w:val="es-ES"/>
        </w:rPr>
        <w:t>nalíticos para una</w:t>
      </w:r>
      <w:r w:rsidR="00803AC0" w:rsidRPr="00367F4F">
        <w:rPr>
          <w:rFonts w:ascii="Times New Roman" w:eastAsia="Times New Roman" w:hAnsi="Times New Roman" w:cs="Times New Roman"/>
          <w:b/>
          <w:lang w:val="es-ES"/>
        </w:rPr>
        <w:t xml:space="preserve"> c</w:t>
      </w:r>
      <w:r w:rsidR="00016D99" w:rsidRPr="00367F4F">
        <w:rPr>
          <w:rFonts w:ascii="Times New Roman" w:eastAsia="Times New Roman" w:hAnsi="Times New Roman" w:cs="Times New Roman"/>
          <w:b/>
          <w:lang w:val="es-ES"/>
        </w:rPr>
        <w:t>omprensión</w:t>
      </w:r>
      <w:r w:rsidR="00803AC0" w:rsidRPr="00367F4F">
        <w:rPr>
          <w:rFonts w:ascii="Times New Roman" w:eastAsia="Times New Roman" w:hAnsi="Times New Roman" w:cs="Times New Roman"/>
          <w:b/>
          <w:lang w:val="es-ES"/>
        </w:rPr>
        <w:t xml:space="preserve"> más profunda</w:t>
      </w:r>
      <w:r w:rsidR="00016D99" w:rsidRPr="00367F4F">
        <w:rPr>
          <w:rFonts w:ascii="Times New Roman" w:eastAsia="Times New Roman" w:hAnsi="Times New Roman" w:cs="Times New Roman"/>
          <w:b/>
          <w:lang w:val="es-ES"/>
        </w:rPr>
        <w:t xml:space="preserve"> de las sociedades rentistas.</w:t>
      </w:r>
    </w:p>
    <w:p w14:paraId="323DFA1E" w14:textId="77777777" w:rsidR="00803AC0" w:rsidRDefault="00803AC0" w:rsidP="00440C17">
      <w:pPr>
        <w:spacing w:line="360" w:lineRule="auto"/>
        <w:contextualSpacing/>
        <w:jc w:val="both"/>
        <w:rPr>
          <w:rFonts w:ascii="Times New Roman" w:eastAsia="Times New Roman" w:hAnsi="Times New Roman" w:cs="Times New Roman"/>
          <w:lang w:val="es-ES"/>
        </w:rPr>
      </w:pPr>
    </w:p>
    <w:p w14:paraId="623FC900" w14:textId="274172DF" w:rsidR="0035118B" w:rsidRDefault="000B38F4" w:rsidP="00440C17">
      <w:pPr>
        <w:spacing w:line="360" w:lineRule="auto"/>
        <w:contextualSpacing/>
        <w:jc w:val="both"/>
        <w:rPr>
          <w:rFonts w:ascii="Times New Roman" w:eastAsia="Times New Roman" w:hAnsi="Times New Roman" w:cs="Times New Roman"/>
          <w:lang w:val="es-ES"/>
        </w:rPr>
      </w:pPr>
      <w:r>
        <w:rPr>
          <w:rFonts w:ascii="Times New Roman" w:eastAsia="Times New Roman" w:hAnsi="Times New Roman" w:cs="Times New Roman"/>
          <w:lang w:val="es-ES"/>
        </w:rPr>
        <w:t xml:space="preserve">A continuación, </w:t>
      </w:r>
      <w:r w:rsidR="00896B69">
        <w:rPr>
          <w:rFonts w:ascii="Times New Roman" w:eastAsia="Times New Roman" w:hAnsi="Times New Roman" w:cs="Times New Roman"/>
          <w:lang w:val="es-ES"/>
        </w:rPr>
        <w:t>se presenta</w:t>
      </w:r>
      <w:r w:rsidR="00200A96">
        <w:rPr>
          <w:rFonts w:ascii="Times New Roman" w:eastAsia="Times New Roman" w:hAnsi="Times New Roman" w:cs="Times New Roman"/>
          <w:lang w:val="es-ES"/>
        </w:rPr>
        <w:t xml:space="preserve"> un</w:t>
      </w:r>
      <w:r w:rsidR="00640718">
        <w:rPr>
          <w:rFonts w:ascii="Times New Roman" w:eastAsia="Times New Roman" w:hAnsi="Times New Roman" w:cs="Times New Roman"/>
          <w:lang w:val="es-ES"/>
        </w:rPr>
        <w:t>a propuesta para analizar</w:t>
      </w:r>
      <w:r w:rsidR="00896B69">
        <w:rPr>
          <w:rFonts w:ascii="Times New Roman" w:eastAsia="Times New Roman" w:hAnsi="Times New Roman" w:cs="Times New Roman"/>
          <w:lang w:val="es-ES"/>
        </w:rPr>
        <w:t xml:space="preserve"> </w:t>
      </w:r>
      <w:r w:rsidR="00640718">
        <w:rPr>
          <w:rFonts w:ascii="Times New Roman" w:eastAsia="Times New Roman" w:hAnsi="Times New Roman" w:cs="Times New Roman"/>
          <w:lang w:val="es-ES"/>
        </w:rPr>
        <w:t>las sociedades rentista a través</w:t>
      </w:r>
      <w:r w:rsidR="00896B69">
        <w:rPr>
          <w:rFonts w:ascii="Times New Roman" w:eastAsia="Times New Roman" w:hAnsi="Times New Roman" w:cs="Times New Roman"/>
          <w:lang w:val="es-ES"/>
        </w:rPr>
        <w:t xml:space="preserve"> de</w:t>
      </w:r>
      <w:r w:rsidR="00640718">
        <w:rPr>
          <w:rFonts w:ascii="Times New Roman" w:eastAsia="Times New Roman" w:hAnsi="Times New Roman" w:cs="Times New Roman"/>
          <w:lang w:val="es-ES"/>
        </w:rPr>
        <w:t>l esboce</w:t>
      </w:r>
      <w:r w:rsidR="00896B69">
        <w:rPr>
          <w:rFonts w:ascii="Times New Roman" w:eastAsia="Times New Roman" w:hAnsi="Times New Roman" w:cs="Times New Roman"/>
          <w:lang w:val="es-ES"/>
        </w:rPr>
        <w:t xml:space="preserve"> </w:t>
      </w:r>
      <w:r w:rsidR="00640718">
        <w:rPr>
          <w:rFonts w:ascii="Times New Roman" w:eastAsia="Times New Roman" w:hAnsi="Times New Roman" w:cs="Times New Roman"/>
          <w:lang w:val="es-ES"/>
        </w:rPr>
        <w:t xml:space="preserve">de </w:t>
      </w:r>
      <w:r w:rsidR="00896B69">
        <w:rPr>
          <w:rFonts w:ascii="Times New Roman" w:eastAsia="Times New Roman" w:hAnsi="Times New Roman" w:cs="Times New Roman"/>
          <w:lang w:val="es-ES"/>
        </w:rPr>
        <w:t>un</w:t>
      </w:r>
      <w:r w:rsidR="00200A96">
        <w:rPr>
          <w:rFonts w:ascii="Times New Roman" w:eastAsia="Times New Roman" w:hAnsi="Times New Roman" w:cs="Times New Roman"/>
          <w:lang w:val="es-ES"/>
        </w:rPr>
        <w:t xml:space="preserve"> marco conceptual-metodológic</w:t>
      </w:r>
      <w:r w:rsidR="002220BB">
        <w:rPr>
          <w:rFonts w:ascii="Times New Roman" w:eastAsia="Times New Roman" w:hAnsi="Times New Roman" w:cs="Times New Roman"/>
          <w:lang w:val="es-ES"/>
        </w:rPr>
        <w:t>o alternativo aplicado al caso v</w:t>
      </w:r>
      <w:r w:rsidR="00200A96">
        <w:rPr>
          <w:rFonts w:ascii="Times New Roman" w:eastAsia="Times New Roman" w:hAnsi="Times New Roman" w:cs="Times New Roman"/>
          <w:lang w:val="es-ES"/>
        </w:rPr>
        <w:t>enezolano</w:t>
      </w:r>
      <w:r w:rsidR="00640718">
        <w:rPr>
          <w:rFonts w:ascii="Times New Roman" w:eastAsia="Times New Roman" w:hAnsi="Times New Roman" w:cs="Times New Roman"/>
          <w:lang w:val="es-ES"/>
        </w:rPr>
        <w:t>. En este sentido, las sociedades rentistas</w:t>
      </w:r>
      <w:r w:rsidR="00200A96">
        <w:rPr>
          <w:rFonts w:ascii="Times New Roman" w:eastAsia="Times New Roman" w:hAnsi="Times New Roman" w:cs="Times New Roman"/>
          <w:lang w:val="es-ES"/>
        </w:rPr>
        <w:t xml:space="preserve"> se definen como aquella</w:t>
      </w:r>
      <w:r w:rsidR="002220BB">
        <w:rPr>
          <w:rFonts w:ascii="Times New Roman" w:eastAsia="Times New Roman" w:hAnsi="Times New Roman" w:cs="Times New Roman"/>
          <w:lang w:val="es-ES"/>
        </w:rPr>
        <w:t>s</w:t>
      </w:r>
      <w:r w:rsidR="00200A96">
        <w:rPr>
          <w:rFonts w:ascii="Times New Roman" w:eastAsia="Times New Roman" w:hAnsi="Times New Roman" w:cs="Times New Roman"/>
          <w:lang w:val="es-ES"/>
        </w:rPr>
        <w:t xml:space="preserve"> sociedades cuya economía, estructuras sociales</w:t>
      </w:r>
      <w:r w:rsidR="00640718">
        <w:rPr>
          <w:rFonts w:ascii="Times New Roman" w:eastAsia="Times New Roman" w:hAnsi="Times New Roman" w:cs="Times New Roman"/>
          <w:lang w:val="es-ES"/>
        </w:rPr>
        <w:t>,</w:t>
      </w:r>
      <w:r w:rsidR="00200A96">
        <w:rPr>
          <w:rFonts w:ascii="Times New Roman" w:eastAsia="Times New Roman" w:hAnsi="Times New Roman" w:cs="Times New Roman"/>
          <w:lang w:val="es-ES"/>
        </w:rPr>
        <w:t xml:space="preserve"> e instituciones políticas dependen substancialmente del flujo del ingreso de la renta proveniente del extranjero. Contrariamente al paradigma </w:t>
      </w:r>
      <w:r w:rsidR="00E70D02">
        <w:rPr>
          <w:rFonts w:ascii="Times New Roman" w:eastAsia="Times New Roman" w:hAnsi="Times New Roman" w:cs="Times New Roman"/>
          <w:lang w:val="es-ES"/>
        </w:rPr>
        <w:t>convencional que analiza a</w:t>
      </w:r>
      <w:r w:rsidR="00640718">
        <w:rPr>
          <w:rFonts w:ascii="Times New Roman" w:eastAsia="Times New Roman" w:hAnsi="Times New Roman" w:cs="Times New Roman"/>
          <w:lang w:val="es-ES"/>
        </w:rPr>
        <w:t>l</w:t>
      </w:r>
      <w:r w:rsidR="00200A96">
        <w:rPr>
          <w:rFonts w:ascii="Times New Roman" w:eastAsia="Times New Roman" w:hAnsi="Times New Roman" w:cs="Times New Roman"/>
          <w:lang w:val="es-ES"/>
        </w:rPr>
        <w:t xml:space="preserve"> Estado rentista, este marco </w:t>
      </w:r>
      <w:r w:rsidR="00640718">
        <w:rPr>
          <w:rFonts w:ascii="Times New Roman" w:eastAsia="Times New Roman" w:hAnsi="Times New Roman" w:cs="Times New Roman"/>
          <w:lang w:val="es-ES"/>
        </w:rPr>
        <w:t xml:space="preserve">alternativo </w:t>
      </w:r>
      <w:r w:rsidR="00E70D02">
        <w:rPr>
          <w:rFonts w:ascii="Times New Roman" w:eastAsia="Times New Roman" w:hAnsi="Times New Roman" w:cs="Times New Roman"/>
          <w:lang w:val="es-ES"/>
        </w:rPr>
        <w:t xml:space="preserve">trata </w:t>
      </w:r>
      <w:r w:rsidR="00640718">
        <w:rPr>
          <w:rFonts w:ascii="Times New Roman" w:eastAsia="Times New Roman" w:hAnsi="Times New Roman" w:cs="Times New Roman"/>
          <w:lang w:val="es-ES"/>
        </w:rPr>
        <w:t>sobre</w:t>
      </w:r>
      <w:r w:rsidR="00200A96">
        <w:rPr>
          <w:rFonts w:ascii="Times New Roman" w:eastAsia="Times New Roman" w:hAnsi="Times New Roman" w:cs="Times New Roman"/>
          <w:lang w:val="es-ES"/>
        </w:rPr>
        <w:t xml:space="preserve"> las sociedades rentistas colocan</w:t>
      </w:r>
      <w:r w:rsidR="00640718">
        <w:rPr>
          <w:rFonts w:ascii="Times New Roman" w:eastAsia="Times New Roman" w:hAnsi="Times New Roman" w:cs="Times New Roman"/>
          <w:lang w:val="es-ES"/>
        </w:rPr>
        <w:t xml:space="preserve"> el</w:t>
      </w:r>
      <w:r w:rsidR="00200A96">
        <w:rPr>
          <w:rFonts w:ascii="Times New Roman" w:eastAsia="Times New Roman" w:hAnsi="Times New Roman" w:cs="Times New Roman"/>
          <w:lang w:val="es-ES"/>
        </w:rPr>
        <w:t xml:space="preserve"> énfasis en la compleja interdependencia existente entre el Estado y la sociedad. </w:t>
      </w:r>
      <w:r w:rsidR="00640718">
        <w:rPr>
          <w:rFonts w:ascii="Times New Roman" w:eastAsia="Times New Roman" w:hAnsi="Times New Roman" w:cs="Times New Roman"/>
          <w:lang w:val="es-ES"/>
        </w:rPr>
        <w:t>La política econó</w:t>
      </w:r>
      <w:r w:rsidR="00163D81">
        <w:rPr>
          <w:rFonts w:ascii="Times New Roman" w:eastAsia="Times New Roman" w:hAnsi="Times New Roman" w:cs="Times New Roman"/>
          <w:lang w:val="es-ES"/>
        </w:rPr>
        <w:t>mica particularmente rentista</w:t>
      </w:r>
      <w:r w:rsidR="007A14DB">
        <w:rPr>
          <w:rFonts w:ascii="Times New Roman" w:eastAsia="Times New Roman" w:hAnsi="Times New Roman" w:cs="Times New Roman"/>
          <w:lang w:val="es-ES"/>
        </w:rPr>
        <w:t>, la cual se caracteriza</w:t>
      </w:r>
      <w:r w:rsidR="00934128">
        <w:rPr>
          <w:rFonts w:ascii="Times New Roman" w:eastAsia="Times New Roman" w:hAnsi="Times New Roman" w:cs="Times New Roman"/>
          <w:lang w:val="es-ES"/>
        </w:rPr>
        <w:t xml:space="preserve"> por </w:t>
      </w:r>
      <w:r w:rsidR="00640718">
        <w:rPr>
          <w:rFonts w:ascii="Times New Roman" w:eastAsia="Times New Roman" w:hAnsi="Times New Roman" w:cs="Times New Roman"/>
          <w:lang w:val="es-ES"/>
        </w:rPr>
        <w:t>una gran</w:t>
      </w:r>
      <w:r w:rsidR="00712813">
        <w:rPr>
          <w:rFonts w:ascii="Times New Roman" w:eastAsia="Times New Roman" w:hAnsi="Times New Roman" w:cs="Times New Roman"/>
          <w:lang w:val="es-ES"/>
        </w:rPr>
        <w:t xml:space="preserve"> capacidad de importación de bie</w:t>
      </w:r>
      <w:r w:rsidR="00AA38A8">
        <w:rPr>
          <w:rFonts w:ascii="Times New Roman" w:eastAsia="Times New Roman" w:hAnsi="Times New Roman" w:cs="Times New Roman"/>
          <w:lang w:val="es-ES"/>
        </w:rPr>
        <w:t xml:space="preserve">nes y servicios </w:t>
      </w:r>
      <w:r w:rsidR="007A14DB">
        <w:rPr>
          <w:rFonts w:ascii="Times New Roman" w:eastAsia="Times New Roman" w:hAnsi="Times New Roman" w:cs="Times New Roman"/>
          <w:lang w:val="es-ES"/>
        </w:rPr>
        <w:t>-</w:t>
      </w:r>
      <w:r w:rsidR="00AA38A8">
        <w:rPr>
          <w:rFonts w:ascii="Times New Roman" w:eastAsia="Times New Roman" w:hAnsi="Times New Roman" w:cs="Times New Roman"/>
          <w:lang w:val="es-ES"/>
        </w:rPr>
        <w:t>independiente de</w:t>
      </w:r>
      <w:r w:rsidR="00712813">
        <w:rPr>
          <w:rFonts w:ascii="Times New Roman" w:eastAsia="Times New Roman" w:hAnsi="Times New Roman" w:cs="Times New Roman"/>
          <w:lang w:val="es-ES"/>
        </w:rPr>
        <w:t xml:space="preserve"> la capa</w:t>
      </w:r>
      <w:r w:rsidR="007A14DB">
        <w:rPr>
          <w:rFonts w:ascii="Times New Roman" w:eastAsia="Times New Roman" w:hAnsi="Times New Roman" w:cs="Times New Roman"/>
          <w:lang w:val="es-ES"/>
        </w:rPr>
        <w:t>cidad productiva real del país-,</w:t>
      </w:r>
      <w:r w:rsidR="00712813">
        <w:rPr>
          <w:rFonts w:ascii="Times New Roman" w:eastAsia="Times New Roman" w:hAnsi="Times New Roman" w:cs="Times New Roman"/>
          <w:lang w:val="es-ES"/>
        </w:rPr>
        <w:t xml:space="preserve"> estructura las relaciones de clases sociales</w:t>
      </w:r>
      <w:r w:rsidR="00F6686B">
        <w:rPr>
          <w:rFonts w:ascii="Times New Roman" w:eastAsia="Times New Roman" w:hAnsi="Times New Roman" w:cs="Times New Roman"/>
          <w:lang w:val="es-ES"/>
        </w:rPr>
        <w:t>, c</w:t>
      </w:r>
      <w:r w:rsidR="00AA38A8">
        <w:rPr>
          <w:rFonts w:ascii="Times New Roman" w:eastAsia="Times New Roman" w:hAnsi="Times New Roman" w:cs="Times New Roman"/>
          <w:lang w:val="es-ES"/>
        </w:rPr>
        <w:t>o</w:t>
      </w:r>
      <w:r w:rsidR="00F6686B">
        <w:rPr>
          <w:rFonts w:ascii="Times New Roman" w:eastAsia="Times New Roman" w:hAnsi="Times New Roman" w:cs="Times New Roman"/>
          <w:lang w:val="es-ES"/>
        </w:rPr>
        <w:t>nfigura</w:t>
      </w:r>
      <w:r w:rsidR="00712813">
        <w:rPr>
          <w:rFonts w:ascii="Times New Roman" w:eastAsia="Times New Roman" w:hAnsi="Times New Roman" w:cs="Times New Roman"/>
          <w:lang w:val="es-ES"/>
        </w:rPr>
        <w:t xml:space="preserve"> la lucha política sobre el</w:t>
      </w:r>
      <w:r w:rsidR="00F6686B">
        <w:rPr>
          <w:rFonts w:ascii="Times New Roman" w:eastAsia="Times New Roman" w:hAnsi="Times New Roman" w:cs="Times New Roman"/>
          <w:lang w:val="es-ES"/>
        </w:rPr>
        <w:t xml:space="preserve"> control y distribución de la renta, y, determina</w:t>
      </w:r>
      <w:r w:rsidR="00712813">
        <w:rPr>
          <w:rFonts w:ascii="Times New Roman" w:eastAsia="Times New Roman" w:hAnsi="Times New Roman" w:cs="Times New Roman"/>
          <w:lang w:val="es-ES"/>
        </w:rPr>
        <w:t xml:space="preserve"> patrones socio-culturales, imaginarios co</w:t>
      </w:r>
      <w:r w:rsidR="00F6686B">
        <w:rPr>
          <w:rFonts w:ascii="Times New Roman" w:eastAsia="Times New Roman" w:hAnsi="Times New Roman" w:cs="Times New Roman"/>
          <w:lang w:val="es-ES"/>
        </w:rPr>
        <w:t>lectivos, y</w:t>
      </w:r>
      <w:r w:rsidR="00AA38A8">
        <w:rPr>
          <w:rFonts w:ascii="Times New Roman" w:eastAsia="Times New Roman" w:hAnsi="Times New Roman" w:cs="Times New Roman"/>
          <w:lang w:val="es-ES"/>
        </w:rPr>
        <w:t>,</w:t>
      </w:r>
      <w:r w:rsidR="00F6686B">
        <w:rPr>
          <w:rFonts w:ascii="Times New Roman" w:eastAsia="Times New Roman" w:hAnsi="Times New Roman" w:cs="Times New Roman"/>
          <w:lang w:val="es-ES"/>
        </w:rPr>
        <w:t xml:space="preserve"> relaciones sociedad-</w:t>
      </w:r>
      <w:r w:rsidR="00712813">
        <w:rPr>
          <w:rFonts w:ascii="Times New Roman" w:eastAsia="Times New Roman" w:hAnsi="Times New Roman" w:cs="Times New Roman"/>
          <w:lang w:val="es-ES"/>
        </w:rPr>
        <w:t xml:space="preserve">naturaleza. </w:t>
      </w:r>
    </w:p>
    <w:p w14:paraId="654F0C4F" w14:textId="77777777" w:rsidR="003C5618" w:rsidRDefault="003C5618" w:rsidP="00440C17">
      <w:pPr>
        <w:spacing w:line="360" w:lineRule="auto"/>
        <w:contextualSpacing/>
        <w:jc w:val="both"/>
        <w:rPr>
          <w:rFonts w:ascii="Times New Roman" w:eastAsia="Times New Roman" w:hAnsi="Times New Roman" w:cs="Times New Roman"/>
          <w:lang w:val="es-ES"/>
        </w:rPr>
      </w:pPr>
    </w:p>
    <w:p w14:paraId="440EFB3D" w14:textId="7FCA3DEB" w:rsidR="0035118B" w:rsidRDefault="00E70D02" w:rsidP="00440C17">
      <w:pPr>
        <w:spacing w:line="360" w:lineRule="auto"/>
        <w:contextualSpacing/>
        <w:jc w:val="both"/>
        <w:rPr>
          <w:rFonts w:ascii="Times New Roman" w:eastAsia="Times New Roman" w:hAnsi="Times New Roman" w:cs="Times New Roman"/>
          <w:lang w:val="es-ES"/>
        </w:rPr>
      </w:pPr>
      <w:r>
        <w:rPr>
          <w:rFonts w:ascii="Times New Roman" w:eastAsia="Times New Roman" w:hAnsi="Times New Roman" w:cs="Times New Roman"/>
          <w:lang w:val="es-ES"/>
        </w:rPr>
        <w:t>El análisis que trata sobre</w:t>
      </w:r>
      <w:r w:rsidR="00BE6A9E">
        <w:rPr>
          <w:rFonts w:ascii="Times New Roman" w:eastAsia="Times New Roman" w:hAnsi="Times New Roman" w:cs="Times New Roman"/>
          <w:lang w:val="es-ES"/>
        </w:rPr>
        <w:t xml:space="preserve"> la</w:t>
      </w:r>
      <w:r>
        <w:rPr>
          <w:rFonts w:ascii="Times New Roman" w:eastAsia="Times New Roman" w:hAnsi="Times New Roman" w:cs="Times New Roman"/>
          <w:lang w:val="es-ES"/>
        </w:rPr>
        <w:t>s sociedades rentistas incluye al Estado y el</w:t>
      </w:r>
      <w:r w:rsidR="00BE6A9E">
        <w:rPr>
          <w:rFonts w:ascii="Times New Roman" w:eastAsia="Times New Roman" w:hAnsi="Times New Roman" w:cs="Times New Roman"/>
          <w:lang w:val="es-ES"/>
        </w:rPr>
        <w:t xml:space="preserve"> rol</w:t>
      </w:r>
      <w:r>
        <w:rPr>
          <w:rFonts w:ascii="Times New Roman" w:eastAsia="Times New Roman" w:hAnsi="Times New Roman" w:cs="Times New Roman"/>
          <w:lang w:val="es-ES"/>
        </w:rPr>
        <w:t xml:space="preserve"> que tiene</w:t>
      </w:r>
      <w:r w:rsidR="00BE6A9E">
        <w:rPr>
          <w:rFonts w:ascii="Times New Roman" w:eastAsia="Times New Roman" w:hAnsi="Times New Roman" w:cs="Times New Roman"/>
          <w:lang w:val="es-ES"/>
        </w:rPr>
        <w:t xml:space="preserve"> en la configuración</w:t>
      </w:r>
      <w:r w:rsidR="002D6EB2">
        <w:rPr>
          <w:rFonts w:ascii="Times New Roman" w:eastAsia="Times New Roman" w:hAnsi="Times New Roman" w:cs="Times New Roman"/>
          <w:lang w:val="es-ES"/>
        </w:rPr>
        <w:t xml:space="preserve"> </w:t>
      </w:r>
      <w:r>
        <w:rPr>
          <w:rFonts w:ascii="Times New Roman" w:eastAsia="Times New Roman" w:hAnsi="Times New Roman" w:cs="Times New Roman"/>
          <w:lang w:val="es-ES"/>
        </w:rPr>
        <w:t xml:space="preserve">de las relaciones sociales, pero también abarca </w:t>
      </w:r>
      <w:r w:rsidR="00BE6A9E">
        <w:rPr>
          <w:rFonts w:ascii="Times New Roman" w:eastAsia="Times New Roman" w:hAnsi="Times New Roman" w:cs="Times New Roman"/>
          <w:lang w:val="es-ES"/>
        </w:rPr>
        <w:t>las caracter</w:t>
      </w:r>
      <w:r>
        <w:rPr>
          <w:rFonts w:ascii="Times New Roman" w:eastAsia="Times New Roman" w:hAnsi="Times New Roman" w:cs="Times New Roman"/>
          <w:lang w:val="es-ES"/>
        </w:rPr>
        <w:t>ísticas inherentes de</w:t>
      </w:r>
      <w:r w:rsidR="00BE6A9E">
        <w:rPr>
          <w:rFonts w:ascii="Times New Roman" w:eastAsia="Times New Roman" w:hAnsi="Times New Roman" w:cs="Times New Roman"/>
          <w:lang w:val="es-ES"/>
        </w:rPr>
        <w:t xml:space="preserve"> las relaciones </w:t>
      </w:r>
      <w:r w:rsidR="002D6EB2">
        <w:rPr>
          <w:rFonts w:ascii="Times New Roman" w:eastAsia="Times New Roman" w:hAnsi="Times New Roman" w:cs="Times New Roman"/>
          <w:lang w:val="es-ES"/>
        </w:rPr>
        <w:t xml:space="preserve">entre los diferentes </w:t>
      </w:r>
      <w:r w:rsidR="009270CA">
        <w:rPr>
          <w:rFonts w:ascii="Times New Roman" w:eastAsia="Times New Roman" w:hAnsi="Times New Roman" w:cs="Times New Roman"/>
          <w:lang w:val="es-ES"/>
        </w:rPr>
        <w:t>grupos</w:t>
      </w:r>
      <w:r w:rsidR="00BE6A9E">
        <w:rPr>
          <w:rFonts w:ascii="Times New Roman" w:eastAsia="Times New Roman" w:hAnsi="Times New Roman" w:cs="Times New Roman"/>
          <w:lang w:val="es-ES"/>
        </w:rPr>
        <w:t xml:space="preserve"> y la huella socio-cultural del ing</w:t>
      </w:r>
      <w:r>
        <w:rPr>
          <w:rFonts w:ascii="Times New Roman" w:eastAsia="Times New Roman" w:hAnsi="Times New Roman" w:cs="Times New Roman"/>
          <w:lang w:val="es-ES"/>
        </w:rPr>
        <w:t>reso de la renta, y cómo, a su vez, todo ello influye</w:t>
      </w:r>
      <w:r w:rsidR="009270CA">
        <w:rPr>
          <w:rFonts w:ascii="Times New Roman" w:eastAsia="Times New Roman" w:hAnsi="Times New Roman" w:cs="Times New Roman"/>
          <w:lang w:val="es-ES"/>
        </w:rPr>
        <w:t xml:space="preserve"> sobre el Estado. Las</w:t>
      </w:r>
      <w:r w:rsidR="00BE6A9E">
        <w:rPr>
          <w:rFonts w:ascii="Times New Roman" w:eastAsia="Times New Roman" w:hAnsi="Times New Roman" w:cs="Times New Roman"/>
          <w:lang w:val="es-ES"/>
        </w:rPr>
        <w:t xml:space="preserve"> configuraciones de las relaciones sociales </w:t>
      </w:r>
      <w:r w:rsidR="009270CA">
        <w:rPr>
          <w:rFonts w:ascii="Times New Roman" w:eastAsia="Times New Roman" w:hAnsi="Times New Roman" w:cs="Times New Roman"/>
          <w:lang w:val="es-ES"/>
        </w:rPr>
        <w:t xml:space="preserve">determinadas por </w:t>
      </w:r>
      <w:r w:rsidR="00BE6A9E">
        <w:rPr>
          <w:rFonts w:ascii="Times New Roman" w:eastAsia="Times New Roman" w:hAnsi="Times New Roman" w:cs="Times New Roman"/>
          <w:lang w:val="es-ES"/>
        </w:rPr>
        <w:t xml:space="preserve">el Estado se pueden estudiar a través del análisis de las decisiones políticas concernientes </w:t>
      </w:r>
      <w:r w:rsidR="009270CA">
        <w:rPr>
          <w:rFonts w:ascii="Times New Roman" w:eastAsia="Times New Roman" w:hAnsi="Times New Roman" w:cs="Times New Roman"/>
          <w:lang w:val="es-ES"/>
        </w:rPr>
        <w:t>a la distribución de la renta hacia</w:t>
      </w:r>
      <w:r w:rsidR="00BE6A9E">
        <w:rPr>
          <w:rFonts w:ascii="Times New Roman" w:eastAsia="Times New Roman" w:hAnsi="Times New Roman" w:cs="Times New Roman"/>
          <w:lang w:val="es-ES"/>
        </w:rPr>
        <w:t xml:space="preserve"> los diferentes niveles (nacional, regional, local)</w:t>
      </w:r>
      <w:r w:rsidR="009270CA">
        <w:rPr>
          <w:rFonts w:ascii="Times New Roman" w:eastAsia="Times New Roman" w:hAnsi="Times New Roman" w:cs="Times New Roman"/>
          <w:lang w:val="es-ES"/>
        </w:rPr>
        <w:t>,</w:t>
      </w:r>
      <w:r w:rsidR="00BE6A9E">
        <w:rPr>
          <w:rFonts w:ascii="Times New Roman" w:eastAsia="Times New Roman" w:hAnsi="Times New Roman" w:cs="Times New Roman"/>
          <w:lang w:val="es-ES"/>
        </w:rPr>
        <w:t xml:space="preserve"> </w:t>
      </w:r>
      <w:r w:rsidR="00BE6A9E">
        <w:rPr>
          <w:rFonts w:ascii="Times New Roman" w:eastAsia="Times New Roman" w:hAnsi="Times New Roman" w:cs="Times New Roman"/>
          <w:lang w:val="es-ES"/>
        </w:rPr>
        <w:lastRenderedPageBreak/>
        <w:t>y</w:t>
      </w:r>
      <w:r w:rsidR="001C7EE8">
        <w:rPr>
          <w:rFonts w:ascii="Times New Roman" w:eastAsia="Times New Roman" w:hAnsi="Times New Roman" w:cs="Times New Roman"/>
          <w:lang w:val="es-ES"/>
        </w:rPr>
        <w:t>,</w:t>
      </w:r>
      <w:r w:rsidR="009270CA">
        <w:rPr>
          <w:rFonts w:ascii="Times New Roman" w:eastAsia="Times New Roman" w:hAnsi="Times New Roman" w:cs="Times New Roman"/>
          <w:lang w:val="es-ES"/>
        </w:rPr>
        <w:t xml:space="preserve"> además,</w:t>
      </w:r>
      <w:r w:rsidR="00BE6A9E">
        <w:rPr>
          <w:rFonts w:ascii="Times New Roman" w:eastAsia="Times New Roman" w:hAnsi="Times New Roman" w:cs="Times New Roman"/>
          <w:lang w:val="es-ES"/>
        </w:rPr>
        <w:t xml:space="preserve"> sus respectivas consecuencias para l</w:t>
      </w:r>
      <w:r w:rsidR="009270CA">
        <w:rPr>
          <w:rFonts w:ascii="Times New Roman" w:eastAsia="Times New Roman" w:hAnsi="Times New Roman" w:cs="Times New Roman"/>
          <w:lang w:val="es-ES"/>
        </w:rPr>
        <w:t>a</w:t>
      </w:r>
      <w:r w:rsidR="00BE6A9E">
        <w:rPr>
          <w:rFonts w:ascii="Times New Roman" w:eastAsia="Times New Roman" w:hAnsi="Times New Roman" w:cs="Times New Roman"/>
          <w:lang w:val="es-ES"/>
        </w:rPr>
        <w:t xml:space="preserve"> reproducción de privi</w:t>
      </w:r>
      <w:r w:rsidR="009270CA">
        <w:rPr>
          <w:rFonts w:ascii="Times New Roman" w:eastAsia="Times New Roman" w:hAnsi="Times New Roman" w:cs="Times New Roman"/>
          <w:lang w:val="es-ES"/>
        </w:rPr>
        <w:t>legios, beneficios, y, exclusiones. Ello</w:t>
      </w:r>
      <w:r w:rsidR="00BE6A9E">
        <w:rPr>
          <w:rFonts w:ascii="Times New Roman" w:eastAsia="Times New Roman" w:hAnsi="Times New Roman" w:cs="Times New Roman"/>
          <w:lang w:val="es-ES"/>
        </w:rPr>
        <w:t xml:space="preserve"> permite una co</w:t>
      </w:r>
      <w:r w:rsidR="00715A99">
        <w:rPr>
          <w:rFonts w:ascii="Times New Roman" w:eastAsia="Times New Roman" w:hAnsi="Times New Roman" w:cs="Times New Roman"/>
          <w:lang w:val="es-ES"/>
        </w:rPr>
        <w:t xml:space="preserve">mprensión más completa en cuanto a la creación, mantenimiento o transformación de las desigualdades sociales y las relaciones de poder subyacentes </w:t>
      </w:r>
      <w:r w:rsidR="009270CA">
        <w:rPr>
          <w:rFonts w:ascii="Times New Roman" w:eastAsia="Times New Roman" w:hAnsi="Times New Roman" w:cs="Times New Roman"/>
          <w:lang w:val="es-ES"/>
        </w:rPr>
        <w:t xml:space="preserve">en la sociedad </w:t>
      </w:r>
      <w:r w:rsidR="00163D81">
        <w:rPr>
          <w:rFonts w:ascii="Times New Roman" w:eastAsia="Times New Roman" w:hAnsi="Times New Roman" w:cs="Times New Roman"/>
          <w:lang w:val="es-ES"/>
        </w:rPr>
        <w:t>(Peters</w:t>
      </w:r>
      <w:r w:rsidR="00050564">
        <w:rPr>
          <w:rFonts w:ascii="Times New Roman" w:eastAsia="Times New Roman" w:hAnsi="Times New Roman" w:cs="Times New Roman"/>
          <w:lang w:val="es-ES"/>
        </w:rPr>
        <w:t>,</w:t>
      </w:r>
      <w:r w:rsidR="00163D81">
        <w:rPr>
          <w:rFonts w:ascii="Times New Roman" w:eastAsia="Times New Roman" w:hAnsi="Times New Roman" w:cs="Times New Roman"/>
          <w:lang w:val="es-ES"/>
        </w:rPr>
        <w:t xml:space="preserve"> 2019). </w:t>
      </w:r>
      <w:r w:rsidR="00CD77CC">
        <w:rPr>
          <w:rFonts w:ascii="Times New Roman" w:eastAsia="Times New Roman" w:hAnsi="Times New Roman" w:cs="Times New Roman"/>
          <w:lang w:val="es-ES"/>
        </w:rPr>
        <w:t>Asimismo,</w:t>
      </w:r>
      <w:r w:rsidR="009270CA">
        <w:rPr>
          <w:rFonts w:ascii="Times New Roman" w:eastAsia="Times New Roman" w:hAnsi="Times New Roman" w:cs="Times New Roman"/>
          <w:lang w:val="es-ES"/>
        </w:rPr>
        <w:t xml:space="preserve"> un examen sobre</w:t>
      </w:r>
      <w:r w:rsidR="00715A99">
        <w:rPr>
          <w:rFonts w:ascii="Times New Roman" w:eastAsia="Times New Roman" w:hAnsi="Times New Roman" w:cs="Times New Roman"/>
          <w:lang w:val="es-ES"/>
        </w:rPr>
        <w:t xml:space="preserve"> las </w:t>
      </w:r>
      <w:r w:rsidR="009270CA">
        <w:rPr>
          <w:rFonts w:ascii="Times New Roman" w:eastAsia="Times New Roman" w:hAnsi="Times New Roman" w:cs="Times New Roman"/>
          <w:lang w:val="es-ES"/>
        </w:rPr>
        <w:t>sociedades rentistas</w:t>
      </w:r>
      <w:r w:rsidR="00715A99">
        <w:rPr>
          <w:rFonts w:ascii="Times New Roman" w:eastAsia="Times New Roman" w:hAnsi="Times New Roman" w:cs="Times New Roman"/>
          <w:lang w:val="es-ES"/>
        </w:rPr>
        <w:t xml:space="preserve"> y</w:t>
      </w:r>
      <w:r w:rsidR="009270CA">
        <w:rPr>
          <w:rFonts w:ascii="Times New Roman" w:eastAsia="Times New Roman" w:hAnsi="Times New Roman" w:cs="Times New Roman"/>
          <w:lang w:val="es-ES"/>
        </w:rPr>
        <w:t xml:space="preserve"> las huellas socio-culturales que dejan</w:t>
      </w:r>
      <w:r w:rsidR="00715A99">
        <w:rPr>
          <w:rFonts w:ascii="Times New Roman" w:eastAsia="Times New Roman" w:hAnsi="Times New Roman" w:cs="Times New Roman"/>
          <w:lang w:val="es-ES"/>
        </w:rPr>
        <w:t xml:space="preserve"> los in</w:t>
      </w:r>
      <w:r w:rsidR="009270CA">
        <w:rPr>
          <w:rFonts w:ascii="Times New Roman" w:eastAsia="Times New Roman" w:hAnsi="Times New Roman" w:cs="Times New Roman"/>
          <w:lang w:val="es-ES"/>
        </w:rPr>
        <w:t>gresos de la renta deben abarcar el concepto de</w:t>
      </w:r>
      <w:r w:rsidR="00715A99">
        <w:rPr>
          <w:rFonts w:ascii="Times New Roman" w:eastAsia="Times New Roman" w:hAnsi="Times New Roman" w:cs="Times New Roman"/>
          <w:lang w:val="es-ES"/>
        </w:rPr>
        <w:t xml:space="preserve"> las ‘infraestr</w:t>
      </w:r>
      <w:r w:rsidR="009270CA">
        <w:rPr>
          <w:rFonts w:ascii="Times New Roman" w:eastAsia="Times New Roman" w:hAnsi="Times New Roman" w:cs="Times New Roman"/>
          <w:lang w:val="es-ES"/>
        </w:rPr>
        <w:t>ucturas mentales’ (</w:t>
      </w:r>
      <w:proofErr w:type="spellStart"/>
      <w:r w:rsidR="009270CA">
        <w:rPr>
          <w:rFonts w:ascii="Times New Roman" w:eastAsia="Times New Roman" w:hAnsi="Times New Roman" w:cs="Times New Roman"/>
          <w:lang w:val="es-ES"/>
        </w:rPr>
        <w:t>Welzer</w:t>
      </w:r>
      <w:proofErr w:type="spellEnd"/>
      <w:r w:rsidR="00050564">
        <w:rPr>
          <w:rFonts w:ascii="Times New Roman" w:eastAsia="Times New Roman" w:hAnsi="Times New Roman" w:cs="Times New Roman"/>
          <w:lang w:val="es-ES"/>
        </w:rPr>
        <w:t>,</w:t>
      </w:r>
      <w:r w:rsidR="009270CA">
        <w:rPr>
          <w:rFonts w:ascii="Times New Roman" w:eastAsia="Times New Roman" w:hAnsi="Times New Roman" w:cs="Times New Roman"/>
          <w:lang w:val="es-ES"/>
        </w:rPr>
        <w:t xml:space="preserve"> 2011). Como ejemplos se encuentran los (‘</w:t>
      </w:r>
      <w:proofErr w:type="spellStart"/>
      <w:r w:rsidR="009270CA">
        <w:rPr>
          <w:rFonts w:ascii="Times New Roman" w:eastAsia="Times New Roman" w:hAnsi="Times New Roman" w:cs="Times New Roman"/>
          <w:lang w:val="es-ES"/>
        </w:rPr>
        <w:t>quasi</w:t>
      </w:r>
      <w:proofErr w:type="spellEnd"/>
      <w:r w:rsidR="009270CA">
        <w:rPr>
          <w:rFonts w:ascii="Times New Roman" w:eastAsia="Times New Roman" w:hAnsi="Times New Roman" w:cs="Times New Roman"/>
          <w:lang w:val="es-ES"/>
        </w:rPr>
        <w:t xml:space="preserve"> naturalizado</w:t>
      </w:r>
      <w:r w:rsidR="00715A99">
        <w:rPr>
          <w:rFonts w:ascii="Times New Roman" w:eastAsia="Times New Roman" w:hAnsi="Times New Roman" w:cs="Times New Roman"/>
          <w:lang w:val="es-ES"/>
        </w:rPr>
        <w:t xml:space="preserve">’) reclamos sociales </w:t>
      </w:r>
      <w:r w:rsidR="009270CA">
        <w:rPr>
          <w:rFonts w:ascii="Times New Roman" w:eastAsia="Times New Roman" w:hAnsi="Times New Roman" w:cs="Times New Roman"/>
          <w:lang w:val="es-ES"/>
        </w:rPr>
        <w:t xml:space="preserve">dirigidos </w:t>
      </w:r>
      <w:r w:rsidR="00715A99">
        <w:rPr>
          <w:rFonts w:ascii="Times New Roman" w:eastAsia="Times New Roman" w:hAnsi="Times New Roman" w:cs="Times New Roman"/>
          <w:lang w:val="es-ES"/>
        </w:rPr>
        <w:t>hacia el Estado,</w:t>
      </w:r>
      <w:r w:rsidR="009270CA">
        <w:rPr>
          <w:rFonts w:ascii="Times New Roman" w:eastAsia="Times New Roman" w:hAnsi="Times New Roman" w:cs="Times New Roman"/>
          <w:lang w:val="es-ES"/>
        </w:rPr>
        <w:t xml:space="preserve"> los</w:t>
      </w:r>
      <w:r w:rsidR="00715A99">
        <w:rPr>
          <w:rFonts w:ascii="Times New Roman" w:eastAsia="Times New Roman" w:hAnsi="Times New Roman" w:cs="Times New Roman"/>
          <w:lang w:val="es-ES"/>
        </w:rPr>
        <w:t xml:space="preserve"> patrones de consumo específicos, </w:t>
      </w:r>
      <w:r w:rsidR="009270CA">
        <w:rPr>
          <w:rFonts w:ascii="Times New Roman" w:eastAsia="Times New Roman" w:hAnsi="Times New Roman" w:cs="Times New Roman"/>
          <w:lang w:val="es-ES"/>
        </w:rPr>
        <w:t>las distinciones sociales, y, los</w:t>
      </w:r>
      <w:r w:rsidR="00715A99">
        <w:rPr>
          <w:rFonts w:ascii="Times New Roman" w:eastAsia="Times New Roman" w:hAnsi="Times New Roman" w:cs="Times New Roman"/>
          <w:lang w:val="es-ES"/>
        </w:rPr>
        <w:t xml:space="preserve"> imaginarios colect</w:t>
      </w:r>
      <w:r w:rsidR="009270CA">
        <w:rPr>
          <w:rFonts w:ascii="Times New Roman" w:eastAsia="Times New Roman" w:hAnsi="Times New Roman" w:cs="Times New Roman"/>
          <w:lang w:val="es-ES"/>
        </w:rPr>
        <w:t>ivos sobre la nación y su porvenir</w:t>
      </w:r>
      <w:r w:rsidR="00163D81">
        <w:rPr>
          <w:rFonts w:ascii="Times New Roman" w:eastAsia="Times New Roman" w:hAnsi="Times New Roman" w:cs="Times New Roman"/>
          <w:lang w:val="es-ES"/>
        </w:rPr>
        <w:t xml:space="preserve"> (Bautista Urbaneja</w:t>
      </w:r>
      <w:r w:rsidR="00050564">
        <w:rPr>
          <w:rFonts w:ascii="Times New Roman" w:eastAsia="Times New Roman" w:hAnsi="Times New Roman" w:cs="Times New Roman"/>
          <w:lang w:val="es-ES"/>
        </w:rPr>
        <w:t>,</w:t>
      </w:r>
      <w:r w:rsidR="00163D81">
        <w:rPr>
          <w:rFonts w:ascii="Times New Roman" w:eastAsia="Times New Roman" w:hAnsi="Times New Roman" w:cs="Times New Roman"/>
          <w:lang w:val="es-ES"/>
        </w:rPr>
        <w:t xml:space="preserve"> 2013)</w:t>
      </w:r>
      <w:r w:rsidR="00715A99">
        <w:rPr>
          <w:rFonts w:ascii="Times New Roman" w:eastAsia="Times New Roman" w:hAnsi="Times New Roman" w:cs="Times New Roman"/>
          <w:lang w:val="es-ES"/>
        </w:rPr>
        <w:t>. De igual f</w:t>
      </w:r>
      <w:r w:rsidR="002220BB">
        <w:rPr>
          <w:rFonts w:ascii="Times New Roman" w:eastAsia="Times New Roman" w:hAnsi="Times New Roman" w:cs="Times New Roman"/>
          <w:lang w:val="es-ES"/>
        </w:rPr>
        <w:t>orma, se deben incluir el papel</w:t>
      </w:r>
      <w:r w:rsidR="009270CA">
        <w:rPr>
          <w:rFonts w:ascii="Times New Roman" w:eastAsia="Times New Roman" w:hAnsi="Times New Roman" w:cs="Times New Roman"/>
          <w:lang w:val="es-ES"/>
        </w:rPr>
        <w:t xml:space="preserve"> que juegan los ‘conflictos sobre la</w:t>
      </w:r>
      <w:r w:rsidR="00050564">
        <w:rPr>
          <w:rFonts w:ascii="Times New Roman" w:eastAsia="Times New Roman" w:hAnsi="Times New Roman" w:cs="Times New Roman"/>
          <w:lang w:val="es-ES"/>
        </w:rPr>
        <w:t xml:space="preserve"> naturaleza’ (Dietz &amp;</w:t>
      </w:r>
      <w:r w:rsidR="00715A99">
        <w:rPr>
          <w:rFonts w:ascii="Times New Roman" w:eastAsia="Times New Roman" w:hAnsi="Times New Roman" w:cs="Times New Roman"/>
          <w:lang w:val="es-ES"/>
        </w:rPr>
        <w:t xml:space="preserve"> Engels</w:t>
      </w:r>
      <w:r w:rsidR="00050564">
        <w:rPr>
          <w:rFonts w:ascii="Times New Roman" w:eastAsia="Times New Roman" w:hAnsi="Times New Roman" w:cs="Times New Roman"/>
          <w:lang w:val="es-ES"/>
        </w:rPr>
        <w:t>,</w:t>
      </w:r>
      <w:r w:rsidR="00715A99">
        <w:rPr>
          <w:rFonts w:ascii="Times New Roman" w:eastAsia="Times New Roman" w:hAnsi="Times New Roman" w:cs="Times New Roman"/>
          <w:lang w:val="es-ES"/>
        </w:rPr>
        <w:t xml:space="preserve"> 2014), y</w:t>
      </w:r>
      <w:r w:rsidR="009270CA">
        <w:rPr>
          <w:rFonts w:ascii="Times New Roman" w:eastAsia="Times New Roman" w:hAnsi="Times New Roman" w:cs="Times New Roman"/>
          <w:lang w:val="es-ES"/>
        </w:rPr>
        <w:t>,</w:t>
      </w:r>
      <w:r w:rsidR="00715A99">
        <w:rPr>
          <w:rFonts w:ascii="Times New Roman" w:eastAsia="Times New Roman" w:hAnsi="Times New Roman" w:cs="Times New Roman"/>
          <w:lang w:val="es-ES"/>
        </w:rPr>
        <w:t xml:space="preserve"> la relevancia social de las alternativas al modelo de desarrollo basado en recursos.</w:t>
      </w:r>
    </w:p>
    <w:p w14:paraId="5E72200C" w14:textId="77777777" w:rsidR="00F6686B" w:rsidRDefault="00F6686B" w:rsidP="00440C17">
      <w:pPr>
        <w:spacing w:line="360" w:lineRule="auto"/>
        <w:contextualSpacing/>
        <w:jc w:val="both"/>
        <w:rPr>
          <w:rFonts w:ascii="Times New Roman" w:eastAsia="Times New Roman" w:hAnsi="Times New Roman" w:cs="Times New Roman"/>
          <w:lang w:val="es-ES"/>
        </w:rPr>
      </w:pPr>
    </w:p>
    <w:p w14:paraId="108D9D33" w14:textId="7B43165C" w:rsidR="005C6020" w:rsidRDefault="008670E3" w:rsidP="00440C17">
      <w:pPr>
        <w:spacing w:line="360" w:lineRule="auto"/>
        <w:contextualSpacing/>
        <w:jc w:val="both"/>
        <w:rPr>
          <w:rFonts w:ascii="Times New Roman" w:eastAsia="Times New Roman" w:hAnsi="Times New Roman" w:cs="Times New Roman"/>
          <w:lang w:val="es-ES"/>
        </w:rPr>
      </w:pPr>
      <w:r w:rsidRPr="008670E3">
        <w:rPr>
          <w:rFonts w:ascii="Times New Roman" w:eastAsia="Times New Roman" w:hAnsi="Times New Roman" w:cs="Times New Roman"/>
          <w:lang w:val="es-ES"/>
        </w:rPr>
        <w:t>Las cate</w:t>
      </w:r>
      <w:r w:rsidR="00BA0364">
        <w:rPr>
          <w:rFonts w:ascii="Times New Roman" w:eastAsia="Times New Roman" w:hAnsi="Times New Roman" w:cs="Times New Roman"/>
          <w:lang w:val="es-ES"/>
        </w:rPr>
        <w:t>gorías presentadas hasta este momento</w:t>
      </w:r>
      <w:r w:rsidRPr="008670E3">
        <w:rPr>
          <w:rFonts w:ascii="Times New Roman" w:eastAsia="Times New Roman" w:hAnsi="Times New Roman" w:cs="Times New Roman"/>
          <w:lang w:val="es-ES"/>
        </w:rPr>
        <w:t xml:space="preserve"> repres</w:t>
      </w:r>
      <w:r w:rsidR="00BA0364">
        <w:rPr>
          <w:rFonts w:ascii="Times New Roman" w:eastAsia="Times New Roman" w:hAnsi="Times New Roman" w:cs="Times New Roman"/>
          <w:lang w:val="es-ES"/>
        </w:rPr>
        <w:t>entan los elementos iniciales para la elaboración de</w:t>
      </w:r>
      <w:r w:rsidRPr="008670E3">
        <w:rPr>
          <w:rFonts w:ascii="Times New Roman" w:eastAsia="Times New Roman" w:hAnsi="Times New Roman" w:cs="Times New Roman"/>
          <w:lang w:val="es-ES"/>
        </w:rPr>
        <w:t xml:space="preserve"> un marco alternativo que apunta</w:t>
      </w:r>
      <w:r>
        <w:rPr>
          <w:rFonts w:ascii="Times New Roman" w:eastAsia="Times New Roman" w:hAnsi="Times New Roman" w:cs="Times New Roman"/>
          <w:lang w:val="es-ES"/>
        </w:rPr>
        <w:t xml:space="preserve"> </w:t>
      </w:r>
      <w:r w:rsidRPr="008670E3">
        <w:rPr>
          <w:rFonts w:ascii="Times New Roman" w:eastAsia="Times New Roman" w:hAnsi="Times New Roman" w:cs="Times New Roman"/>
          <w:lang w:val="es-ES"/>
        </w:rPr>
        <w:t>a una comprensión más amp</w:t>
      </w:r>
      <w:r>
        <w:rPr>
          <w:rFonts w:ascii="Times New Roman" w:eastAsia="Times New Roman" w:hAnsi="Times New Roman" w:cs="Times New Roman"/>
          <w:lang w:val="es-ES"/>
        </w:rPr>
        <w:t>lia de las relaciones entre el E</w:t>
      </w:r>
      <w:r w:rsidRPr="008670E3">
        <w:rPr>
          <w:rFonts w:ascii="Times New Roman" w:eastAsia="Times New Roman" w:hAnsi="Times New Roman" w:cs="Times New Roman"/>
          <w:lang w:val="es-ES"/>
        </w:rPr>
        <w:t>stado y la soci</w:t>
      </w:r>
      <w:r w:rsidR="00BA0364">
        <w:rPr>
          <w:rFonts w:ascii="Times New Roman" w:eastAsia="Times New Roman" w:hAnsi="Times New Roman" w:cs="Times New Roman"/>
          <w:lang w:val="es-ES"/>
        </w:rPr>
        <w:t>edad, particulares de las sociedades rentistas</w:t>
      </w:r>
      <w:r>
        <w:rPr>
          <w:rFonts w:ascii="Times New Roman" w:eastAsia="Times New Roman" w:hAnsi="Times New Roman" w:cs="Times New Roman"/>
          <w:lang w:val="es-ES"/>
        </w:rPr>
        <w:t>. Además, se trata de descubrir, a través de los casos de estudios y las comparaciones de pequeños números</w:t>
      </w:r>
      <w:r w:rsidR="00BA0364">
        <w:rPr>
          <w:rFonts w:ascii="Times New Roman" w:eastAsia="Times New Roman" w:hAnsi="Times New Roman" w:cs="Times New Roman"/>
          <w:lang w:val="es-ES"/>
        </w:rPr>
        <w:t xml:space="preserve"> de casos</w:t>
      </w:r>
      <w:r>
        <w:rPr>
          <w:rFonts w:ascii="Times New Roman" w:eastAsia="Times New Roman" w:hAnsi="Times New Roman" w:cs="Times New Roman"/>
          <w:lang w:val="es-ES"/>
        </w:rPr>
        <w:t>, tanto las características generales que disting</w:t>
      </w:r>
      <w:r w:rsidR="00BA0364">
        <w:rPr>
          <w:rFonts w:ascii="Times New Roman" w:eastAsia="Times New Roman" w:hAnsi="Times New Roman" w:cs="Times New Roman"/>
          <w:lang w:val="es-ES"/>
        </w:rPr>
        <w:t>uen a las sociedades rentistas</w:t>
      </w:r>
      <w:r>
        <w:rPr>
          <w:rFonts w:ascii="Times New Roman" w:eastAsia="Times New Roman" w:hAnsi="Times New Roman" w:cs="Times New Roman"/>
          <w:lang w:val="es-ES"/>
        </w:rPr>
        <w:t xml:space="preserve"> de otras formaciones soc</w:t>
      </w:r>
      <w:r w:rsidR="00315E61">
        <w:rPr>
          <w:rFonts w:ascii="Times New Roman" w:eastAsia="Times New Roman" w:hAnsi="Times New Roman" w:cs="Times New Roman"/>
          <w:lang w:val="es-ES"/>
        </w:rPr>
        <w:t>iales, como las características específicas de un determi</w:t>
      </w:r>
      <w:r w:rsidR="002220BB">
        <w:rPr>
          <w:rFonts w:ascii="Times New Roman" w:eastAsia="Times New Roman" w:hAnsi="Times New Roman" w:cs="Times New Roman"/>
          <w:lang w:val="es-ES"/>
        </w:rPr>
        <w:t>nado país</w:t>
      </w:r>
      <w:r>
        <w:rPr>
          <w:rFonts w:ascii="Times New Roman" w:eastAsia="Times New Roman" w:hAnsi="Times New Roman" w:cs="Times New Roman"/>
          <w:lang w:val="es-ES"/>
        </w:rPr>
        <w:t xml:space="preserve"> </w:t>
      </w:r>
      <w:r w:rsidR="00315E61">
        <w:rPr>
          <w:rFonts w:ascii="Times New Roman" w:eastAsia="Times New Roman" w:hAnsi="Times New Roman" w:cs="Times New Roman"/>
          <w:lang w:val="es-ES"/>
        </w:rPr>
        <w:t>que esté vinculado</w:t>
      </w:r>
      <w:r>
        <w:rPr>
          <w:rFonts w:ascii="Times New Roman" w:eastAsia="Times New Roman" w:hAnsi="Times New Roman" w:cs="Times New Roman"/>
          <w:lang w:val="es-ES"/>
        </w:rPr>
        <w:t xml:space="preserve"> a la </w:t>
      </w:r>
      <w:r w:rsidR="00315E61">
        <w:rPr>
          <w:rFonts w:ascii="Times New Roman" w:eastAsia="Times New Roman" w:hAnsi="Times New Roman" w:cs="Times New Roman"/>
          <w:lang w:val="es-ES"/>
        </w:rPr>
        <w:t>renta. Lo que no se pretende en ningún caso es que estos descubrimientos se conviertan en</w:t>
      </w:r>
      <w:r>
        <w:rPr>
          <w:rFonts w:ascii="Times New Roman" w:eastAsia="Times New Roman" w:hAnsi="Times New Roman" w:cs="Times New Roman"/>
          <w:lang w:val="es-ES"/>
        </w:rPr>
        <w:t xml:space="preserve"> patrones generalizados.</w:t>
      </w:r>
      <w:r w:rsidR="00315E61">
        <w:rPr>
          <w:rFonts w:ascii="Times New Roman" w:eastAsia="Times New Roman" w:hAnsi="Times New Roman" w:cs="Times New Roman"/>
          <w:lang w:val="es-ES"/>
        </w:rPr>
        <w:t xml:space="preserve"> En esta línea, se rechaza la idea de</w:t>
      </w:r>
      <w:r w:rsidR="00730D61">
        <w:rPr>
          <w:rFonts w:ascii="Times New Roman" w:eastAsia="Times New Roman" w:hAnsi="Times New Roman" w:cs="Times New Roman"/>
          <w:lang w:val="es-ES"/>
        </w:rPr>
        <w:t xml:space="preserve"> que la dependencia en las materias primas predetermina a las soc</w:t>
      </w:r>
      <w:r w:rsidR="00315E61">
        <w:rPr>
          <w:rFonts w:ascii="Times New Roman" w:eastAsia="Times New Roman" w:hAnsi="Times New Roman" w:cs="Times New Roman"/>
          <w:lang w:val="es-ES"/>
        </w:rPr>
        <w:t>iedades de una forma absoluta. Más bien, se planeta</w:t>
      </w:r>
      <w:r w:rsidR="00730D61">
        <w:rPr>
          <w:rFonts w:ascii="Times New Roman" w:eastAsia="Times New Roman" w:hAnsi="Times New Roman" w:cs="Times New Roman"/>
          <w:lang w:val="es-ES"/>
        </w:rPr>
        <w:t xml:space="preserve"> que las rentas </w:t>
      </w:r>
      <w:r w:rsidR="00315E61">
        <w:rPr>
          <w:rFonts w:ascii="Times New Roman" w:eastAsia="Times New Roman" w:hAnsi="Times New Roman" w:cs="Times New Roman"/>
          <w:lang w:val="es-ES"/>
        </w:rPr>
        <w:t>re</w:t>
      </w:r>
      <w:r w:rsidR="00730D61">
        <w:rPr>
          <w:rFonts w:ascii="Times New Roman" w:eastAsia="Times New Roman" w:hAnsi="Times New Roman" w:cs="Times New Roman"/>
          <w:lang w:val="es-ES"/>
        </w:rPr>
        <w:t>configuran las estructuras económicas, políticas, sociales y socio-culturales en combinación con factores contextuales adicionales y pa</w:t>
      </w:r>
      <w:r w:rsidR="00315E61">
        <w:rPr>
          <w:rFonts w:ascii="Times New Roman" w:eastAsia="Times New Roman" w:hAnsi="Times New Roman" w:cs="Times New Roman"/>
          <w:lang w:val="es-ES"/>
        </w:rPr>
        <w:t>rticulares a cada caso. Como resultado</w:t>
      </w:r>
      <w:r w:rsidR="00730D61">
        <w:rPr>
          <w:rFonts w:ascii="Times New Roman" w:eastAsia="Times New Roman" w:hAnsi="Times New Roman" w:cs="Times New Roman"/>
          <w:lang w:val="es-ES"/>
        </w:rPr>
        <w:t xml:space="preserve">, no </w:t>
      </w:r>
      <w:r w:rsidR="00315E61">
        <w:rPr>
          <w:rFonts w:ascii="Times New Roman" w:eastAsia="Times New Roman" w:hAnsi="Times New Roman" w:cs="Times New Roman"/>
          <w:lang w:val="es-ES"/>
        </w:rPr>
        <w:t>puede existir</w:t>
      </w:r>
      <w:r w:rsidR="00730D61">
        <w:rPr>
          <w:rFonts w:ascii="Times New Roman" w:eastAsia="Times New Roman" w:hAnsi="Times New Roman" w:cs="Times New Roman"/>
          <w:lang w:val="es-ES"/>
        </w:rPr>
        <w:t xml:space="preserve"> </w:t>
      </w:r>
      <w:r w:rsidR="005C6020">
        <w:rPr>
          <w:rFonts w:ascii="Times New Roman" w:eastAsia="Times New Roman" w:hAnsi="Times New Roman" w:cs="Times New Roman"/>
          <w:lang w:val="es-ES"/>
        </w:rPr>
        <w:t>un modelo uni</w:t>
      </w:r>
      <w:r w:rsidR="00315E61">
        <w:rPr>
          <w:rFonts w:ascii="Times New Roman" w:eastAsia="Times New Roman" w:hAnsi="Times New Roman" w:cs="Times New Roman"/>
          <w:lang w:val="es-ES"/>
        </w:rPr>
        <w:t>versal de la sociedad rentista y el desafío que se presenta es, más bien, evaluar lo que distingue a las diferentes sociedades rentistas</w:t>
      </w:r>
      <w:r w:rsidR="005C6020">
        <w:rPr>
          <w:rFonts w:ascii="Times New Roman" w:eastAsia="Times New Roman" w:hAnsi="Times New Roman" w:cs="Times New Roman"/>
          <w:lang w:val="es-ES"/>
        </w:rPr>
        <w:t xml:space="preserve">. </w:t>
      </w:r>
      <w:r w:rsidR="000D6074">
        <w:rPr>
          <w:rFonts w:ascii="Times New Roman" w:eastAsia="Times New Roman" w:hAnsi="Times New Roman" w:cs="Times New Roman"/>
          <w:lang w:val="es-ES"/>
        </w:rPr>
        <w:t>T</w:t>
      </w:r>
      <w:r w:rsidR="005C6020">
        <w:rPr>
          <w:rFonts w:ascii="Times New Roman" w:eastAsia="Times New Roman" w:hAnsi="Times New Roman" w:cs="Times New Roman"/>
          <w:lang w:val="es-ES"/>
        </w:rPr>
        <w:t xml:space="preserve">ampoco </w:t>
      </w:r>
      <w:r w:rsidR="00315E61">
        <w:rPr>
          <w:rFonts w:ascii="Times New Roman" w:eastAsia="Times New Roman" w:hAnsi="Times New Roman" w:cs="Times New Roman"/>
          <w:lang w:val="es-ES"/>
        </w:rPr>
        <w:t>se sostiene, en este marco alternativo,</w:t>
      </w:r>
      <w:r w:rsidR="005C6020">
        <w:rPr>
          <w:rFonts w:ascii="Times New Roman" w:eastAsia="Times New Roman" w:hAnsi="Times New Roman" w:cs="Times New Roman"/>
          <w:lang w:val="es-ES"/>
        </w:rPr>
        <w:t xml:space="preserve"> </w:t>
      </w:r>
      <w:r w:rsidR="00315E61">
        <w:rPr>
          <w:rFonts w:ascii="Times New Roman" w:eastAsia="Times New Roman" w:hAnsi="Times New Roman" w:cs="Times New Roman"/>
          <w:lang w:val="es-ES"/>
        </w:rPr>
        <w:t xml:space="preserve">la idea de </w:t>
      </w:r>
      <w:r w:rsidR="005C6020">
        <w:rPr>
          <w:rFonts w:ascii="Times New Roman" w:eastAsia="Times New Roman" w:hAnsi="Times New Roman" w:cs="Times New Roman"/>
          <w:lang w:val="es-ES"/>
        </w:rPr>
        <w:t>que el ingreso de la renta e</w:t>
      </w:r>
      <w:r w:rsidR="00315E61">
        <w:rPr>
          <w:rFonts w:ascii="Times New Roman" w:eastAsia="Times New Roman" w:hAnsi="Times New Roman" w:cs="Times New Roman"/>
          <w:lang w:val="es-ES"/>
        </w:rPr>
        <w:t>s la única explicación para todos los</w:t>
      </w:r>
      <w:r w:rsidR="005C6020">
        <w:rPr>
          <w:rFonts w:ascii="Times New Roman" w:eastAsia="Times New Roman" w:hAnsi="Times New Roman" w:cs="Times New Roman"/>
          <w:lang w:val="es-ES"/>
        </w:rPr>
        <w:t xml:space="preserve"> </w:t>
      </w:r>
      <w:r w:rsidR="00315E61">
        <w:rPr>
          <w:rFonts w:ascii="Times New Roman" w:eastAsia="Times New Roman" w:hAnsi="Times New Roman" w:cs="Times New Roman"/>
          <w:lang w:val="es-ES"/>
        </w:rPr>
        <w:t>aspectos y áreas</w:t>
      </w:r>
      <w:r w:rsidR="000D6074">
        <w:rPr>
          <w:rFonts w:ascii="Times New Roman" w:eastAsia="Times New Roman" w:hAnsi="Times New Roman" w:cs="Times New Roman"/>
          <w:lang w:val="es-ES"/>
        </w:rPr>
        <w:t xml:space="preserve"> de un</w:t>
      </w:r>
      <w:r w:rsidR="005C6020">
        <w:rPr>
          <w:rFonts w:ascii="Times New Roman" w:eastAsia="Times New Roman" w:hAnsi="Times New Roman" w:cs="Times New Roman"/>
          <w:lang w:val="es-ES"/>
        </w:rPr>
        <w:t>a sociedad dep</w:t>
      </w:r>
      <w:r w:rsidR="000C6D05">
        <w:rPr>
          <w:rFonts w:ascii="Times New Roman" w:eastAsia="Times New Roman" w:hAnsi="Times New Roman" w:cs="Times New Roman"/>
          <w:lang w:val="es-ES"/>
        </w:rPr>
        <w:t>endiente de materia prima, pero se sostiene que</w:t>
      </w:r>
      <w:r w:rsidR="00221D4E">
        <w:rPr>
          <w:rFonts w:ascii="Times New Roman" w:eastAsia="Times New Roman" w:hAnsi="Times New Roman" w:cs="Times New Roman"/>
          <w:lang w:val="es-ES"/>
        </w:rPr>
        <w:t xml:space="preserve"> el flujo continuo de un monto substancial de renta extranjera </w:t>
      </w:r>
      <w:r w:rsidR="000C6D05">
        <w:rPr>
          <w:rFonts w:ascii="Times New Roman" w:eastAsia="Times New Roman" w:hAnsi="Times New Roman" w:cs="Times New Roman"/>
          <w:lang w:val="es-ES"/>
        </w:rPr>
        <w:t>condiciona</w:t>
      </w:r>
      <w:r w:rsidR="00B804F1">
        <w:rPr>
          <w:rFonts w:ascii="Times New Roman" w:eastAsia="Times New Roman" w:hAnsi="Times New Roman" w:cs="Times New Roman"/>
          <w:lang w:val="es-ES"/>
        </w:rPr>
        <w:t xml:space="preserve"> signi</w:t>
      </w:r>
      <w:r w:rsidR="000C6D05">
        <w:rPr>
          <w:rFonts w:ascii="Times New Roman" w:eastAsia="Times New Roman" w:hAnsi="Times New Roman" w:cs="Times New Roman"/>
          <w:lang w:val="es-ES"/>
        </w:rPr>
        <w:t>ficativamente</w:t>
      </w:r>
      <w:r w:rsidR="00B804F1">
        <w:rPr>
          <w:rFonts w:ascii="Times New Roman" w:eastAsia="Times New Roman" w:hAnsi="Times New Roman" w:cs="Times New Roman"/>
          <w:lang w:val="es-ES"/>
        </w:rPr>
        <w:t xml:space="preserve"> las relaciones entre el Estado</w:t>
      </w:r>
      <w:r w:rsidR="000C6D05">
        <w:rPr>
          <w:rFonts w:ascii="Times New Roman" w:eastAsia="Times New Roman" w:hAnsi="Times New Roman" w:cs="Times New Roman"/>
          <w:lang w:val="es-ES"/>
        </w:rPr>
        <w:t xml:space="preserve"> y la sociedad, los nexos</w:t>
      </w:r>
      <w:r w:rsidR="00B804F1">
        <w:rPr>
          <w:rFonts w:ascii="Times New Roman" w:eastAsia="Times New Roman" w:hAnsi="Times New Roman" w:cs="Times New Roman"/>
          <w:lang w:val="es-ES"/>
        </w:rPr>
        <w:t xml:space="preserve"> sociales</w:t>
      </w:r>
      <w:r w:rsidR="000C6D05">
        <w:rPr>
          <w:rFonts w:ascii="Times New Roman" w:eastAsia="Times New Roman" w:hAnsi="Times New Roman" w:cs="Times New Roman"/>
          <w:lang w:val="es-ES"/>
        </w:rPr>
        <w:t>,</w:t>
      </w:r>
      <w:r w:rsidR="00B804F1">
        <w:rPr>
          <w:rFonts w:ascii="Times New Roman" w:eastAsia="Times New Roman" w:hAnsi="Times New Roman" w:cs="Times New Roman"/>
          <w:lang w:val="es-ES"/>
        </w:rPr>
        <w:t xml:space="preserve"> y</w:t>
      </w:r>
      <w:r w:rsidR="000C6D05">
        <w:rPr>
          <w:rFonts w:ascii="Times New Roman" w:eastAsia="Times New Roman" w:hAnsi="Times New Roman" w:cs="Times New Roman"/>
          <w:lang w:val="es-ES"/>
        </w:rPr>
        <w:t>,</w:t>
      </w:r>
      <w:r w:rsidR="00B804F1">
        <w:rPr>
          <w:rFonts w:ascii="Times New Roman" w:eastAsia="Times New Roman" w:hAnsi="Times New Roman" w:cs="Times New Roman"/>
          <w:lang w:val="es-ES"/>
        </w:rPr>
        <w:t xml:space="preserve"> las infraestructuras mentales. Eventu</w:t>
      </w:r>
      <w:r w:rsidR="000C6D05">
        <w:rPr>
          <w:rFonts w:ascii="Times New Roman" w:eastAsia="Times New Roman" w:hAnsi="Times New Roman" w:cs="Times New Roman"/>
          <w:lang w:val="es-ES"/>
        </w:rPr>
        <w:t>almente, se afirma</w:t>
      </w:r>
      <w:r w:rsidR="000D6074">
        <w:rPr>
          <w:rFonts w:ascii="Times New Roman" w:eastAsia="Times New Roman" w:hAnsi="Times New Roman" w:cs="Times New Roman"/>
          <w:lang w:val="es-ES"/>
        </w:rPr>
        <w:t xml:space="preserve"> que centrarse en la política redistributiva de la renta y en las huellas socio-cultural</w:t>
      </w:r>
      <w:r w:rsidR="000C6D05">
        <w:rPr>
          <w:rFonts w:ascii="Times New Roman" w:eastAsia="Times New Roman" w:hAnsi="Times New Roman" w:cs="Times New Roman"/>
          <w:lang w:val="es-ES"/>
        </w:rPr>
        <w:t>es</w:t>
      </w:r>
      <w:r w:rsidR="000D6074">
        <w:rPr>
          <w:rFonts w:ascii="Times New Roman" w:eastAsia="Times New Roman" w:hAnsi="Times New Roman" w:cs="Times New Roman"/>
          <w:lang w:val="es-ES"/>
        </w:rPr>
        <w:t>, sin duda, abre la posibilidad para nuevas ideas y nuevas e</w:t>
      </w:r>
      <w:r w:rsidR="000C6D05">
        <w:rPr>
          <w:rFonts w:ascii="Times New Roman" w:eastAsia="Times New Roman" w:hAnsi="Times New Roman" w:cs="Times New Roman"/>
          <w:lang w:val="es-ES"/>
        </w:rPr>
        <w:t>xplicaciones en relación a la cuestión del permanente</w:t>
      </w:r>
      <w:r w:rsidR="00097D58">
        <w:rPr>
          <w:rFonts w:ascii="Times New Roman" w:eastAsia="Times New Roman" w:hAnsi="Times New Roman" w:cs="Times New Roman"/>
          <w:lang w:val="es-ES"/>
        </w:rPr>
        <w:t xml:space="preserve"> fracaso</w:t>
      </w:r>
      <w:r w:rsidR="000C6D05">
        <w:rPr>
          <w:rFonts w:ascii="Times New Roman" w:eastAsia="Times New Roman" w:hAnsi="Times New Roman" w:cs="Times New Roman"/>
          <w:lang w:val="es-ES"/>
        </w:rPr>
        <w:t xml:space="preserve"> en</w:t>
      </w:r>
      <w:r w:rsidR="000D6074">
        <w:rPr>
          <w:rFonts w:ascii="Times New Roman" w:eastAsia="Times New Roman" w:hAnsi="Times New Roman" w:cs="Times New Roman"/>
          <w:lang w:val="es-ES"/>
        </w:rPr>
        <w:t xml:space="preserve"> lograr </w:t>
      </w:r>
      <w:r w:rsidR="000C6D05">
        <w:rPr>
          <w:rFonts w:ascii="Times New Roman" w:eastAsia="Times New Roman" w:hAnsi="Times New Roman" w:cs="Times New Roman"/>
          <w:lang w:val="es-ES"/>
        </w:rPr>
        <w:t>transformaciones estructurales al seno de la mayoría de las</w:t>
      </w:r>
      <w:r w:rsidR="000D6074">
        <w:rPr>
          <w:rFonts w:ascii="Times New Roman" w:eastAsia="Times New Roman" w:hAnsi="Times New Roman" w:cs="Times New Roman"/>
          <w:lang w:val="es-ES"/>
        </w:rPr>
        <w:t xml:space="preserve"> sociedad</w:t>
      </w:r>
      <w:r w:rsidR="000C6D05">
        <w:rPr>
          <w:rFonts w:ascii="Times New Roman" w:eastAsia="Times New Roman" w:hAnsi="Times New Roman" w:cs="Times New Roman"/>
          <w:lang w:val="es-ES"/>
        </w:rPr>
        <w:t>es rentistas</w:t>
      </w:r>
      <w:r w:rsidR="00097D58">
        <w:rPr>
          <w:rFonts w:ascii="Times New Roman" w:eastAsia="Times New Roman" w:hAnsi="Times New Roman" w:cs="Times New Roman"/>
          <w:lang w:val="es-ES"/>
        </w:rPr>
        <w:t xml:space="preserve">. </w:t>
      </w:r>
      <w:r w:rsidR="00097D58">
        <w:rPr>
          <w:rFonts w:ascii="Times New Roman" w:eastAsia="Times New Roman" w:hAnsi="Times New Roman" w:cs="Times New Roman"/>
          <w:lang w:val="es-ES"/>
        </w:rPr>
        <w:lastRenderedPageBreak/>
        <w:t>Un enfoque que</w:t>
      </w:r>
      <w:r w:rsidR="000C6D05">
        <w:rPr>
          <w:rFonts w:ascii="Times New Roman" w:eastAsia="Times New Roman" w:hAnsi="Times New Roman" w:cs="Times New Roman"/>
          <w:lang w:val="es-ES"/>
        </w:rPr>
        <w:t xml:space="preserve"> vaya más allá de los determinismos de la maldición de los recursos </w:t>
      </w:r>
      <w:r w:rsidR="00097D58">
        <w:rPr>
          <w:rFonts w:ascii="Times New Roman" w:eastAsia="Times New Roman" w:hAnsi="Times New Roman" w:cs="Times New Roman"/>
          <w:lang w:val="es-ES"/>
        </w:rPr>
        <w:t xml:space="preserve">y </w:t>
      </w:r>
      <w:r w:rsidR="000C6D05">
        <w:rPr>
          <w:rFonts w:ascii="Times New Roman" w:eastAsia="Times New Roman" w:hAnsi="Times New Roman" w:cs="Times New Roman"/>
          <w:lang w:val="es-ES"/>
        </w:rPr>
        <w:t xml:space="preserve">de </w:t>
      </w:r>
      <w:r w:rsidR="00097D58">
        <w:rPr>
          <w:rFonts w:ascii="Times New Roman" w:eastAsia="Times New Roman" w:hAnsi="Times New Roman" w:cs="Times New Roman"/>
          <w:lang w:val="es-ES"/>
        </w:rPr>
        <w:t>aquel</w:t>
      </w:r>
      <w:r w:rsidR="000C6D05">
        <w:rPr>
          <w:rFonts w:ascii="Times New Roman" w:eastAsia="Times New Roman" w:hAnsi="Times New Roman" w:cs="Times New Roman"/>
          <w:lang w:val="es-ES"/>
        </w:rPr>
        <w:t>los basados</w:t>
      </w:r>
      <w:r w:rsidR="00097D58">
        <w:rPr>
          <w:rFonts w:ascii="Times New Roman" w:eastAsia="Times New Roman" w:hAnsi="Times New Roman" w:cs="Times New Roman"/>
          <w:lang w:val="es-ES"/>
        </w:rPr>
        <w:t xml:space="preserve"> en el institucionalismo </w:t>
      </w:r>
      <w:r w:rsidR="000C6D05">
        <w:rPr>
          <w:rFonts w:ascii="Times New Roman" w:eastAsia="Times New Roman" w:hAnsi="Times New Roman" w:cs="Times New Roman"/>
          <w:lang w:val="es-ES"/>
        </w:rPr>
        <w:t>y las</w:t>
      </w:r>
      <w:r w:rsidR="006641AF">
        <w:rPr>
          <w:rFonts w:ascii="Times New Roman" w:eastAsia="Times New Roman" w:hAnsi="Times New Roman" w:cs="Times New Roman"/>
          <w:lang w:val="es-ES"/>
        </w:rPr>
        <w:t xml:space="preserve"> fallas de las políticas.</w:t>
      </w:r>
      <w:r w:rsidR="00097D58">
        <w:rPr>
          <w:rFonts w:ascii="Times New Roman" w:eastAsia="Times New Roman" w:hAnsi="Times New Roman" w:cs="Times New Roman"/>
          <w:lang w:val="es-ES"/>
        </w:rPr>
        <w:t xml:space="preserve"> </w:t>
      </w:r>
      <w:r w:rsidR="000D6074">
        <w:rPr>
          <w:rFonts w:ascii="Times New Roman" w:eastAsia="Times New Roman" w:hAnsi="Times New Roman" w:cs="Times New Roman"/>
          <w:lang w:val="es-ES"/>
        </w:rPr>
        <w:t xml:space="preserve"> </w:t>
      </w:r>
    </w:p>
    <w:p w14:paraId="3958803E" w14:textId="77777777" w:rsidR="008670E3" w:rsidRDefault="008670E3" w:rsidP="00440C17">
      <w:pPr>
        <w:spacing w:line="360" w:lineRule="auto"/>
        <w:contextualSpacing/>
        <w:jc w:val="both"/>
        <w:rPr>
          <w:rFonts w:ascii="Times New Roman" w:eastAsia="Times New Roman" w:hAnsi="Times New Roman" w:cs="Times New Roman"/>
          <w:lang w:val="es-ES"/>
        </w:rPr>
      </w:pPr>
    </w:p>
    <w:p w14:paraId="4966212D" w14:textId="26F949AB" w:rsidR="00803AC0" w:rsidRPr="000C6D05" w:rsidRDefault="000C6D05" w:rsidP="00440C17">
      <w:pPr>
        <w:spacing w:line="360" w:lineRule="auto"/>
        <w:contextualSpacing/>
        <w:jc w:val="both"/>
        <w:rPr>
          <w:rFonts w:ascii="Times New Roman" w:eastAsia="Times New Roman" w:hAnsi="Times New Roman" w:cs="Times New Roman"/>
          <w:b/>
          <w:lang w:val="es-ES"/>
        </w:rPr>
      </w:pPr>
      <w:r>
        <w:rPr>
          <w:rFonts w:ascii="Times New Roman" w:eastAsia="Times New Roman" w:hAnsi="Times New Roman" w:cs="Times New Roman"/>
          <w:b/>
          <w:lang w:val="es-ES"/>
        </w:rPr>
        <w:t xml:space="preserve">La sociedad rentista </w:t>
      </w:r>
      <w:r w:rsidR="00163D81">
        <w:rPr>
          <w:rFonts w:ascii="Times New Roman" w:eastAsia="Times New Roman" w:hAnsi="Times New Roman" w:cs="Times New Roman"/>
          <w:b/>
          <w:lang w:val="es-ES"/>
        </w:rPr>
        <w:t>de Venezuela</w:t>
      </w:r>
    </w:p>
    <w:p w14:paraId="6BED7B43" w14:textId="77777777" w:rsidR="006641AF" w:rsidRDefault="006641AF" w:rsidP="00440C17">
      <w:pPr>
        <w:spacing w:line="360" w:lineRule="auto"/>
        <w:contextualSpacing/>
        <w:jc w:val="both"/>
        <w:rPr>
          <w:rFonts w:ascii="Times New Roman" w:eastAsia="Times New Roman" w:hAnsi="Times New Roman" w:cs="Times New Roman"/>
          <w:lang w:val="es-ES"/>
        </w:rPr>
      </w:pPr>
    </w:p>
    <w:p w14:paraId="109EA384" w14:textId="448BDCA5" w:rsidR="006641AF" w:rsidRPr="00F16730" w:rsidRDefault="00630B3E" w:rsidP="00440C17">
      <w:pPr>
        <w:spacing w:line="360" w:lineRule="auto"/>
        <w:contextualSpacing/>
        <w:jc w:val="both"/>
        <w:rPr>
          <w:rFonts w:ascii="Times New Roman" w:eastAsia="Times New Roman" w:hAnsi="Times New Roman" w:cs="Times New Roman"/>
          <w:lang w:val="es-ES"/>
        </w:rPr>
      </w:pPr>
      <w:r w:rsidRPr="00630B3E">
        <w:rPr>
          <w:rFonts w:ascii="Times New Roman" w:eastAsia="Times New Roman" w:hAnsi="Times New Roman" w:cs="Times New Roman"/>
          <w:lang w:val="es-ES"/>
        </w:rPr>
        <w:t>La extracción y exportación de</w:t>
      </w:r>
      <w:r>
        <w:rPr>
          <w:rFonts w:ascii="Times New Roman" w:eastAsia="Times New Roman" w:hAnsi="Times New Roman" w:cs="Times New Roman"/>
          <w:lang w:val="es-ES"/>
        </w:rPr>
        <w:t>l</w:t>
      </w:r>
      <w:r w:rsidRPr="00630B3E">
        <w:rPr>
          <w:rFonts w:ascii="Times New Roman" w:eastAsia="Times New Roman" w:hAnsi="Times New Roman" w:cs="Times New Roman"/>
          <w:lang w:val="es-ES"/>
        </w:rPr>
        <w:t xml:space="preserve"> petróleo proporciona</w:t>
      </w:r>
      <w:r>
        <w:rPr>
          <w:rFonts w:ascii="Times New Roman" w:eastAsia="Times New Roman" w:hAnsi="Times New Roman" w:cs="Times New Roman"/>
          <w:lang w:val="es-ES"/>
        </w:rPr>
        <w:t>n</w:t>
      </w:r>
      <w:r w:rsidR="00B52114">
        <w:rPr>
          <w:rFonts w:ascii="Times New Roman" w:eastAsia="Times New Roman" w:hAnsi="Times New Roman" w:cs="Times New Roman"/>
          <w:lang w:val="es-ES"/>
        </w:rPr>
        <w:t xml:space="preserve"> al E</w:t>
      </w:r>
      <w:r w:rsidRPr="00630B3E">
        <w:rPr>
          <w:rFonts w:ascii="Times New Roman" w:eastAsia="Times New Roman" w:hAnsi="Times New Roman" w:cs="Times New Roman"/>
          <w:lang w:val="es-ES"/>
        </w:rPr>
        <w:t>stado venezolano una gran cantidad de ing</w:t>
      </w:r>
      <w:r>
        <w:rPr>
          <w:rFonts w:ascii="Times New Roman" w:eastAsia="Times New Roman" w:hAnsi="Times New Roman" w:cs="Times New Roman"/>
          <w:lang w:val="es-ES"/>
        </w:rPr>
        <w:t>resos p</w:t>
      </w:r>
      <w:r w:rsidR="00F16730">
        <w:rPr>
          <w:rFonts w:ascii="Times New Roman" w:eastAsia="Times New Roman" w:hAnsi="Times New Roman" w:cs="Times New Roman"/>
          <w:lang w:val="es-ES"/>
        </w:rPr>
        <w:t>or concepto de la renta</w:t>
      </w:r>
      <w:r w:rsidR="00B52114">
        <w:rPr>
          <w:rFonts w:ascii="Times New Roman" w:eastAsia="Times New Roman" w:hAnsi="Times New Roman" w:cs="Times New Roman"/>
          <w:lang w:val="es-ES"/>
        </w:rPr>
        <w:t xml:space="preserve">. El Estado </w:t>
      </w:r>
      <w:r w:rsidR="00F16730">
        <w:rPr>
          <w:rFonts w:ascii="Times New Roman" w:eastAsia="Times New Roman" w:hAnsi="Times New Roman" w:cs="Times New Roman"/>
          <w:lang w:val="es-ES"/>
        </w:rPr>
        <w:t xml:space="preserve">se erige como el principal agente </w:t>
      </w:r>
      <w:r w:rsidR="00B52114">
        <w:rPr>
          <w:rFonts w:ascii="Times New Roman" w:eastAsia="Times New Roman" w:hAnsi="Times New Roman" w:cs="Times New Roman"/>
          <w:lang w:val="es-ES"/>
        </w:rPr>
        <w:t>encarga</w:t>
      </w:r>
      <w:r w:rsidR="00F16730">
        <w:rPr>
          <w:rFonts w:ascii="Times New Roman" w:eastAsia="Times New Roman" w:hAnsi="Times New Roman" w:cs="Times New Roman"/>
          <w:lang w:val="es-ES"/>
        </w:rPr>
        <w:t>do</w:t>
      </w:r>
      <w:r w:rsidR="00B52114">
        <w:rPr>
          <w:rFonts w:ascii="Times New Roman" w:eastAsia="Times New Roman" w:hAnsi="Times New Roman" w:cs="Times New Roman"/>
          <w:lang w:val="es-ES"/>
        </w:rPr>
        <w:t xml:space="preserve"> de la </w:t>
      </w:r>
      <w:r w:rsidRPr="00630B3E">
        <w:rPr>
          <w:rFonts w:ascii="Times New Roman" w:eastAsia="Times New Roman" w:hAnsi="Times New Roman" w:cs="Times New Roman"/>
          <w:lang w:val="es-ES"/>
        </w:rPr>
        <w:t>distribución</w:t>
      </w:r>
      <w:r w:rsidR="00F16730">
        <w:rPr>
          <w:rFonts w:ascii="Times New Roman" w:eastAsia="Times New Roman" w:hAnsi="Times New Roman" w:cs="Times New Roman"/>
          <w:lang w:val="es-ES"/>
        </w:rPr>
        <w:t>, lo cual</w:t>
      </w:r>
      <w:r w:rsidR="00B52114">
        <w:rPr>
          <w:rFonts w:ascii="Times New Roman" w:eastAsia="Times New Roman" w:hAnsi="Times New Roman" w:cs="Times New Roman"/>
          <w:lang w:val="es-ES"/>
        </w:rPr>
        <w:t xml:space="preserve"> le permite</w:t>
      </w:r>
      <w:r w:rsidR="00F16730">
        <w:rPr>
          <w:rFonts w:ascii="Times New Roman" w:eastAsia="Times New Roman" w:hAnsi="Times New Roman" w:cs="Times New Roman"/>
          <w:lang w:val="es-ES"/>
        </w:rPr>
        <w:t xml:space="preserve"> abstenerse de</w:t>
      </w:r>
      <w:r w:rsidRPr="00630B3E">
        <w:rPr>
          <w:rFonts w:ascii="Times New Roman" w:eastAsia="Times New Roman" w:hAnsi="Times New Roman" w:cs="Times New Roman"/>
          <w:lang w:val="es-ES"/>
        </w:rPr>
        <w:t xml:space="preserve"> </w:t>
      </w:r>
      <w:r w:rsidR="00F16730">
        <w:rPr>
          <w:rFonts w:ascii="Times New Roman" w:eastAsia="Times New Roman" w:hAnsi="Times New Roman" w:cs="Times New Roman"/>
          <w:lang w:val="es-ES"/>
        </w:rPr>
        <w:t>la lógica capitalista</w:t>
      </w:r>
      <w:r w:rsidR="00697285">
        <w:rPr>
          <w:rFonts w:ascii="Times New Roman" w:eastAsia="Times New Roman" w:hAnsi="Times New Roman" w:cs="Times New Roman"/>
          <w:lang w:val="es-ES"/>
        </w:rPr>
        <w:t xml:space="preserve"> </w:t>
      </w:r>
      <w:r w:rsidR="00F16730">
        <w:rPr>
          <w:rFonts w:ascii="Times New Roman" w:eastAsia="Times New Roman" w:hAnsi="Times New Roman" w:cs="Times New Roman"/>
          <w:lang w:val="es-ES"/>
        </w:rPr>
        <w:t>inherente sobre</w:t>
      </w:r>
      <w:r w:rsidR="00697285">
        <w:rPr>
          <w:rFonts w:ascii="Times New Roman" w:eastAsia="Times New Roman" w:hAnsi="Times New Roman" w:cs="Times New Roman"/>
          <w:lang w:val="es-ES"/>
        </w:rPr>
        <w:t xml:space="preserve"> la eficiencia económica y </w:t>
      </w:r>
      <w:r w:rsidR="00F16730">
        <w:rPr>
          <w:rFonts w:ascii="Times New Roman" w:eastAsia="Times New Roman" w:hAnsi="Times New Roman" w:cs="Times New Roman"/>
          <w:lang w:val="es-ES"/>
        </w:rPr>
        <w:t xml:space="preserve">la </w:t>
      </w:r>
      <w:r w:rsidRPr="00630B3E">
        <w:rPr>
          <w:rFonts w:ascii="Times New Roman" w:eastAsia="Times New Roman" w:hAnsi="Times New Roman" w:cs="Times New Roman"/>
          <w:lang w:val="es-ES"/>
        </w:rPr>
        <w:t xml:space="preserve">acumulación de capital. </w:t>
      </w:r>
      <w:r w:rsidR="00F16730">
        <w:rPr>
          <w:rFonts w:ascii="Times New Roman" w:eastAsia="Times New Roman" w:hAnsi="Times New Roman" w:cs="Times New Roman"/>
          <w:lang w:val="es-ES"/>
        </w:rPr>
        <w:t>De esta manera, l</w:t>
      </w:r>
      <w:r w:rsidRPr="00630B3E">
        <w:rPr>
          <w:rFonts w:ascii="Times New Roman" w:eastAsia="Times New Roman" w:hAnsi="Times New Roman" w:cs="Times New Roman"/>
          <w:lang w:val="es-ES"/>
        </w:rPr>
        <w:t>as decisiones sobre la di</w:t>
      </w:r>
      <w:r w:rsidR="00697285">
        <w:rPr>
          <w:rFonts w:ascii="Times New Roman" w:eastAsia="Times New Roman" w:hAnsi="Times New Roman" w:cs="Times New Roman"/>
          <w:lang w:val="es-ES"/>
        </w:rPr>
        <w:t>stribu</w:t>
      </w:r>
      <w:r w:rsidR="00F16730">
        <w:rPr>
          <w:rFonts w:ascii="Times New Roman" w:eastAsia="Times New Roman" w:hAnsi="Times New Roman" w:cs="Times New Roman"/>
          <w:lang w:val="es-ES"/>
        </w:rPr>
        <w:t>ción de la renta no están sujeta</w:t>
      </w:r>
      <w:r w:rsidR="00697285">
        <w:rPr>
          <w:rFonts w:ascii="Times New Roman" w:eastAsia="Times New Roman" w:hAnsi="Times New Roman" w:cs="Times New Roman"/>
          <w:lang w:val="es-ES"/>
        </w:rPr>
        <w:t>s a</w:t>
      </w:r>
      <w:r w:rsidRPr="00630B3E">
        <w:rPr>
          <w:rFonts w:ascii="Times New Roman" w:eastAsia="Times New Roman" w:hAnsi="Times New Roman" w:cs="Times New Roman"/>
          <w:lang w:val="es-ES"/>
        </w:rPr>
        <w:t xml:space="preserve"> criterios </w:t>
      </w:r>
      <w:r w:rsidR="00F16730">
        <w:rPr>
          <w:rFonts w:ascii="Times New Roman" w:eastAsia="Times New Roman" w:hAnsi="Times New Roman" w:cs="Times New Roman"/>
          <w:lang w:val="es-ES"/>
        </w:rPr>
        <w:t>de índole económica, sino más bien políticas</w:t>
      </w:r>
      <w:r w:rsidR="00697285">
        <w:rPr>
          <w:rFonts w:ascii="Times New Roman" w:eastAsia="Times New Roman" w:hAnsi="Times New Roman" w:cs="Times New Roman"/>
          <w:lang w:val="es-ES"/>
        </w:rPr>
        <w:t xml:space="preserve"> y</w:t>
      </w:r>
      <w:r w:rsidR="002220BB">
        <w:rPr>
          <w:rFonts w:ascii="Times New Roman" w:eastAsia="Times New Roman" w:hAnsi="Times New Roman" w:cs="Times New Roman"/>
          <w:lang w:val="es-ES"/>
        </w:rPr>
        <w:t xml:space="preserve"> </w:t>
      </w:r>
      <w:r w:rsidR="00F16730">
        <w:rPr>
          <w:rFonts w:ascii="Times New Roman" w:eastAsia="Times New Roman" w:hAnsi="Times New Roman" w:cs="Times New Roman"/>
          <w:lang w:val="es-ES"/>
        </w:rPr>
        <w:t xml:space="preserve">con una alta volatilidad </w:t>
      </w:r>
      <w:r w:rsidRPr="00630B3E">
        <w:rPr>
          <w:rFonts w:ascii="Times New Roman" w:eastAsia="Times New Roman" w:hAnsi="Times New Roman" w:cs="Times New Roman"/>
          <w:lang w:val="es-ES"/>
        </w:rPr>
        <w:t>(</w:t>
      </w:r>
      <w:proofErr w:type="spellStart"/>
      <w:r w:rsidRPr="00630B3E">
        <w:rPr>
          <w:rFonts w:ascii="Times New Roman" w:eastAsia="Times New Roman" w:hAnsi="Times New Roman" w:cs="Times New Roman"/>
          <w:lang w:val="es-ES"/>
        </w:rPr>
        <w:t>Coronil</w:t>
      </w:r>
      <w:proofErr w:type="spellEnd"/>
      <w:r w:rsidR="00050564">
        <w:rPr>
          <w:rFonts w:ascii="Times New Roman" w:eastAsia="Times New Roman" w:hAnsi="Times New Roman" w:cs="Times New Roman"/>
          <w:lang w:val="es-ES"/>
        </w:rPr>
        <w:t>,</w:t>
      </w:r>
      <w:r w:rsidRPr="00630B3E">
        <w:rPr>
          <w:rFonts w:ascii="Times New Roman" w:eastAsia="Times New Roman" w:hAnsi="Times New Roman" w:cs="Times New Roman"/>
          <w:lang w:val="es-ES"/>
        </w:rPr>
        <w:t xml:space="preserve"> 2008; González Fabre</w:t>
      </w:r>
      <w:r w:rsidR="00050564">
        <w:rPr>
          <w:rFonts w:ascii="Times New Roman" w:eastAsia="Times New Roman" w:hAnsi="Times New Roman" w:cs="Times New Roman"/>
          <w:lang w:val="es-ES"/>
        </w:rPr>
        <w:t>,</w:t>
      </w:r>
      <w:r w:rsidRPr="00630B3E">
        <w:rPr>
          <w:rFonts w:ascii="Times New Roman" w:eastAsia="Times New Roman" w:hAnsi="Times New Roman" w:cs="Times New Roman"/>
          <w:lang w:val="es-ES"/>
        </w:rPr>
        <w:t xml:space="preserve"> 2015, pp</w:t>
      </w:r>
      <w:r w:rsidR="00F16730">
        <w:rPr>
          <w:rFonts w:ascii="Times New Roman" w:eastAsia="Times New Roman" w:hAnsi="Times New Roman" w:cs="Times New Roman"/>
          <w:lang w:val="es-ES"/>
        </w:rPr>
        <w:t xml:space="preserve">. 49–57). Como consecuencia, el problema sobre </w:t>
      </w:r>
      <w:r w:rsidR="00697285">
        <w:rPr>
          <w:rFonts w:ascii="Times New Roman" w:eastAsia="Times New Roman" w:hAnsi="Times New Roman" w:cs="Times New Roman"/>
          <w:lang w:val="es-ES"/>
        </w:rPr>
        <w:t>quién controla la renta petrolera</w:t>
      </w:r>
      <w:r w:rsidRPr="00630B3E">
        <w:rPr>
          <w:rFonts w:ascii="Times New Roman" w:eastAsia="Times New Roman" w:hAnsi="Times New Roman" w:cs="Times New Roman"/>
          <w:lang w:val="es-ES"/>
        </w:rPr>
        <w:t xml:space="preserve"> y </w:t>
      </w:r>
      <w:r w:rsidR="00F16730">
        <w:rPr>
          <w:rFonts w:ascii="Times New Roman" w:eastAsia="Times New Roman" w:hAnsi="Times New Roman" w:cs="Times New Roman"/>
          <w:lang w:val="es-ES"/>
        </w:rPr>
        <w:t>su distribución es de ambas</w:t>
      </w:r>
      <w:r w:rsidRPr="00630B3E">
        <w:rPr>
          <w:rFonts w:ascii="Times New Roman" w:eastAsia="Times New Roman" w:hAnsi="Times New Roman" w:cs="Times New Roman"/>
          <w:lang w:val="es-ES"/>
        </w:rPr>
        <w:t xml:space="preserve"> importancia</w:t>
      </w:r>
      <w:r w:rsidR="00F16730">
        <w:rPr>
          <w:rFonts w:ascii="Times New Roman" w:eastAsia="Times New Roman" w:hAnsi="Times New Roman" w:cs="Times New Roman"/>
          <w:lang w:val="es-ES"/>
        </w:rPr>
        <w:t>s, política y</w:t>
      </w:r>
      <w:r w:rsidRPr="00630B3E">
        <w:rPr>
          <w:rFonts w:ascii="Times New Roman" w:eastAsia="Times New Roman" w:hAnsi="Times New Roman" w:cs="Times New Roman"/>
          <w:lang w:val="es-ES"/>
        </w:rPr>
        <w:t xml:space="preserve"> económica.</w:t>
      </w:r>
    </w:p>
    <w:p w14:paraId="7BDA7120" w14:textId="77777777" w:rsidR="003C5618" w:rsidRDefault="003C5618" w:rsidP="00644249">
      <w:pPr>
        <w:spacing w:line="360" w:lineRule="auto"/>
        <w:contextualSpacing/>
        <w:jc w:val="both"/>
        <w:rPr>
          <w:rFonts w:ascii="Times New Roman" w:eastAsia="Times New Roman" w:hAnsi="Times New Roman" w:cs="Times New Roman"/>
          <w:lang w:val="es-ES"/>
        </w:rPr>
      </w:pPr>
    </w:p>
    <w:p w14:paraId="6D225675" w14:textId="0899F95F" w:rsidR="002C3041" w:rsidRDefault="00FF79C4" w:rsidP="00644249">
      <w:pPr>
        <w:spacing w:line="360" w:lineRule="auto"/>
        <w:contextualSpacing/>
        <w:jc w:val="both"/>
        <w:rPr>
          <w:rFonts w:ascii="Times New Roman" w:eastAsia="Times New Roman" w:hAnsi="Times New Roman" w:cs="Times New Roman"/>
          <w:lang w:val="es-ES"/>
        </w:rPr>
      </w:pPr>
      <w:r>
        <w:rPr>
          <w:rFonts w:ascii="Times New Roman" w:eastAsia="Times New Roman" w:hAnsi="Times New Roman" w:cs="Times New Roman"/>
          <w:lang w:val="es-ES"/>
        </w:rPr>
        <w:t>Ahora bien</w:t>
      </w:r>
      <w:r w:rsidR="007879A0">
        <w:rPr>
          <w:rFonts w:ascii="Times New Roman" w:eastAsia="Times New Roman" w:hAnsi="Times New Roman" w:cs="Times New Roman"/>
          <w:lang w:val="es-ES"/>
        </w:rPr>
        <w:t>,</w:t>
      </w:r>
      <w:r>
        <w:rPr>
          <w:rFonts w:ascii="Times New Roman" w:eastAsia="Times New Roman" w:hAnsi="Times New Roman" w:cs="Times New Roman"/>
          <w:lang w:val="es-ES"/>
        </w:rPr>
        <w:t xml:space="preserve"> es una realidad que</w:t>
      </w:r>
      <w:r w:rsidR="00167630" w:rsidRPr="00167630">
        <w:rPr>
          <w:rFonts w:ascii="Times New Roman" w:eastAsia="Times New Roman" w:hAnsi="Times New Roman" w:cs="Times New Roman"/>
          <w:lang w:val="es-ES"/>
        </w:rPr>
        <w:t xml:space="preserve"> en </w:t>
      </w:r>
      <w:r>
        <w:rPr>
          <w:rFonts w:ascii="Times New Roman" w:eastAsia="Times New Roman" w:hAnsi="Times New Roman" w:cs="Times New Roman"/>
          <w:lang w:val="es-ES"/>
        </w:rPr>
        <w:t xml:space="preserve">tiempos de bonanza </w:t>
      </w:r>
      <w:r w:rsidR="00167630" w:rsidRPr="00167630">
        <w:rPr>
          <w:rFonts w:ascii="Times New Roman" w:eastAsia="Times New Roman" w:hAnsi="Times New Roman" w:cs="Times New Roman"/>
          <w:lang w:val="es-ES"/>
        </w:rPr>
        <w:t>(casi) todos los grupo</w:t>
      </w:r>
      <w:r w:rsidR="001C7EE8">
        <w:rPr>
          <w:rFonts w:ascii="Times New Roman" w:eastAsia="Times New Roman" w:hAnsi="Times New Roman" w:cs="Times New Roman"/>
          <w:lang w:val="es-ES"/>
        </w:rPr>
        <w:t>s sociales se benefician de la “</w:t>
      </w:r>
      <w:r w:rsidR="00167630" w:rsidRPr="00167630">
        <w:rPr>
          <w:rFonts w:ascii="Times New Roman" w:eastAsia="Times New Roman" w:hAnsi="Times New Roman" w:cs="Times New Roman"/>
          <w:lang w:val="es-ES"/>
        </w:rPr>
        <w:t>exporta</w:t>
      </w:r>
      <w:r w:rsidR="001C7EE8">
        <w:rPr>
          <w:rFonts w:ascii="Times New Roman" w:eastAsia="Times New Roman" w:hAnsi="Times New Roman" w:cs="Times New Roman"/>
          <w:lang w:val="es-ES"/>
        </w:rPr>
        <w:t>ción de la naturaleza”</w:t>
      </w:r>
      <w:r w:rsidR="00167630" w:rsidRPr="00167630">
        <w:rPr>
          <w:rFonts w:ascii="Times New Roman" w:eastAsia="Times New Roman" w:hAnsi="Times New Roman" w:cs="Times New Roman"/>
          <w:lang w:val="es-ES"/>
        </w:rPr>
        <w:t xml:space="preserve"> (</w:t>
      </w:r>
      <w:proofErr w:type="spellStart"/>
      <w:r w:rsidR="00167630" w:rsidRPr="00167630">
        <w:rPr>
          <w:rFonts w:ascii="Times New Roman" w:eastAsia="Times New Roman" w:hAnsi="Times New Roman" w:cs="Times New Roman"/>
          <w:lang w:val="es-ES"/>
        </w:rPr>
        <w:t>Coronil</w:t>
      </w:r>
      <w:proofErr w:type="spellEnd"/>
      <w:r w:rsidR="00050564">
        <w:rPr>
          <w:rFonts w:ascii="Times New Roman" w:eastAsia="Times New Roman" w:hAnsi="Times New Roman" w:cs="Times New Roman"/>
          <w:lang w:val="es-ES"/>
        </w:rPr>
        <w:t>,</w:t>
      </w:r>
      <w:r w:rsidR="00167630">
        <w:rPr>
          <w:rFonts w:ascii="Times New Roman" w:eastAsia="Times New Roman" w:hAnsi="Times New Roman" w:cs="Times New Roman"/>
          <w:lang w:val="es-ES"/>
        </w:rPr>
        <w:t xml:space="preserve"> 2013, p</w:t>
      </w:r>
      <w:r w:rsidR="00E05291">
        <w:rPr>
          <w:rFonts w:ascii="Times New Roman" w:eastAsia="Times New Roman" w:hAnsi="Times New Roman" w:cs="Times New Roman"/>
          <w:lang w:val="es-ES"/>
        </w:rPr>
        <w:t>. 43).</w:t>
      </w:r>
      <w:r w:rsidR="00167630" w:rsidRPr="00167630">
        <w:rPr>
          <w:rFonts w:ascii="Times New Roman" w:eastAsia="Times New Roman" w:hAnsi="Times New Roman" w:cs="Times New Roman"/>
          <w:lang w:val="es-ES"/>
        </w:rPr>
        <w:t xml:space="preserve"> </w:t>
      </w:r>
      <w:r w:rsidR="00E05291">
        <w:rPr>
          <w:rFonts w:ascii="Times New Roman" w:eastAsia="Times New Roman" w:hAnsi="Times New Roman" w:cs="Times New Roman"/>
          <w:lang w:val="es-ES"/>
        </w:rPr>
        <w:t>P</w:t>
      </w:r>
      <w:r>
        <w:rPr>
          <w:rFonts w:ascii="Times New Roman" w:eastAsia="Times New Roman" w:hAnsi="Times New Roman" w:cs="Times New Roman"/>
          <w:lang w:val="es-ES"/>
        </w:rPr>
        <w:t>ero t</w:t>
      </w:r>
      <w:r w:rsidR="007879A0">
        <w:rPr>
          <w:rFonts w:ascii="Times New Roman" w:eastAsia="Times New Roman" w:hAnsi="Times New Roman" w:cs="Times New Roman"/>
          <w:lang w:val="es-ES"/>
        </w:rPr>
        <w:t>ambién es</w:t>
      </w:r>
      <w:r w:rsidR="002220BB">
        <w:rPr>
          <w:rFonts w:ascii="Times New Roman" w:eastAsia="Times New Roman" w:hAnsi="Times New Roman" w:cs="Times New Roman"/>
          <w:lang w:val="es-ES"/>
        </w:rPr>
        <w:t xml:space="preserve"> una realidad</w:t>
      </w:r>
      <w:r>
        <w:rPr>
          <w:rFonts w:ascii="Times New Roman" w:eastAsia="Times New Roman" w:hAnsi="Times New Roman" w:cs="Times New Roman"/>
          <w:lang w:val="es-ES"/>
        </w:rPr>
        <w:t xml:space="preserve"> que los</w:t>
      </w:r>
      <w:r w:rsidR="007879A0">
        <w:rPr>
          <w:rFonts w:ascii="Times New Roman" w:eastAsia="Times New Roman" w:hAnsi="Times New Roman" w:cs="Times New Roman"/>
          <w:lang w:val="es-ES"/>
        </w:rPr>
        <w:t xml:space="preserve"> beneficio</w:t>
      </w:r>
      <w:r>
        <w:rPr>
          <w:rFonts w:ascii="Times New Roman" w:eastAsia="Times New Roman" w:hAnsi="Times New Roman" w:cs="Times New Roman"/>
          <w:lang w:val="es-ES"/>
        </w:rPr>
        <w:t>s son</w:t>
      </w:r>
      <w:r w:rsidR="00167630" w:rsidRPr="00167630">
        <w:rPr>
          <w:rFonts w:ascii="Times New Roman" w:eastAsia="Times New Roman" w:hAnsi="Times New Roman" w:cs="Times New Roman"/>
          <w:lang w:val="es-ES"/>
        </w:rPr>
        <w:t xml:space="preserve"> desigual</w:t>
      </w:r>
      <w:r>
        <w:rPr>
          <w:rFonts w:ascii="Times New Roman" w:eastAsia="Times New Roman" w:hAnsi="Times New Roman" w:cs="Times New Roman"/>
          <w:lang w:val="es-ES"/>
        </w:rPr>
        <w:t>es</w:t>
      </w:r>
      <w:r w:rsidR="00167630" w:rsidRPr="00167630">
        <w:rPr>
          <w:rFonts w:ascii="Times New Roman" w:eastAsia="Times New Roman" w:hAnsi="Times New Roman" w:cs="Times New Roman"/>
          <w:lang w:val="es-ES"/>
        </w:rPr>
        <w:t>. Especialmente</w:t>
      </w:r>
      <w:r w:rsidR="007879A0">
        <w:rPr>
          <w:rFonts w:ascii="Times New Roman" w:eastAsia="Times New Roman" w:hAnsi="Times New Roman" w:cs="Times New Roman"/>
          <w:lang w:val="es-ES"/>
        </w:rPr>
        <w:t>,</w:t>
      </w:r>
      <w:r w:rsidR="00167630" w:rsidRPr="00167630">
        <w:rPr>
          <w:rFonts w:ascii="Times New Roman" w:eastAsia="Times New Roman" w:hAnsi="Times New Roman" w:cs="Times New Roman"/>
          <w:lang w:val="es-ES"/>
        </w:rPr>
        <w:t xml:space="preserve"> después de la democratización en 1958, gran parte de la </w:t>
      </w:r>
      <w:r w:rsidR="00FA4B12">
        <w:rPr>
          <w:rFonts w:ascii="Times New Roman" w:eastAsia="Times New Roman" w:hAnsi="Times New Roman" w:cs="Times New Roman"/>
          <w:lang w:val="es-ES"/>
        </w:rPr>
        <w:t>socied</w:t>
      </w:r>
      <w:r w:rsidR="002220BB">
        <w:rPr>
          <w:rFonts w:ascii="Times New Roman" w:eastAsia="Times New Roman" w:hAnsi="Times New Roman" w:cs="Times New Roman"/>
          <w:lang w:val="es-ES"/>
        </w:rPr>
        <w:t>ad venezolana se benefició</w:t>
      </w:r>
      <w:r>
        <w:rPr>
          <w:rFonts w:ascii="Times New Roman" w:eastAsia="Times New Roman" w:hAnsi="Times New Roman" w:cs="Times New Roman"/>
          <w:lang w:val="es-ES"/>
        </w:rPr>
        <w:t xml:space="preserve"> </w:t>
      </w:r>
      <w:r w:rsidR="0048041E">
        <w:rPr>
          <w:rFonts w:ascii="Times New Roman" w:eastAsia="Times New Roman" w:hAnsi="Times New Roman" w:cs="Times New Roman"/>
          <w:lang w:val="es-ES"/>
        </w:rPr>
        <w:t>notablemente</w:t>
      </w:r>
      <w:r w:rsidR="00167630" w:rsidRPr="00167630">
        <w:rPr>
          <w:rFonts w:ascii="Times New Roman" w:eastAsia="Times New Roman" w:hAnsi="Times New Roman" w:cs="Times New Roman"/>
          <w:lang w:val="es-ES"/>
        </w:rPr>
        <w:t xml:space="preserve"> de</w:t>
      </w:r>
      <w:r w:rsidR="00FA4B12">
        <w:rPr>
          <w:rFonts w:ascii="Times New Roman" w:eastAsia="Times New Roman" w:hAnsi="Times New Roman" w:cs="Times New Roman"/>
          <w:lang w:val="es-ES"/>
        </w:rPr>
        <w:t xml:space="preserve"> la distribución d</w:t>
      </w:r>
      <w:r w:rsidR="007879A0">
        <w:rPr>
          <w:rFonts w:ascii="Times New Roman" w:eastAsia="Times New Roman" w:hAnsi="Times New Roman" w:cs="Times New Roman"/>
          <w:lang w:val="es-ES"/>
        </w:rPr>
        <w:t>e la renta.</w:t>
      </w:r>
      <w:r w:rsidR="0090121C">
        <w:rPr>
          <w:rFonts w:ascii="Times New Roman" w:eastAsia="Times New Roman" w:hAnsi="Times New Roman" w:cs="Times New Roman"/>
          <w:lang w:val="es-ES"/>
        </w:rPr>
        <w:t xml:space="preserve"> </w:t>
      </w:r>
      <w:r>
        <w:rPr>
          <w:rFonts w:ascii="Times New Roman" w:eastAsia="Times New Roman" w:hAnsi="Times New Roman" w:cs="Times New Roman"/>
          <w:lang w:val="es-ES"/>
        </w:rPr>
        <w:t>La distribución</w:t>
      </w:r>
      <w:r w:rsidR="007879A0">
        <w:rPr>
          <w:rFonts w:ascii="Times New Roman" w:eastAsia="Times New Roman" w:hAnsi="Times New Roman" w:cs="Times New Roman"/>
          <w:lang w:val="es-ES"/>
        </w:rPr>
        <w:t xml:space="preserve"> se llevó a cabo</w:t>
      </w:r>
      <w:r w:rsidR="0090121C">
        <w:rPr>
          <w:rFonts w:ascii="Times New Roman" w:eastAsia="Times New Roman" w:hAnsi="Times New Roman" w:cs="Times New Roman"/>
          <w:lang w:val="es-ES"/>
        </w:rPr>
        <w:t xml:space="preserve"> a través de </w:t>
      </w:r>
      <w:r w:rsidR="00167630" w:rsidRPr="00167630">
        <w:rPr>
          <w:rFonts w:ascii="Times New Roman" w:eastAsia="Times New Roman" w:hAnsi="Times New Roman" w:cs="Times New Roman"/>
          <w:lang w:val="es-ES"/>
        </w:rPr>
        <w:t>transferenci</w:t>
      </w:r>
      <w:r w:rsidR="0090121C">
        <w:rPr>
          <w:rFonts w:ascii="Times New Roman" w:eastAsia="Times New Roman" w:hAnsi="Times New Roman" w:cs="Times New Roman"/>
          <w:lang w:val="es-ES"/>
        </w:rPr>
        <w:t>as gubernamentales (casi siempre</w:t>
      </w:r>
      <w:r>
        <w:rPr>
          <w:rFonts w:ascii="Times New Roman" w:eastAsia="Times New Roman" w:hAnsi="Times New Roman" w:cs="Times New Roman"/>
          <w:lang w:val="es-ES"/>
        </w:rPr>
        <w:t xml:space="preserve"> clientelistas),</w:t>
      </w:r>
      <w:r w:rsidR="00167630" w:rsidRPr="00167630">
        <w:rPr>
          <w:rFonts w:ascii="Times New Roman" w:eastAsia="Times New Roman" w:hAnsi="Times New Roman" w:cs="Times New Roman"/>
          <w:lang w:val="es-ES"/>
        </w:rPr>
        <w:t xml:space="preserve"> </w:t>
      </w:r>
      <w:r w:rsidR="0090121C" w:rsidRPr="00167630">
        <w:rPr>
          <w:rFonts w:ascii="Times New Roman" w:eastAsia="Times New Roman" w:hAnsi="Times New Roman" w:cs="Times New Roman"/>
          <w:lang w:val="es-ES"/>
        </w:rPr>
        <w:t>políticas</w:t>
      </w:r>
      <w:r>
        <w:rPr>
          <w:rFonts w:ascii="Times New Roman" w:eastAsia="Times New Roman" w:hAnsi="Times New Roman" w:cs="Times New Roman"/>
          <w:lang w:val="es-ES"/>
        </w:rPr>
        <w:t xml:space="preserve"> sociales,</w:t>
      </w:r>
      <w:r w:rsidR="0090121C">
        <w:rPr>
          <w:rFonts w:ascii="Times New Roman" w:eastAsia="Times New Roman" w:hAnsi="Times New Roman" w:cs="Times New Roman"/>
          <w:lang w:val="es-ES"/>
        </w:rPr>
        <w:t xml:space="preserve"> s</w:t>
      </w:r>
      <w:r w:rsidR="00167630" w:rsidRPr="00167630">
        <w:rPr>
          <w:rFonts w:ascii="Times New Roman" w:eastAsia="Times New Roman" w:hAnsi="Times New Roman" w:cs="Times New Roman"/>
          <w:lang w:val="es-ES"/>
        </w:rPr>
        <w:t>ubsidios para</w:t>
      </w:r>
      <w:r w:rsidR="0090121C">
        <w:rPr>
          <w:rFonts w:ascii="Times New Roman" w:eastAsia="Times New Roman" w:hAnsi="Times New Roman" w:cs="Times New Roman"/>
          <w:lang w:val="es-ES"/>
        </w:rPr>
        <w:t xml:space="preserve"> el área de energía, alimento</w:t>
      </w:r>
      <w:r w:rsidR="00167630" w:rsidRPr="00167630">
        <w:rPr>
          <w:rFonts w:ascii="Times New Roman" w:eastAsia="Times New Roman" w:hAnsi="Times New Roman" w:cs="Times New Roman"/>
          <w:lang w:val="es-ES"/>
        </w:rPr>
        <w:t xml:space="preserve"> o transporte</w:t>
      </w:r>
      <w:r>
        <w:rPr>
          <w:rFonts w:ascii="Times New Roman" w:eastAsia="Times New Roman" w:hAnsi="Times New Roman" w:cs="Times New Roman"/>
          <w:lang w:val="es-ES"/>
        </w:rPr>
        <w:t>,</w:t>
      </w:r>
      <w:r w:rsidR="0090121C">
        <w:rPr>
          <w:rFonts w:ascii="Times New Roman" w:eastAsia="Times New Roman" w:hAnsi="Times New Roman" w:cs="Times New Roman"/>
          <w:lang w:val="es-ES"/>
        </w:rPr>
        <w:t xml:space="preserve"> y</w:t>
      </w:r>
      <w:r>
        <w:rPr>
          <w:rFonts w:ascii="Times New Roman" w:eastAsia="Times New Roman" w:hAnsi="Times New Roman" w:cs="Times New Roman"/>
          <w:lang w:val="es-ES"/>
        </w:rPr>
        <w:t>,</w:t>
      </w:r>
      <w:r w:rsidR="0090121C">
        <w:rPr>
          <w:rFonts w:ascii="Times New Roman" w:eastAsia="Times New Roman" w:hAnsi="Times New Roman" w:cs="Times New Roman"/>
          <w:lang w:val="es-ES"/>
        </w:rPr>
        <w:t xml:space="preserve"> la creación de empleo </w:t>
      </w:r>
      <w:r w:rsidR="007879A0">
        <w:rPr>
          <w:rFonts w:ascii="Times New Roman" w:eastAsia="Times New Roman" w:hAnsi="Times New Roman" w:cs="Times New Roman"/>
          <w:lang w:val="es-ES"/>
        </w:rPr>
        <w:t>d</w:t>
      </w:r>
      <w:r w:rsidR="0090121C">
        <w:rPr>
          <w:rFonts w:ascii="Times New Roman" w:eastAsia="Times New Roman" w:hAnsi="Times New Roman" w:cs="Times New Roman"/>
          <w:lang w:val="es-ES"/>
        </w:rPr>
        <w:t>en</w:t>
      </w:r>
      <w:r w:rsidR="007879A0">
        <w:rPr>
          <w:rFonts w:ascii="Times New Roman" w:eastAsia="Times New Roman" w:hAnsi="Times New Roman" w:cs="Times New Roman"/>
          <w:lang w:val="es-ES"/>
        </w:rPr>
        <w:t>tro de</w:t>
      </w:r>
      <w:r w:rsidR="0090121C">
        <w:rPr>
          <w:rFonts w:ascii="Times New Roman" w:eastAsia="Times New Roman" w:hAnsi="Times New Roman" w:cs="Times New Roman"/>
          <w:lang w:val="es-ES"/>
        </w:rPr>
        <w:t xml:space="preserve"> la burocracia del Estado.</w:t>
      </w:r>
      <w:r w:rsidR="00167630" w:rsidRPr="00167630">
        <w:rPr>
          <w:rFonts w:ascii="Times New Roman" w:eastAsia="Times New Roman" w:hAnsi="Times New Roman" w:cs="Times New Roman"/>
          <w:lang w:val="es-ES"/>
        </w:rPr>
        <w:t xml:space="preserve"> </w:t>
      </w:r>
      <w:r w:rsidR="0048041E">
        <w:rPr>
          <w:rFonts w:ascii="Times New Roman" w:eastAsia="Times New Roman" w:hAnsi="Times New Roman" w:cs="Times New Roman"/>
          <w:lang w:val="es-ES"/>
        </w:rPr>
        <w:t>Más aún</w:t>
      </w:r>
      <w:r w:rsidR="00167630" w:rsidRPr="00167630">
        <w:rPr>
          <w:rFonts w:ascii="Times New Roman" w:eastAsia="Times New Roman" w:hAnsi="Times New Roman" w:cs="Times New Roman"/>
          <w:lang w:val="es-ES"/>
        </w:rPr>
        <w:t>, las clases media y alta</w:t>
      </w:r>
      <w:r w:rsidR="0090121C">
        <w:rPr>
          <w:rFonts w:ascii="Times New Roman" w:eastAsia="Times New Roman" w:hAnsi="Times New Roman" w:cs="Times New Roman"/>
          <w:lang w:val="es-ES"/>
        </w:rPr>
        <w:t>s</w:t>
      </w:r>
      <w:r w:rsidR="00167630" w:rsidRPr="00167630">
        <w:rPr>
          <w:rFonts w:ascii="Times New Roman" w:eastAsia="Times New Roman" w:hAnsi="Times New Roman" w:cs="Times New Roman"/>
          <w:lang w:val="es-ES"/>
        </w:rPr>
        <w:t xml:space="preserve">, así como el </w:t>
      </w:r>
      <w:r w:rsidR="007879A0">
        <w:rPr>
          <w:rFonts w:ascii="Times New Roman" w:eastAsia="Times New Roman" w:hAnsi="Times New Roman" w:cs="Times New Roman"/>
          <w:lang w:val="es-ES"/>
        </w:rPr>
        <w:t xml:space="preserve">sector comercio y las empresas locales, </w:t>
      </w:r>
      <w:r w:rsidR="0048041E">
        <w:rPr>
          <w:rFonts w:ascii="Times New Roman" w:eastAsia="Times New Roman" w:hAnsi="Times New Roman" w:cs="Times New Roman"/>
          <w:lang w:val="es-ES"/>
        </w:rPr>
        <w:t xml:space="preserve">también se </w:t>
      </w:r>
      <w:r w:rsidR="00E05291">
        <w:rPr>
          <w:rFonts w:ascii="Times New Roman" w:eastAsia="Times New Roman" w:hAnsi="Times New Roman" w:cs="Times New Roman"/>
          <w:lang w:val="es-ES"/>
        </w:rPr>
        <w:t>beneficiaron,</w:t>
      </w:r>
      <w:r w:rsidR="0048041E">
        <w:rPr>
          <w:rFonts w:ascii="Times New Roman" w:eastAsia="Times New Roman" w:hAnsi="Times New Roman" w:cs="Times New Roman"/>
          <w:lang w:val="es-ES"/>
        </w:rPr>
        <w:t xml:space="preserve"> pero</w:t>
      </w:r>
      <w:r w:rsidR="0083462D">
        <w:rPr>
          <w:rFonts w:ascii="Times New Roman" w:eastAsia="Times New Roman" w:hAnsi="Times New Roman" w:cs="Times New Roman"/>
          <w:lang w:val="es-ES"/>
        </w:rPr>
        <w:t xml:space="preserve"> a través de ciertos ‘mecanismos ocultos’ </w:t>
      </w:r>
      <w:r w:rsidR="007879A0">
        <w:rPr>
          <w:rFonts w:ascii="Times New Roman" w:eastAsia="Times New Roman" w:hAnsi="Times New Roman" w:cs="Times New Roman"/>
          <w:lang w:val="es-ES"/>
        </w:rPr>
        <w:t xml:space="preserve">tales </w:t>
      </w:r>
      <w:r w:rsidR="0083462D">
        <w:rPr>
          <w:rFonts w:ascii="Times New Roman" w:eastAsia="Times New Roman" w:hAnsi="Times New Roman" w:cs="Times New Roman"/>
          <w:lang w:val="es-ES"/>
        </w:rPr>
        <w:t xml:space="preserve">como la baja tributación, licencias </w:t>
      </w:r>
      <w:r w:rsidR="0048041E">
        <w:rPr>
          <w:rFonts w:ascii="Times New Roman" w:eastAsia="Times New Roman" w:hAnsi="Times New Roman" w:cs="Times New Roman"/>
          <w:lang w:val="es-ES"/>
        </w:rPr>
        <w:t>exclusivas para la importación,</w:t>
      </w:r>
      <w:r w:rsidR="0083462D">
        <w:rPr>
          <w:rFonts w:ascii="Times New Roman" w:eastAsia="Times New Roman" w:hAnsi="Times New Roman" w:cs="Times New Roman"/>
          <w:lang w:val="es-ES"/>
        </w:rPr>
        <w:t xml:space="preserve"> subsidios gubernamen</w:t>
      </w:r>
      <w:r w:rsidR="0048041E">
        <w:rPr>
          <w:rFonts w:ascii="Times New Roman" w:eastAsia="Times New Roman" w:hAnsi="Times New Roman" w:cs="Times New Roman"/>
          <w:lang w:val="es-ES"/>
        </w:rPr>
        <w:t xml:space="preserve">tales para </w:t>
      </w:r>
      <w:r w:rsidR="0083462D">
        <w:rPr>
          <w:rFonts w:ascii="Times New Roman" w:eastAsia="Times New Roman" w:hAnsi="Times New Roman" w:cs="Times New Roman"/>
          <w:lang w:val="es-ES"/>
        </w:rPr>
        <w:t>el se</w:t>
      </w:r>
      <w:r w:rsidR="0048041E">
        <w:rPr>
          <w:rFonts w:ascii="Times New Roman" w:eastAsia="Times New Roman" w:hAnsi="Times New Roman" w:cs="Times New Roman"/>
          <w:lang w:val="es-ES"/>
        </w:rPr>
        <w:t xml:space="preserve">ctor industrial, </w:t>
      </w:r>
      <w:r w:rsidR="0083462D">
        <w:rPr>
          <w:rFonts w:ascii="Times New Roman" w:eastAsia="Times New Roman" w:hAnsi="Times New Roman" w:cs="Times New Roman"/>
          <w:lang w:val="es-ES"/>
        </w:rPr>
        <w:t>sobrevaloración de la moneda</w:t>
      </w:r>
      <w:r w:rsidR="007879A0">
        <w:rPr>
          <w:rFonts w:ascii="Times New Roman" w:eastAsia="Times New Roman" w:hAnsi="Times New Roman" w:cs="Times New Roman"/>
          <w:lang w:val="es-ES"/>
        </w:rPr>
        <w:t xml:space="preserve"> nacional</w:t>
      </w:r>
      <w:r w:rsidR="0048041E">
        <w:rPr>
          <w:rFonts w:ascii="Times New Roman" w:eastAsia="Times New Roman" w:hAnsi="Times New Roman" w:cs="Times New Roman"/>
          <w:lang w:val="es-ES"/>
        </w:rPr>
        <w:t>,</w:t>
      </w:r>
      <w:r w:rsidR="0083462D">
        <w:rPr>
          <w:rFonts w:ascii="Times New Roman" w:eastAsia="Times New Roman" w:hAnsi="Times New Roman" w:cs="Times New Roman"/>
          <w:lang w:val="es-ES"/>
        </w:rPr>
        <w:t xml:space="preserve"> y</w:t>
      </w:r>
      <w:r w:rsidR="0048041E">
        <w:rPr>
          <w:rFonts w:ascii="Times New Roman" w:eastAsia="Times New Roman" w:hAnsi="Times New Roman" w:cs="Times New Roman"/>
          <w:lang w:val="es-ES"/>
        </w:rPr>
        <w:t>,</w:t>
      </w:r>
      <w:r w:rsidR="0083462D">
        <w:rPr>
          <w:rFonts w:ascii="Times New Roman" w:eastAsia="Times New Roman" w:hAnsi="Times New Roman" w:cs="Times New Roman"/>
          <w:lang w:val="es-ES"/>
        </w:rPr>
        <w:t xml:space="preserve"> acceso de moneda extranjera (dólares) a tasas de cambio </w:t>
      </w:r>
      <w:r w:rsidR="009B4F4A">
        <w:rPr>
          <w:rFonts w:ascii="Times New Roman" w:eastAsia="Times New Roman" w:hAnsi="Times New Roman" w:cs="Times New Roman"/>
          <w:lang w:val="es-ES"/>
        </w:rPr>
        <w:t>preferencial</w:t>
      </w:r>
      <w:r w:rsidR="0083462D">
        <w:rPr>
          <w:rFonts w:ascii="Times New Roman" w:eastAsia="Times New Roman" w:hAnsi="Times New Roman" w:cs="Times New Roman"/>
          <w:lang w:val="es-ES"/>
        </w:rPr>
        <w:t xml:space="preserve"> para importa</w:t>
      </w:r>
      <w:r w:rsidR="007879A0">
        <w:rPr>
          <w:rFonts w:ascii="Times New Roman" w:eastAsia="Times New Roman" w:hAnsi="Times New Roman" w:cs="Times New Roman"/>
          <w:lang w:val="es-ES"/>
        </w:rPr>
        <w:t>r</w:t>
      </w:r>
      <w:r w:rsidR="00AA54C2">
        <w:rPr>
          <w:rFonts w:ascii="Times New Roman" w:eastAsia="Times New Roman" w:hAnsi="Times New Roman" w:cs="Times New Roman"/>
          <w:lang w:val="es-ES"/>
        </w:rPr>
        <w:t xml:space="preserve"> y rea</w:t>
      </w:r>
      <w:r w:rsidR="0048041E">
        <w:rPr>
          <w:rFonts w:ascii="Times New Roman" w:eastAsia="Times New Roman" w:hAnsi="Times New Roman" w:cs="Times New Roman"/>
          <w:lang w:val="es-ES"/>
        </w:rPr>
        <w:t>lizar viajes al exterior</w:t>
      </w:r>
      <w:r w:rsidR="00E05291">
        <w:rPr>
          <w:rFonts w:ascii="Times New Roman" w:eastAsia="Times New Roman" w:hAnsi="Times New Roman" w:cs="Times New Roman"/>
          <w:lang w:val="es-ES"/>
        </w:rPr>
        <w:t xml:space="preserve"> (Pérez Perdomo</w:t>
      </w:r>
      <w:r w:rsidR="00050564">
        <w:rPr>
          <w:rFonts w:ascii="Times New Roman" w:eastAsia="Times New Roman" w:hAnsi="Times New Roman" w:cs="Times New Roman"/>
          <w:lang w:val="es-ES"/>
        </w:rPr>
        <w:t>,</w:t>
      </w:r>
      <w:r w:rsidR="00E05291">
        <w:rPr>
          <w:rFonts w:ascii="Times New Roman" w:eastAsia="Times New Roman" w:hAnsi="Times New Roman" w:cs="Times New Roman"/>
          <w:lang w:val="es-ES"/>
        </w:rPr>
        <w:t xml:space="preserve"> 1990; Karl</w:t>
      </w:r>
      <w:r w:rsidR="00050564">
        <w:rPr>
          <w:rFonts w:ascii="Times New Roman" w:eastAsia="Times New Roman" w:hAnsi="Times New Roman" w:cs="Times New Roman"/>
          <w:lang w:val="es-ES"/>
        </w:rPr>
        <w:t>,</w:t>
      </w:r>
      <w:r w:rsidR="00E05291">
        <w:rPr>
          <w:rFonts w:ascii="Times New Roman" w:eastAsia="Times New Roman" w:hAnsi="Times New Roman" w:cs="Times New Roman"/>
          <w:lang w:val="es-ES"/>
        </w:rPr>
        <w:t xml:space="preserve"> 1997; </w:t>
      </w:r>
      <w:proofErr w:type="spellStart"/>
      <w:r w:rsidR="00E05291">
        <w:rPr>
          <w:rFonts w:ascii="Times New Roman" w:eastAsia="Times New Roman" w:hAnsi="Times New Roman" w:cs="Times New Roman"/>
          <w:lang w:val="es-ES"/>
        </w:rPr>
        <w:t>Coronil</w:t>
      </w:r>
      <w:proofErr w:type="spellEnd"/>
      <w:r w:rsidR="00050564">
        <w:rPr>
          <w:rFonts w:ascii="Times New Roman" w:eastAsia="Times New Roman" w:hAnsi="Times New Roman" w:cs="Times New Roman"/>
          <w:lang w:val="es-ES"/>
        </w:rPr>
        <w:t>,</w:t>
      </w:r>
      <w:r w:rsidR="00E05291">
        <w:rPr>
          <w:rFonts w:ascii="Times New Roman" w:eastAsia="Times New Roman" w:hAnsi="Times New Roman" w:cs="Times New Roman"/>
          <w:lang w:val="es-ES"/>
        </w:rPr>
        <w:t xml:space="preserve"> 2013).</w:t>
      </w:r>
      <w:r w:rsidR="00AA54C2">
        <w:rPr>
          <w:rFonts w:ascii="Times New Roman" w:eastAsia="Times New Roman" w:hAnsi="Times New Roman" w:cs="Times New Roman"/>
          <w:lang w:val="es-ES"/>
        </w:rPr>
        <w:t xml:space="preserve"> </w:t>
      </w:r>
      <w:r w:rsidR="0048041E">
        <w:rPr>
          <w:rFonts w:ascii="Times New Roman" w:eastAsia="Times New Roman" w:hAnsi="Times New Roman" w:cs="Times New Roman"/>
          <w:lang w:val="es-ES"/>
        </w:rPr>
        <w:t xml:space="preserve">Por otra parte, también se creó y promocionó particulares </w:t>
      </w:r>
      <w:r w:rsidR="00AA54C2">
        <w:rPr>
          <w:rFonts w:ascii="Times New Roman" w:eastAsia="Times New Roman" w:hAnsi="Times New Roman" w:cs="Times New Roman"/>
          <w:lang w:val="es-ES"/>
        </w:rPr>
        <w:t xml:space="preserve">relaciones </w:t>
      </w:r>
      <w:r w:rsidR="0048041E">
        <w:rPr>
          <w:rFonts w:ascii="Times New Roman" w:eastAsia="Times New Roman" w:hAnsi="Times New Roman" w:cs="Times New Roman"/>
          <w:lang w:val="es-ES"/>
        </w:rPr>
        <w:t>de Estado</w:t>
      </w:r>
      <w:r w:rsidR="00E05291">
        <w:rPr>
          <w:rFonts w:ascii="Times New Roman" w:eastAsia="Times New Roman" w:hAnsi="Times New Roman" w:cs="Times New Roman"/>
          <w:lang w:val="es-ES"/>
        </w:rPr>
        <w:t>-sociedad y Estado-negocios</w:t>
      </w:r>
      <w:r w:rsidR="00AA54C2">
        <w:rPr>
          <w:rFonts w:ascii="Times New Roman" w:eastAsia="Times New Roman" w:hAnsi="Times New Roman" w:cs="Times New Roman"/>
          <w:lang w:val="es-ES"/>
        </w:rPr>
        <w:t>. Como consecuencia,</w:t>
      </w:r>
      <w:r w:rsidR="0048041E">
        <w:rPr>
          <w:rFonts w:ascii="Times New Roman" w:eastAsia="Times New Roman" w:hAnsi="Times New Roman" w:cs="Times New Roman"/>
          <w:lang w:val="es-ES"/>
        </w:rPr>
        <w:t xml:space="preserve"> el modo de distribución practicado moldeó, y en</w:t>
      </w:r>
      <w:r w:rsidR="00AA54C2">
        <w:rPr>
          <w:rFonts w:ascii="Times New Roman" w:eastAsia="Times New Roman" w:hAnsi="Times New Roman" w:cs="Times New Roman"/>
          <w:lang w:val="es-ES"/>
        </w:rPr>
        <w:t xml:space="preserve"> cierto grado</w:t>
      </w:r>
      <w:r w:rsidR="0048041E">
        <w:rPr>
          <w:rFonts w:ascii="Times New Roman" w:eastAsia="Times New Roman" w:hAnsi="Times New Roman" w:cs="Times New Roman"/>
          <w:lang w:val="es-ES"/>
        </w:rPr>
        <w:t>, reprodujo</w:t>
      </w:r>
      <w:r w:rsidR="00AA54C2">
        <w:rPr>
          <w:rFonts w:ascii="Times New Roman" w:eastAsia="Times New Roman" w:hAnsi="Times New Roman" w:cs="Times New Roman"/>
          <w:lang w:val="es-ES"/>
        </w:rPr>
        <w:t xml:space="preserve"> las desigualdades sociales</w:t>
      </w:r>
      <w:r w:rsidR="0048041E">
        <w:rPr>
          <w:rFonts w:ascii="Times New Roman" w:eastAsia="Times New Roman" w:hAnsi="Times New Roman" w:cs="Times New Roman"/>
          <w:lang w:val="es-ES"/>
        </w:rPr>
        <w:t xml:space="preserve"> ya</w:t>
      </w:r>
      <w:r w:rsidR="00AA54C2">
        <w:rPr>
          <w:rFonts w:ascii="Times New Roman" w:eastAsia="Times New Roman" w:hAnsi="Times New Roman" w:cs="Times New Roman"/>
          <w:lang w:val="es-ES"/>
        </w:rPr>
        <w:t xml:space="preserve"> existente</w:t>
      </w:r>
      <w:r w:rsidR="0048041E">
        <w:rPr>
          <w:rFonts w:ascii="Times New Roman" w:eastAsia="Times New Roman" w:hAnsi="Times New Roman" w:cs="Times New Roman"/>
          <w:lang w:val="es-ES"/>
        </w:rPr>
        <w:t>s, igualmente para el caso de las</w:t>
      </w:r>
      <w:r w:rsidR="00AA54C2">
        <w:rPr>
          <w:rFonts w:ascii="Times New Roman" w:eastAsia="Times New Roman" w:hAnsi="Times New Roman" w:cs="Times New Roman"/>
          <w:lang w:val="es-ES"/>
        </w:rPr>
        <w:t xml:space="preserve"> relaciones de poder. Mientras </w:t>
      </w:r>
      <w:r w:rsidR="00943880">
        <w:rPr>
          <w:rFonts w:ascii="Times New Roman" w:eastAsia="Times New Roman" w:hAnsi="Times New Roman" w:cs="Times New Roman"/>
          <w:lang w:val="es-ES"/>
        </w:rPr>
        <w:t>que los más acomodados lograron defender sus</w:t>
      </w:r>
      <w:r w:rsidR="00E11EAB">
        <w:rPr>
          <w:rFonts w:ascii="Times New Roman" w:eastAsia="Times New Roman" w:hAnsi="Times New Roman" w:cs="Times New Roman"/>
          <w:lang w:val="es-ES"/>
        </w:rPr>
        <w:t xml:space="preserve"> privilegios con respecto</w:t>
      </w:r>
      <w:r w:rsidR="0048041E">
        <w:rPr>
          <w:rFonts w:ascii="Times New Roman" w:eastAsia="Times New Roman" w:hAnsi="Times New Roman" w:cs="Times New Roman"/>
          <w:lang w:val="es-ES"/>
        </w:rPr>
        <w:t xml:space="preserve"> al acceso a</w:t>
      </w:r>
      <w:r w:rsidR="00943880">
        <w:rPr>
          <w:rFonts w:ascii="Times New Roman" w:eastAsia="Times New Roman" w:hAnsi="Times New Roman" w:cs="Times New Roman"/>
          <w:lang w:val="es-ES"/>
        </w:rPr>
        <w:t xml:space="preserve"> la renta petrolera, aquellos de las zonas rurales, más específicamente hacia el Sur, y</w:t>
      </w:r>
      <w:r w:rsidR="00E11EAB">
        <w:rPr>
          <w:rFonts w:ascii="Times New Roman" w:eastAsia="Times New Roman" w:hAnsi="Times New Roman" w:cs="Times New Roman"/>
          <w:lang w:val="es-ES"/>
        </w:rPr>
        <w:t>, en general,</w:t>
      </w:r>
      <w:r w:rsidR="00943880">
        <w:rPr>
          <w:rFonts w:ascii="Times New Roman" w:eastAsia="Times New Roman" w:hAnsi="Times New Roman" w:cs="Times New Roman"/>
          <w:lang w:val="es-ES"/>
        </w:rPr>
        <w:t xml:space="preserve"> los sectores pobres e info</w:t>
      </w:r>
      <w:r w:rsidR="0048041E">
        <w:rPr>
          <w:rFonts w:ascii="Times New Roman" w:eastAsia="Times New Roman" w:hAnsi="Times New Roman" w:cs="Times New Roman"/>
          <w:lang w:val="es-ES"/>
        </w:rPr>
        <w:t>rmales de la economía</w:t>
      </w:r>
      <w:r w:rsidR="00943880">
        <w:rPr>
          <w:rFonts w:ascii="Times New Roman" w:eastAsia="Times New Roman" w:hAnsi="Times New Roman" w:cs="Times New Roman"/>
          <w:lang w:val="es-ES"/>
        </w:rPr>
        <w:t xml:space="preserve"> </w:t>
      </w:r>
      <w:r w:rsidR="00943880">
        <w:rPr>
          <w:rFonts w:ascii="Times New Roman" w:eastAsia="Times New Roman" w:hAnsi="Times New Roman" w:cs="Times New Roman"/>
          <w:lang w:val="es-ES"/>
        </w:rPr>
        <w:lastRenderedPageBreak/>
        <w:t>tan solo obtuvieron pequeñas migajas y beneficios indire</w:t>
      </w:r>
      <w:r w:rsidR="00E11EAB">
        <w:rPr>
          <w:rFonts w:ascii="Times New Roman" w:eastAsia="Times New Roman" w:hAnsi="Times New Roman" w:cs="Times New Roman"/>
          <w:lang w:val="es-ES"/>
        </w:rPr>
        <w:t>ctos producto de la distribución. Esto conllevó a contradicciones enormes, por una parte, una permanente</w:t>
      </w:r>
      <w:r w:rsidR="00235824">
        <w:rPr>
          <w:rFonts w:ascii="Times New Roman" w:eastAsia="Times New Roman" w:hAnsi="Times New Roman" w:cs="Times New Roman"/>
          <w:lang w:val="es-ES"/>
        </w:rPr>
        <w:t xml:space="preserve"> o</w:t>
      </w:r>
      <w:r w:rsidR="00E11EAB">
        <w:rPr>
          <w:rFonts w:ascii="Times New Roman" w:eastAsia="Times New Roman" w:hAnsi="Times New Roman" w:cs="Times New Roman"/>
          <w:lang w:val="es-ES"/>
        </w:rPr>
        <w:t>pulencia y abundancia</w:t>
      </w:r>
      <w:r w:rsidR="00235824">
        <w:rPr>
          <w:rFonts w:ascii="Times New Roman" w:eastAsia="Times New Roman" w:hAnsi="Times New Roman" w:cs="Times New Roman"/>
          <w:lang w:val="es-ES"/>
        </w:rPr>
        <w:t>,</w:t>
      </w:r>
      <w:r w:rsidR="00E11EAB">
        <w:rPr>
          <w:rFonts w:ascii="Times New Roman" w:eastAsia="Times New Roman" w:hAnsi="Times New Roman" w:cs="Times New Roman"/>
          <w:lang w:val="es-ES"/>
        </w:rPr>
        <w:t xml:space="preserve"> y, por otra parte,</w:t>
      </w:r>
      <w:r w:rsidR="00235824">
        <w:rPr>
          <w:rFonts w:ascii="Times New Roman" w:eastAsia="Times New Roman" w:hAnsi="Times New Roman" w:cs="Times New Roman"/>
          <w:lang w:val="es-ES"/>
        </w:rPr>
        <w:t xml:space="preserve"> pobreza, miseria y falta de infr</w:t>
      </w:r>
      <w:r w:rsidR="00E11EAB">
        <w:rPr>
          <w:rFonts w:ascii="Times New Roman" w:eastAsia="Times New Roman" w:hAnsi="Times New Roman" w:cs="Times New Roman"/>
          <w:lang w:val="es-ES"/>
        </w:rPr>
        <w:t>aestructura básica</w:t>
      </w:r>
      <w:r w:rsidR="00943880" w:rsidRPr="00943880">
        <w:rPr>
          <w:rFonts w:ascii="Times New Roman" w:eastAsia="Times New Roman" w:hAnsi="Times New Roman" w:cs="Times New Roman"/>
          <w:lang w:val="es-ES"/>
        </w:rPr>
        <w:t xml:space="preserve"> (</w:t>
      </w:r>
      <w:proofErr w:type="spellStart"/>
      <w:r w:rsidR="00943880" w:rsidRPr="00943880">
        <w:rPr>
          <w:rFonts w:ascii="Times New Roman" w:eastAsia="Times New Roman" w:hAnsi="Times New Roman" w:cs="Times New Roman"/>
          <w:lang w:val="es-ES"/>
        </w:rPr>
        <w:t>Chossudovsky</w:t>
      </w:r>
      <w:proofErr w:type="spellEnd"/>
      <w:r w:rsidR="00943880" w:rsidRPr="00943880">
        <w:rPr>
          <w:rFonts w:ascii="Times New Roman" w:eastAsia="Times New Roman" w:hAnsi="Times New Roman" w:cs="Times New Roman"/>
          <w:lang w:val="es-ES"/>
        </w:rPr>
        <w:t xml:space="preserve">, 1977; </w:t>
      </w:r>
      <w:proofErr w:type="spellStart"/>
      <w:r w:rsidR="00943880" w:rsidRPr="00943880">
        <w:rPr>
          <w:rFonts w:ascii="Times New Roman" w:eastAsia="Times New Roman" w:hAnsi="Times New Roman" w:cs="Times New Roman"/>
          <w:lang w:val="es-ES"/>
        </w:rPr>
        <w:t>Tinker</w:t>
      </w:r>
      <w:proofErr w:type="spellEnd"/>
      <w:r w:rsidR="00943880" w:rsidRPr="00943880">
        <w:rPr>
          <w:rFonts w:ascii="Times New Roman" w:eastAsia="Times New Roman" w:hAnsi="Times New Roman" w:cs="Times New Roman"/>
          <w:lang w:val="es-ES"/>
        </w:rPr>
        <w:t xml:space="preserve"> Salas, 2015, pp. 108–10).</w:t>
      </w:r>
    </w:p>
    <w:p w14:paraId="650EAD48" w14:textId="77777777" w:rsidR="003C5618" w:rsidRDefault="003C5618" w:rsidP="00644249">
      <w:pPr>
        <w:spacing w:line="360" w:lineRule="auto"/>
        <w:contextualSpacing/>
        <w:jc w:val="both"/>
        <w:rPr>
          <w:rFonts w:ascii="Times New Roman" w:eastAsia="Times New Roman" w:hAnsi="Times New Roman" w:cs="Times New Roman"/>
          <w:lang w:val="es-ES"/>
        </w:rPr>
      </w:pPr>
    </w:p>
    <w:p w14:paraId="38A7E052" w14:textId="605F0205" w:rsidR="00943880" w:rsidRPr="00943880" w:rsidRDefault="003D28F5" w:rsidP="00644249">
      <w:pPr>
        <w:spacing w:line="360" w:lineRule="auto"/>
        <w:contextualSpacing/>
        <w:jc w:val="both"/>
        <w:rPr>
          <w:rFonts w:ascii="Times New Roman" w:eastAsia="Times New Roman" w:hAnsi="Times New Roman" w:cs="Times New Roman"/>
          <w:lang w:val="es-ES"/>
        </w:rPr>
      </w:pPr>
      <w:r>
        <w:rPr>
          <w:rFonts w:ascii="Times New Roman" w:eastAsia="Times New Roman" w:hAnsi="Times New Roman" w:cs="Times New Roman"/>
          <w:lang w:val="es-ES"/>
        </w:rPr>
        <w:t>En la historia más reciente, e</w:t>
      </w:r>
      <w:r w:rsidR="00943880" w:rsidRPr="00943880">
        <w:rPr>
          <w:rFonts w:ascii="Times New Roman" w:eastAsia="Times New Roman" w:hAnsi="Times New Roman" w:cs="Times New Roman"/>
          <w:lang w:val="es-ES"/>
        </w:rPr>
        <w:t>l gobierno de Chávez quiso cambiar esta situación,</w:t>
      </w:r>
      <w:r>
        <w:rPr>
          <w:rFonts w:ascii="Times New Roman" w:eastAsia="Times New Roman" w:hAnsi="Times New Roman" w:cs="Times New Roman"/>
          <w:lang w:val="es-ES"/>
        </w:rPr>
        <w:t xml:space="preserve"> intentando </w:t>
      </w:r>
      <w:r w:rsidR="00235824">
        <w:rPr>
          <w:rFonts w:ascii="Times New Roman" w:eastAsia="Times New Roman" w:hAnsi="Times New Roman" w:cs="Times New Roman"/>
          <w:lang w:val="es-ES"/>
        </w:rPr>
        <w:t>liquidar</w:t>
      </w:r>
      <w:r w:rsidR="00E05291">
        <w:rPr>
          <w:rFonts w:ascii="Times New Roman" w:eastAsia="Times New Roman" w:hAnsi="Times New Roman" w:cs="Times New Roman"/>
          <w:lang w:val="es-ES"/>
        </w:rPr>
        <w:t xml:space="preserve"> la deuda social del pasado. Después de fuertes enfrentamientos con sectores </w:t>
      </w:r>
      <w:r w:rsidR="00050564">
        <w:rPr>
          <w:rFonts w:ascii="Times New Roman" w:eastAsia="Times New Roman" w:hAnsi="Times New Roman" w:cs="Times New Roman"/>
          <w:lang w:val="es-ES"/>
        </w:rPr>
        <w:t>opositores</w:t>
      </w:r>
      <w:r w:rsidR="00E05291">
        <w:rPr>
          <w:rFonts w:ascii="Times New Roman" w:eastAsia="Times New Roman" w:hAnsi="Times New Roman" w:cs="Times New Roman"/>
          <w:lang w:val="es-ES"/>
        </w:rPr>
        <w:t xml:space="preserve"> que incluso trataron de sacarle violentamente a través de un intento de golpe de Estado del poder</w:t>
      </w:r>
      <w:r w:rsidR="00210047">
        <w:rPr>
          <w:rFonts w:ascii="Times New Roman" w:eastAsia="Times New Roman" w:hAnsi="Times New Roman" w:cs="Times New Roman"/>
          <w:lang w:val="es-ES"/>
        </w:rPr>
        <w:t xml:space="preserve"> durante el 2002</w:t>
      </w:r>
      <w:r w:rsidR="00E05291">
        <w:rPr>
          <w:rFonts w:ascii="Times New Roman" w:eastAsia="Times New Roman" w:hAnsi="Times New Roman" w:cs="Times New Roman"/>
          <w:lang w:val="es-ES"/>
        </w:rPr>
        <w:t>, el gobierno de Hugo Chávez</w:t>
      </w:r>
      <w:r>
        <w:rPr>
          <w:rFonts w:ascii="Times New Roman" w:eastAsia="Times New Roman" w:hAnsi="Times New Roman" w:cs="Times New Roman"/>
          <w:lang w:val="es-ES"/>
        </w:rPr>
        <w:t xml:space="preserve"> ganó</w:t>
      </w:r>
      <w:r w:rsidR="00235824">
        <w:rPr>
          <w:rFonts w:ascii="Times New Roman" w:eastAsia="Times New Roman" w:hAnsi="Times New Roman" w:cs="Times New Roman"/>
          <w:lang w:val="es-ES"/>
        </w:rPr>
        <w:t xml:space="preserve"> control sobre la empresa estatal petrolera, se renegociaron los contratos con las petroleras extranjeras, y</w:t>
      </w:r>
      <w:r>
        <w:rPr>
          <w:rFonts w:ascii="Times New Roman" w:eastAsia="Times New Roman" w:hAnsi="Times New Roman" w:cs="Times New Roman"/>
          <w:lang w:val="es-ES"/>
        </w:rPr>
        <w:t>, se aumentaron</w:t>
      </w:r>
      <w:r w:rsidR="00235824">
        <w:rPr>
          <w:rFonts w:ascii="Times New Roman" w:eastAsia="Times New Roman" w:hAnsi="Times New Roman" w:cs="Times New Roman"/>
          <w:lang w:val="es-ES"/>
        </w:rPr>
        <w:t xml:space="preserve"> las regalías del gobierno producto de la extracción. En combinación con un fortalecimiento activo de la Organización de Países Exportadores de Petról</w:t>
      </w:r>
      <w:r w:rsidR="002220BB">
        <w:rPr>
          <w:rFonts w:ascii="Times New Roman" w:eastAsia="Times New Roman" w:hAnsi="Times New Roman" w:cs="Times New Roman"/>
          <w:lang w:val="es-ES"/>
        </w:rPr>
        <w:t>eo (OPEP</w:t>
      </w:r>
      <w:r>
        <w:rPr>
          <w:rFonts w:ascii="Times New Roman" w:eastAsia="Times New Roman" w:hAnsi="Times New Roman" w:cs="Times New Roman"/>
          <w:lang w:val="es-ES"/>
        </w:rPr>
        <w:t>)</w:t>
      </w:r>
      <w:r w:rsidR="00235824">
        <w:rPr>
          <w:rFonts w:ascii="Times New Roman" w:eastAsia="Times New Roman" w:hAnsi="Times New Roman" w:cs="Times New Roman"/>
          <w:lang w:val="es-ES"/>
        </w:rPr>
        <w:t xml:space="preserve"> y el incremento de los precios del petróleo </w:t>
      </w:r>
      <w:r>
        <w:rPr>
          <w:rFonts w:ascii="Times New Roman" w:eastAsia="Times New Roman" w:hAnsi="Times New Roman" w:cs="Times New Roman"/>
          <w:lang w:val="es-ES"/>
        </w:rPr>
        <w:t>en el mercado global, e</w:t>
      </w:r>
      <w:r w:rsidR="002220BB">
        <w:rPr>
          <w:rFonts w:ascii="Times New Roman" w:eastAsia="Times New Roman" w:hAnsi="Times New Roman" w:cs="Times New Roman"/>
          <w:lang w:val="es-ES"/>
        </w:rPr>
        <w:t>l gobierno v</w:t>
      </w:r>
      <w:r w:rsidR="00235824">
        <w:rPr>
          <w:rFonts w:ascii="Times New Roman" w:eastAsia="Times New Roman" w:hAnsi="Times New Roman" w:cs="Times New Roman"/>
          <w:lang w:val="es-ES"/>
        </w:rPr>
        <w:t>en</w:t>
      </w:r>
      <w:r>
        <w:rPr>
          <w:rFonts w:ascii="Times New Roman" w:eastAsia="Times New Roman" w:hAnsi="Times New Roman" w:cs="Times New Roman"/>
          <w:lang w:val="es-ES"/>
        </w:rPr>
        <w:t xml:space="preserve">ezolano gozó de increíbles </w:t>
      </w:r>
      <w:r w:rsidR="00235824">
        <w:rPr>
          <w:rFonts w:ascii="Times New Roman" w:eastAsia="Times New Roman" w:hAnsi="Times New Roman" w:cs="Times New Roman"/>
          <w:lang w:val="es-ES"/>
        </w:rPr>
        <w:t>ingres</w:t>
      </w:r>
      <w:r>
        <w:rPr>
          <w:rFonts w:ascii="Times New Roman" w:eastAsia="Times New Roman" w:hAnsi="Times New Roman" w:cs="Times New Roman"/>
          <w:lang w:val="es-ES"/>
        </w:rPr>
        <w:t>os y, a su vez, aumentó su capacidad</w:t>
      </w:r>
      <w:r w:rsidR="00210047">
        <w:rPr>
          <w:rFonts w:ascii="Times New Roman" w:eastAsia="Times New Roman" w:hAnsi="Times New Roman" w:cs="Times New Roman"/>
          <w:lang w:val="es-ES"/>
        </w:rPr>
        <w:t xml:space="preserve"> fiscal para la distribución y cambió el modo de la distribución de la renta petrolera, canalizando más recursos hacia los sectores históricamente olvidados en los barrios marginalizados de las grandes ciudades y hacia la población de las zonas rurales y alejadas.</w:t>
      </w:r>
    </w:p>
    <w:p w14:paraId="0EB11982" w14:textId="77777777" w:rsidR="00803AC0" w:rsidRDefault="00803AC0" w:rsidP="00440C17">
      <w:pPr>
        <w:spacing w:line="360" w:lineRule="auto"/>
        <w:contextualSpacing/>
        <w:jc w:val="both"/>
        <w:rPr>
          <w:rFonts w:ascii="Times New Roman" w:eastAsia="Times New Roman" w:hAnsi="Times New Roman" w:cs="Times New Roman"/>
          <w:lang w:val="es-ES"/>
        </w:rPr>
      </w:pPr>
    </w:p>
    <w:p w14:paraId="709A64F8" w14:textId="36C32C85" w:rsidR="003C5618" w:rsidRDefault="002220BB" w:rsidP="00440C17">
      <w:pPr>
        <w:spacing w:line="360" w:lineRule="auto"/>
        <w:contextualSpacing/>
        <w:jc w:val="both"/>
        <w:rPr>
          <w:rFonts w:ascii="Times New Roman" w:eastAsia="Times New Roman" w:hAnsi="Times New Roman" w:cs="Times New Roman"/>
          <w:lang w:val="es-ES"/>
        </w:rPr>
      </w:pPr>
      <w:r>
        <w:rPr>
          <w:rFonts w:ascii="Times New Roman" w:eastAsia="Times New Roman" w:hAnsi="Times New Roman" w:cs="Times New Roman"/>
          <w:lang w:val="es-ES"/>
        </w:rPr>
        <w:t>Hasta el comienzo de la severa crisis que está pasando Venezuela desde por lo menos el año 2015, e</w:t>
      </w:r>
      <w:r w:rsidR="00746596">
        <w:rPr>
          <w:rFonts w:ascii="Times New Roman" w:eastAsia="Times New Roman" w:hAnsi="Times New Roman" w:cs="Times New Roman"/>
          <w:lang w:val="es-ES"/>
        </w:rPr>
        <w:t>l modelo c</w:t>
      </w:r>
      <w:r w:rsidR="00235824">
        <w:rPr>
          <w:rFonts w:ascii="Times New Roman" w:eastAsia="Times New Roman" w:hAnsi="Times New Roman" w:cs="Times New Roman"/>
          <w:lang w:val="es-ES"/>
        </w:rPr>
        <w:t xml:space="preserve">havista de distribución de la renta se caracterizó por cuatro aspectos principales. Primero, se promovió </w:t>
      </w:r>
      <w:r w:rsidR="005D3838">
        <w:rPr>
          <w:rFonts w:ascii="Times New Roman" w:eastAsia="Times New Roman" w:hAnsi="Times New Roman" w:cs="Times New Roman"/>
          <w:lang w:val="es-ES"/>
        </w:rPr>
        <w:t>la inclu</w:t>
      </w:r>
      <w:r w:rsidR="003D28F5">
        <w:rPr>
          <w:rFonts w:ascii="Times New Roman" w:eastAsia="Times New Roman" w:hAnsi="Times New Roman" w:cs="Times New Roman"/>
          <w:lang w:val="es-ES"/>
        </w:rPr>
        <w:t>sión social, la reducción</w:t>
      </w:r>
      <w:r w:rsidR="005D3838">
        <w:rPr>
          <w:rFonts w:ascii="Times New Roman" w:eastAsia="Times New Roman" w:hAnsi="Times New Roman" w:cs="Times New Roman"/>
          <w:lang w:val="es-ES"/>
        </w:rPr>
        <w:t xml:space="preserve"> de</w:t>
      </w:r>
      <w:r w:rsidR="003D28F5">
        <w:rPr>
          <w:rFonts w:ascii="Times New Roman" w:eastAsia="Times New Roman" w:hAnsi="Times New Roman" w:cs="Times New Roman"/>
          <w:lang w:val="es-ES"/>
        </w:rPr>
        <w:t xml:space="preserve"> la pobreza y</w:t>
      </w:r>
      <w:r w:rsidR="005D3838">
        <w:rPr>
          <w:rFonts w:ascii="Times New Roman" w:eastAsia="Times New Roman" w:hAnsi="Times New Roman" w:cs="Times New Roman"/>
          <w:lang w:val="es-ES"/>
        </w:rPr>
        <w:t xml:space="preserve"> de las desigualdades sociales. Esto se llevó a cabo especialmente a través de la creación de nuevos program</w:t>
      </w:r>
      <w:r w:rsidR="002D7AD5">
        <w:rPr>
          <w:rFonts w:ascii="Times New Roman" w:eastAsia="Times New Roman" w:hAnsi="Times New Roman" w:cs="Times New Roman"/>
          <w:lang w:val="es-ES"/>
        </w:rPr>
        <w:t>as sociales para los sectores más</w:t>
      </w:r>
      <w:r w:rsidR="005D3838">
        <w:rPr>
          <w:rFonts w:ascii="Times New Roman" w:eastAsia="Times New Roman" w:hAnsi="Times New Roman" w:cs="Times New Roman"/>
          <w:lang w:val="es-ES"/>
        </w:rPr>
        <w:t xml:space="preserve"> pobres (las</w:t>
      </w:r>
      <w:r w:rsidR="002D7AD5">
        <w:rPr>
          <w:rFonts w:ascii="Times New Roman" w:eastAsia="Times New Roman" w:hAnsi="Times New Roman" w:cs="Times New Roman"/>
          <w:lang w:val="es-ES"/>
        </w:rPr>
        <w:t xml:space="preserve"> llamadas</w:t>
      </w:r>
      <w:r w:rsidR="005D3838">
        <w:rPr>
          <w:rFonts w:ascii="Times New Roman" w:eastAsia="Times New Roman" w:hAnsi="Times New Roman" w:cs="Times New Roman"/>
          <w:lang w:val="es-ES"/>
        </w:rPr>
        <w:t xml:space="preserve"> misiones sociales),</w:t>
      </w:r>
      <w:r w:rsidR="002D7AD5">
        <w:rPr>
          <w:rFonts w:ascii="Times New Roman" w:eastAsia="Times New Roman" w:hAnsi="Times New Roman" w:cs="Times New Roman"/>
          <w:lang w:val="es-ES"/>
        </w:rPr>
        <w:t xml:space="preserve"> los</w:t>
      </w:r>
      <w:r w:rsidR="005D3838">
        <w:rPr>
          <w:rFonts w:ascii="Times New Roman" w:eastAsia="Times New Roman" w:hAnsi="Times New Roman" w:cs="Times New Roman"/>
          <w:lang w:val="es-ES"/>
        </w:rPr>
        <w:t xml:space="preserve"> subsidios para la comida, energía y bienes de consumos básicos, la sobrevaloración de la moneda, como también a través </w:t>
      </w:r>
      <w:r w:rsidR="002D7AD5">
        <w:rPr>
          <w:rFonts w:ascii="Times New Roman" w:eastAsia="Times New Roman" w:hAnsi="Times New Roman" w:cs="Times New Roman"/>
          <w:lang w:val="es-ES"/>
        </w:rPr>
        <w:t>del aumento de cargos en la administración pública, sector comunal y</w:t>
      </w:r>
      <w:r w:rsidR="005D3838">
        <w:rPr>
          <w:rFonts w:ascii="Times New Roman" w:eastAsia="Times New Roman" w:hAnsi="Times New Roman" w:cs="Times New Roman"/>
          <w:lang w:val="es-ES"/>
        </w:rPr>
        <w:t xml:space="preserve"> cooperativas (</w:t>
      </w:r>
      <w:r w:rsidR="000F3432">
        <w:rPr>
          <w:rFonts w:ascii="Times New Roman" w:eastAsia="Times New Roman" w:hAnsi="Times New Roman" w:cs="Times New Roman"/>
          <w:lang w:val="es-ES"/>
        </w:rPr>
        <w:t>Peters</w:t>
      </w:r>
      <w:r w:rsidR="00050564">
        <w:rPr>
          <w:rFonts w:ascii="Times New Roman" w:eastAsia="Times New Roman" w:hAnsi="Times New Roman" w:cs="Times New Roman"/>
          <w:lang w:val="es-ES"/>
        </w:rPr>
        <w:t>,</w:t>
      </w:r>
      <w:r w:rsidR="000F3432">
        <w:rPr>
          <w:rFonts w:ascii="Times New Roman" w:eastAsia="Times New Roman" w:hAnsi="Times New Roman" w:cs="Times New Roman"/>
          <w:lang w:val="es-ES"/>
        </w:rPr>
        <w:t xml:space="preserve"> 2019</w:t>
      </w:r>
      <w:r w:rsidR="005D3838">
        <w:rPr>
          <w:rFonts w:ascii="Times New Roman" w:eastAsia="Times New Roman" w:hAnsi="Times New Roman" w:cs="Times New Roman"/>
          <w:lang w:val="es-ES"/>
        </w:rPr>
        <w:t>).</w:t>
      </w:r>
      <w:r w:rsidR="00210047">
        <w:rPr>
          <w:rFonts w:ascii="Times New Roman" w:eastAsia="Times New Roman" w:hAnsi="Times New Roman" w:cs="Times New Roman"/>
          <w:lang w:val="es-ES"/>
        </w:rPr>
        <w:t xml:space="preserve"> Mientras que todos estos mecanismos </w:t>
      </w:r>
      <w:r w:rsidR="001019E5">
        <w:rPr>
          <w:rFonts w:ascii="Times New Roman" w:eastAsia="Times New Roman" w:hAnsi="Times New Roman" w:cs="Times New Roman"/>
          <w:lang w:val="es-ES"/>
        </w:rPr>
        <w:t xml:space="preserve">beneficiaron </w:t>
      </w:r>
      <w:r w:rsidR="00210047">
        <w:rPr>
          <w:rFonts w:ascii="Times New Roman" w:eastAsia="Times New Roman" w:hAnsi="Times New Roman" w:cs="Times New Roman"/>
          <w:lang w:val="es-ES"/>
        </w:rPr>
        <w:t>a la población desfavorecida, también la clase media y alta se beneficiaban fuertemente de los subsidios y la sobrevaloración de la moneda</w:t>
      </w:r>
      <w:r w:rsidR="003C5618">
        <w:rPr>
          <w:rFonts w:ascii="Times New Roman" w:eastAsia="Times New Roman" w:hAnsi="Times New Roman" w:cs="Times New Roman"/>
          <w:lang w:val="es-ES"/>
        </w:rPr>
        <w:t>.</w:t>
      </w:r>
    </w:p>
    <w:p w14:paraId="7278095A" w14:textId="393991C8" w:rsidR="00235824" w:rsidRDefault="00210047" w:rsidP="00440C17">
      <w:pPr>
        <w:spacing w:line="360" w:lineRule="auto"/>
        <w:contextualSpacing/>
        <w:jc w:val="both"/>
        <w:rPr>
          <w:rFonts w:ascii="Times New Roman" w:eastAsia="Times New Roman" w:hAnsi="Times New Roman" w:cs="Times New Roman"/>
          <w:lang w:val="es-ES"/>
        </w:rPr>
      </w:pPr>
      <w:r>
        <w:rPr>
          <w:rFonts w:ascii="Times New Roman" w:eastAsia="Times New Roman" w:hAnsi="Times New Roman" w:cs="Times New Roman"/>
          <w:lang w:val="es-ES"/>
        </w:rPr>
        <w:t xml:space="preserve"> </w:t>
      </w:r>
    </w:p>
    <w:p w14:paraId="2D440FE1" w14:textId="439600F7" w:rsidR="000F3432" w:rsidRPr="000F3432" w:rsidRDefault="005D3838" w:rsidP="00440C17">
      <w:pPr>
        <w:spacing w:line="360" w:lineRule="auto"/>
        <w:contextualSpacing/>
        <w:jc w:val="both"/>
        <w:rPr>
          <w:rFonts w:ascii="Times New Roman" w:eastAsia="Times New Roman" w:hAnsi="Times New Roman" w:cs="Times New Roman"/>
          <w:lang w:val="es-AR"/>
        </w:rPr>
      </w:pPr>
      <w:r>
        <w:rPr>
          <w:rFonts w:ascii="Times New Roman" w:eastAsia="Times New Roman" w:hAnsi="Times New Roman" w:cs="Times New Roman"/>
          <w:lang w:val="es-ES"/>
        </w:rPr>
        <w:t xml:space="preserve">Segundo, </w:t>
      </w:r>
      <w:r w:rsidR="00653C7A">
        <w:rPr>
          <w:rFonts w:ascii="Times New Roman" w:eastAsia="Times New Roman" w:hAnsi="Times New Roman" w:cs="Times New Roman"/>
          <w:lang w:val="es-ES"/>
        </w:rPr>
        <w:t>el gobierno también usó la distribución de la renta para la inclusión –o por lo menos- el apa</w:t>
      </w:r>
      <w:r w:rsidR="002D7AD5">
        <w:rPr>
          <w:rFonts w:ascii="Times New Roman" w:eastAsia="Times New Roman" w:hAnsi="Times New Roman" w:cs="Times New Roman"/>
          <w:lang w:val="es-ES"/>
        </w:rPr>
        <w:t>ciguamiento de sectores de la c</w:t>
      </w:r>
      <w:r w:rsidR="00653C7A">
        <w:rPr>
          <w:rFonts w:ascii="Times New Roman" w:eastAsia="Times New Roman" w:hAnsi="Times New Roman" w:cs="Times New Roman"/>
          <w:lang w:val="es-ES"/>
        </w:rPr>
        <w:t>l</w:t>
      </w:r>
      <w:r w:rsidR="002D7AD5">
        <w:rPr>
          <w:rFonts w:ascii="Times New Roman" w:eastAsia="Times New Roman" w:hAnsi="Times New Roman" w:cs="Times New Roman"/>
          <w:lang w:val="es-ES"/>
        </w:rPr>
        <w:t>a</w:t>
      </w:r>
      <w:r w:rsidR="00653C7A">
        <w:rPr>
          <w:rFonts w:ascii="Times New Roman" w:eastAsia="Times New Roman" w:hAnsi="Times New Roman" w:cs="Times New Roman"/>
          <w:lang w:val="es-ES"/>
        </w:rPr>
        <w:t xml:space="preserve">se media y los grupos empresariales. </w:t>
      </w:r>
      <w:r w:rsidR="00653C7A" w:rsidRPr="00653C7A">
        <w:rPr>
          <w:rFonts w:ascii="Times New Roman" w:eastAsia="Times New Roman" w:hAnsi="Times New Roman" w:cs="Times New Roman"/>
          <w:lang w:val="es-ES"/>
        </w:rPr>
        <w:t xml:space="preserve">En términos generales, </w:t>
      </w:r>
      <w:r w:rsidR="00502824">
        <w:rPr>
          <w:rFonts w:ascii="Times New Roman" w:eastAsia="Times New Roman" w:hAnsi="Times New Roman" w:cs="Times New Roman"/>
          <w:lang w:val="es-ES"/>
        </w:rPr>
        <w:t xml:space="preserve">los sectores comercio, telecomunicaciones, </w:t>
      </w:r>
      <w:r w:rsidR="00653C7A" w:rsidRPr="00653C7A">
        <w:rPr>
          <w:rFonts w:ascii="Times New Roman" w:eastAsia="Times New Roman" w:hAnsi="Times New Roman" w:cs="Times New Roman"/>
          <w:lang w:val="es-ES"/>
        </w:rPr>
        <w:t>constr</w:t>
      </w:r>
      <w:r w:rsidR="00502824">
        <w:rPr>
          <w:rFonts w:ascii="Times New Roman" w:eastAsia="Times New Roman" w:hAnsi="Times New Roman" w:cs="Times New Roman"/>
          <w:lang w:val="es-ES"/>
        </w:rPr>
        <w:t>ucción, y especialmente,</w:t>
      </w:r>
      <w:r w:rsidR="00653C7A" w:rsidRPr="00653C7A">
        <w:rPr>
          <w:rFonts w:ascii="Times New Roman" w:eastAsia="Times New Roman" w:hAnsi="Times New Roman" w:cs="Times New Roman"/>
          <w:lang w:val="es-ES"/>
        </w:rPr>
        <w:t xml:space="preserve"> financiero se beneficiaron extraordinariamente</w:t>
      </w:r>
      <w:r w:rsidR="00502824">
        <w:rPr>
          <w:rFonts w:ascii="Times New Roman" w:eastAsia="Times New Roman" w:hAnsi="Times New Roman" w:cs="Times New Roman"/>
          <w:lang w:val="es-ES"/>
        </w:rPr>
        <w:t xml:space="preserve"> del auge económico gracias a los precios d</w:t>
      </w:r>
      <w:r w:rsidR="00653C7A" w:rsidRPr="00653C7A">
        <w:rPr>
          <w:rFonts w:ascii="Times New Roman" w:eastAsia="Times New Roman" w:hAnsi="Times New Roman" w:cs="Times New Roman"/>
          <w:lang w:val="es-ES"/>
        </w:rPr>
        <w:t>el petróleo</w:t>
      </w:r>
      <w:r w:rsidR="00283013">
        <w:rPr>
          <w:rFonts w:ascii="Times New Roman" w:eastAsia="Times New Roman" w:hAnsi="Times New Roman" w:cs="Times New Roman"/>
          <w:lang w:val="es-ES"/>
        </w:rPr>
        <w:t xml:space="preserve"> (Isidoro </w:t>
      </w:r>
      <w:r w:rsidR="00283013">
        <w:rPr>
          <w:rFonts w:ascii="Times New Roman" w:eastAsia="Times New Roman" w:hAnsi="Times New Roman" w:cs="Times New Roman"/>
          <w:lang w:val="es-ES"/>
        </w:rPr>
        <w:lastRenderedPageBreak/>
        <w:t>Losada</w:t>
      </w:r>
      <w:r w:rsidR="00050564">
        <w:rPr>
          <w:rFonts w:ascii="Times New Roman" w:eastAsia="Times New Roman" w:hAnsi="Times New Roman" w:cs="Times New Roman"/>
          <w:lang w:val="es-ES"/>
        </w:rPr>
        <w:t>,</w:t>
      </w:r>
      <w:r w:rsidR="00283013">
        <w:rPr>
          <w:rFonts w:ascii="Times New Roman" w:eastAsia="Times New Roman" w:hAnsi="Times New Roman" w:cs="Times New Roman"/>
          <w:lang w:val="es-ES"/>
        </w:rPr>
        <w:t xml:space="preserve"> 2011, p. 287). Además,</w:t>
      </w:r>
      <w:r w:rsidR="00653C7A" w:rsidRPr="00653C7A">
        <w:rPr>
          <w:rFonts w:ascii="Times New Roman" w:eastAsia="Times New Roman" w:hAnsi="Times New Roman" w:cs="Times New Roman"/>
          <w:lang w:val="es-ES"/>
        </w:rPr>
        <w:t xml:space="preserve"> la cl</w:t>
      </w:r>
      <w:r w:rsidR="00283013">
        <w:rPr>
          <w:rFonts w:ascii="Times New Roman" w:eastAsia="Times New Roman" w:hAnsi="Times New Roman" w:cs="Times New Roman"/>
          <w:lang w:val="es-ES"/>
        </w:rPr>
        <w:t>ase media también gozó del aumento de su</w:t>
      </w:r>
      <w:r w:rsidR="00653C7A" w:rsidRPr="00653C7A">
        <w:rPr>
          <w:rFonts w:ascii="Times New Roman" w:eastAsia="Times New Roman" w:hAnsi="Times New Roman" w:cs="Times New Roman"/>
          <w:lang w:val="es-ES"/>
        </w:rPr>
        <w:t xml:space="preserve"> capacidad de consumo gr</w:t>
      </w:r>
      <w:r w:rsidR="00283013">
        <w:rPr>
          <w:rFonts w:ascii="Times New Roman" w:eastAsia="Times New Roman" w:hAnsi="Times New Roman" w:cs="Times New Roman"/>
          <w:lang w:val="es-ES"/>
        </w:rPr>
        <w:t>acias a una moneda sobrevaluada, l</w:t>
      </w:r>
      <w:r w:rsidR="00653C7A" w:rsidRPr="00653C7A">
        <w:rPr>
          <w:rFonts w:ascii="Times New Roman" w:eastAsia="Times New Roman" w:hAnsi="Times New Roman" w:cs="Times New Roman"/>
          <w:lang w:val="es-ES"/>
        </w:rPr>
        <w:t xml:space="preserve">os precios </w:t>
      </w:r>
      <w:r w:rsidR="00283013">
        <w:rPr>
          <w:rFonts w:ascii="Times New Roman" w:eastAsia="Times New Roman" w:hAnsi="Times New Roman" w:cs="Times New Roman"/>
          <w:lang w:val="es-ES"/>
        </w:rPr>
        <w:t xml:space="preserve">de combustible </w:t>
      </w:r>
      <w:r w:rsidR="00653C7A" w:rsidRPr="00653C7A">
        <w:rPr>
          <w:rFonts w:ascii="Times New Roman" w:eastAsia="Times New Roman" w:hAnsi="Times New Roman" w:cs="Times New Roman"/>
          <w:lang w:val="es-ES"/>
        </w:rPr>
        <w:t>más bajos de</w:t>
      </w:r>
      <w:r w:rsidR="00283013">
        <w:rPr>
          <w:rFonts w:ascii="Times New Roman" w:eastAsia="Times New Roman" w:hAnsi="Times New Roman" w:cs="Times New Roman"/>
          <w:lang w:val="es-ES"/>
        </w:rPr>
        <w:t>l mundo,</w:t>
      </w:r>
      <w:r w:rsidR="00653C7A" w:rsidRPr="00653C7A">
        <w:rPr>
          <w:rFonts w:ascii="Times New Roman" w:eastAsia="Times New Roman" w:hAnsi="Times New Roman" w:cs="Times New Roman"/>
          <w:lang w:val="es-ES"/>
        </w:rPr>
        <w:t xml:space="preserve"> y el acceso a dó</w:t>
      </w:r>
      <w:r w:rsidR="00283013">
        <w:rPr>
          <w:rFonts w:ascii="Times New Roman" w:eastAsia="Times New Roman" w:hAnsi="Times New Roman" w:cs="Times New Roman"/>
          <w:lang w:val="es-ES"/>
        </w:rPr>
        <w:t>lares preferenciales para viajes al extranjero</w:t>
      </w:r>
      <w:r w:rsidR="00210047">
        <w:rPr>
          <w:rFonts w:ascii="Times New Roman" w:eastAsia="Times New Roman" w:hAnsi="Times New Roman" w:cs="Times New Roman"/>
          <w:lang w:val="es-ES"/>
        </w:rPr>
        <w:t xml:space="preserve"> (Peters</w:t>
      </w:r>
      <w:r w:rsidR="00050564">
        <w:rPr>
          <w:rFonts w:ascii="Times New Roman" w:eastAsia="Times New Roman" w:hAnsi="Times New Roman" w:cs="Times New Roman"/>
          <w:lang w:val="es-ES"/>
        </w:rPr>
        <w:t>,</w:t>
      </w:r>
      <w:r w:rsidR="00210047">
        <w:rPr>
          <w:rFonts w:ascii="Times New Roman" w:eastAsia="Times New Roman" w:hAnsi="Times New Roman" w:cs="Times New Roman"/>
          <w:lang w:val="es-ES"/>
        </w:rPr>
        <w:t xml:space="preserve"> 2019)</w:t>
      </w:r>
      <w:r w:rsidR="00283013">
        <w:rPr>
          <w:rFonts w:ascii="Times New Roman" w:eastAsia="Times New Roman" w:hAnsi="Times New Roman" w:cs="Times New Roman"/>
          <w:lang w:val="es-ES"/>
        </w:rPr>
        <w:t>. Incluso, e</w:t>
      </w:r>
      <w:r w:rsidR="00653C7A" w:rsidRPr="00653C7A">
        <w:rPr>
          <w:rFonts w:ascii="Times New Roman" w:eastAsia="Times New Roman" w:hAnsi="Times New Roman" w:cs="Times New Roman"/>
          <w:lang w:val="es-ES"/>
        </w:rPr>
        <w:t xml:space="preserve">l gobierno </w:t>
      </w:r>
      <w:r w:rsidR="00283013">
        <w:rPr>
          <w:rFonts w:ascii="Times New Roman" w:eastAsia="Times New Roman" w:hAnsi="Times New Roman" w:cs="Times New Roman"/>
          <w:lang w:val="es-ES"/>
        </w:rPr>
        <w:t>llegó a crear</w:t>
      </w:r>
      <w:r w:rsidR="00653C7A" w:rsidRPr="00653C7A">
        <w:rPr>
          <w:rFonts w:ascii="Times New Roman" w:eastAsia="Times New Roman" w:hAnsi="Times New Roman" w:cs="Times New Roman"/>
          <w:lang w:val="es-ES"/>
        </w:rPr>
        <w:t xml:space="preserve"> una nueva clase de funcionarios gubernamentales y empresarios vi</w:t>
      </w:r>
      <w:r w:rsidR="00283013">
        <w:rPr>
          <w:rFonts w:ascii="Times New Roman" w:eastAsia="Times New Roman" w:hAnsi="Times New Roman" w:cs="Times New Roman"/>
          <w:lang w:val="es-ES"/>
        </w:rPr>
        <w:t>nculados al gobierno, la cual se conoce como</w:t>
      </w:r>
      <w:r w:rsidR="00653C7A" w:rsidRPr="00653C7A">
        <w:rPr>
          <w:rFonts w:ascii="Times New Roman" w:eastAsia="Times New Roman" w:hAnsi="Times New Roman" w:cs="Times New Roman"/>
          <w:lang w:val="es-ES"/>
        </w:rPr>
        <w:t xml:space="preserve"> </w:t>
      </w:r>
      <w:proofErr w:type="spellStart"/>
      <w:r w:rsidR="00653C7A" w:rsidRPr="00283013">
        <w:rPr>
          <w:rFonts w:ascii="Times New Roman" w:eastAsia="Times New Roman" w:hAnsi="Times New Roman" w:cs="Times New Roman"/>
          <w:i/>
          <w:lang w:val="es-ES"/>
        </w:rPr>
        <w:t>boliburguesía</w:t>
      </w:r>
      <w:proofErr w:type="spellEnd"/>
      <w:r w:rsidR="005E0D35">
        <w:rPr>
          <w:rFonts w:ascii="Times New Roman" w:eastAsia="Times New Roman" w:hAnsi="Times New Roman" w:cs="Times New Roman"/>
          <w:lang w:val="es-ES"/>
        </w:rPr>
        <w:t>.</w:t>
      </w:r>
      <w:r w:rsidR="000F3432">
        <w:rPr>
          <w:rFonts w:ascii="Times New Roman" w:eastAsia="Times New Roman" w:hAnsi="Times New Roman" w:cs="Times New Roman"/>
          <w:lang w:val="es-ES"/>
        </w:rPr>
        <w:t xml:space="preserve"> </w:t>
      </w:r>
    </w:p>
    <w:p w14:paraId="6CA5FD4B" w14:textId="77777777" w:rsidR="003C5618" w:rsidRDefault="003C5618" w:rsidP="000F3432">
      <w:pPr>
        <w:spacing w:line="360" w:lineRule="auto"/>
        <w:contextualSpacing/>
        <w:jc w:val="both"/>
        <w:rPr>
          <w:rFonts w:ascii="Times New Roman" w:eastAsia="Times New Roman" w:hAnsi="Times New Roman" w:cs="Times New Roman"/>
          <w:lang w:val="es-ES"/>
        </w:rPr>
      </w:pPr>
    </w:p>
    <w:p w14:paraId="4FE0456D" w14:textId="330A6DBF" w:rsidR="000F3432" w:rsidRDefault="00283013" w:rsidP="000F3432">
      <w:pPr>
        <w:spacing w:line="360" w:lineRule="auto"/>
        <w:contextualSpacing/>
        <w:jc w:val="both"/>
        <w:rPr>
          <w:rFonts w:ascii="Times New Roman" w:eastAsia="Times New Roman" w:hAnsi="Times New Roman" w:cs="Times New Roman"/>
          <w:lang w:val="es-ES"/>
        </w:rPr>
      </w:pPr>
      <w:r>
        <w:rPr>
          <w:rFonts w:ascii="Times New Roman" w:eastAsia="Times New Roman" w:hAnsi="Times New Roman" w:cs="Times New Roman"/>
          <w:lang w:val="es-ES"/>
        </w:rPr>
        <w:t>En tercer lugar, y en relación directa al segundo aspecto</w:t>
      </w:r>
      <w:r w:rsidR="00653C7A" w:rsidRPr="00653C7A">
        <w:rPr>
          <w:rFonts w:ascii="Times New Roman" w:eastAsia="Times New Roman" w:hAnsi="Times New Roman" w:cs="Times New Roman"/>
          <w:lang w:val="es-ES"/>
        </w:rPr>
        <w:t xml:space="preserve">, </w:t>
      </w:r>
      <w:r>
        <w:rPr>
          <w:rFonts w:ascii="Times New Roman" w:eastAsia="Times New Roman" w:hAnsi="Times New Roman" w:cs="Times New Roman"/>
          <w:lang w:val="es-ES"/>
        </w:rPr>
        <w:t>una gran parte de la renta petrolera</w:t>
      </w:r>
      <w:r w:rsidR="005E0D35">
        <w:rPr>
          <w:rFonts w:ascii="Times New Roman" w:eastAsia="Times New Roman" w:hAnsi="Times New Roman" w:cs="Times New Roman"/>
          <w:lang w:val="es-ES"/>
        </w:rPr>
        <w:t xml:space="preserve"> fue destinada</w:t>
      </w:r>
      <w:r w:rsidR="00052A92">
        <w:rPr>
          <w:rFonts w:ascii="Times New Roman" w:eastAsia="Times New Roman" w:hAnsi="Times New Roman" w:cs="Times New Roman"/>
          <w:lang w:val="es-ES"/>
        </w:rPr>
        <w:t xml:space="preserve"> discrecionalmente y sin ningún mecanismo de transparencia. El aumento en los niveles de corrupci</w:t>
      </w:r>
      <w:r w:rsidR="00DD65A5">
        <w:rPr>
          <w:rFonts w:ascii="Times New Roman" w:eastAsia="Times New Roman" w:hAnsi="Times New Roman" w:cs="Times New Roman"/>
          <w:lang w:val="es-ES"/>
        </w:rPr>
        <w:t>ón, l</w:t>
      </w:r>
      <w:r w:rsidR="005E0D35">
        <w:rPr>
          <w:rFonts w:ascii="Times New Roman" w:eastAsia="Times New Roman" w:hAnsi="Times New Roman" w:cs="Times New Roman"/>
          <w:lang w:val="es-ES"/>
        </w:rPr>
        <w:t>as operaciones de tipo cambiario</w:t>
      </w:r>
      <w:r w:rsidR="00DD65A5" w:rsidRPr="00DD65A5">
        <w:rPr>
          <w:rFonts w:ascii="Times New Roman" w:eastAsia="Times New Roman" w:hAnsi="Times New Roman" w:cs="Times New Roman"/>
          <w:lang w:val="es-ES"/>
        </w:rPr>
        <w:t xml:space="preserve"> y actividades extralegales, como el c</w:t>
      </w:r>
      <w:r w:rsidR="00DD65A5">
        <w:rPr>
          <w:rFonts w:ascii="Times New Roman" w:eastAsia="Times New Roman" w:hAnsi="Times New Roman" w:cs="Times New Roman"/>
          <w:lang w:val="es-ES"/>
        </w:rPr>
        <w:t>ontrabando, significaron oportunidades claves para las ambiciones</w:t>
      </w:r>
      <w:r w:rsidR="00DD65A5" w:rsidRPr="00DD65A5">
        <w:rPr>
          <w:rFonts w:ascii="Times New Roman" w:eastAsia="Times New Roman" w:hAnsi="Times New Roman" w:cs="Times New Roman"/>
          <w:lang w:val="es-ES"/>
        </w:rPr>
        <w:t xml:space="preserve"> personal</w:t>
      </w:r>
      <w:r w:rsidR="00DD65A5">
        <w:rPr>
          <w:rFonts w:ascii="Times New Roman" w:eastAsia="Times New Roman" w:hAnsi="Times New Roman" w:cs="Times New Roman"/>
          <w:lang w:val="es-ES"/>
        </w:rPr>
        <w:t>es</w:t>
      </w:r>
      <w:r w:rsidR="00DD65A5" w:rsidRPr="00DD65A5">
        <w:rPr>
          <w:rFonts w:ascii="Times New Roman" w:eastAsia="Times New Roman" w:hAnsi="Times New Roman" w:cs="Times New Roman"/>
          <w:lang w:val="es-ES"/>
        </w:rPr>
        <w:t xml:space="preserve"> y la </w:t>
      </w:r>
      <w:r w:rsidR="00DD65A5">
        <w:rPr>
          <w:rFonts w:ascii="Times New Roman" w:eastAsia="Times New Roman" w:hAnsi="Times New Roman" w:cs="Times New Roman"/>
          <w:lang w:val="es-ES"/>
        </w:rPr>
        <w:t>con</w:t>
      </w:r>
      <w:r w:rsidR="00DD65A5" w:rsidRPr="00DD65A5">
        <w:rPr>
          <w:rFonts w:ascii="Times New Roman" w:eastAsia="Times New Roman" w:hAnsi="Times New Roman" w:cs="Times New Roman"/>
          <w:lang w:val="es-ES"/>
        </w:rPr>
        <w:t>form</w:t>
      </w:r>
      <w:r w:rsidR="00DD65A5">
        <w:rPr>
          <w:rFonts w:ascii="Times New Roman" w:eastAsia="Times New Roman" w:hAnsi="Times New Roman" w:cs="Times New Roman"/>
          <w:lang w:val="es-ES"/>
        </w:rPr>
        <w:t xml:space="preserve">ación de </w:t>
      </w:r>
      <w:r w:rsidR="005E0D35">
        <w:rPr>
          <w:rFonts w:ascii="Times New Roman" w:eastAsia="Times New Roman" w:hAnsi="Times New Roman" w:cs="Times New Roman"/>
          <w:lang w:val="es-ES"/>
        </w:rPr>
        <w:t xml:space="preserve">nuevos </w:t>
      </w:r>
      <w:r w:rsidR="00DD65A5">
        <w:rPr>
          <w:rFonts w:ascii="Times New Roman" w:eastAsia="Times New Roman" w:hAnsi="Times New Roman" w:cs="Times New Roman"/>
          <w:lang w:val="es-ES"/>
        </w:rPr>
        <w:t>grupos</w:t>
      </w:r>
      <w:r w:rsidR="005E0D35">
        <w:rPr>
          <w:rFonts w:ascii="Times New Roman" w:eastAsia="Times New Roman" w:hAnsi="Times New Roman" w:cs="Times New Roman"/>
          <w:lang w:val="es-ES"/>
        </w:rPr>
        <w:t xml:space="preserve"> de poder</w:t>
      </w:r>
      <w:r w:rsidR="00DD65A5">
        <w:rPr>
          <w:rFonts w:ascii="Times New Roman" w:eastAsia="Times New Roman" w:hAnsi="Times New Roman" w:cs="Times New Roman"/>
          <w:lang w:val="es-ES"/>
        </w:rPr>
        <w:t xml:space="preserve"> (Sutherland</w:t>
      </w:r>
      <w:r w:rsidR="00050564">
        <w:rPr>
          <w:rFonts w:ascii="Times New Roman" w:eastAsia="Times New Roman" w:hAnsi="Times New Roman" w:cs="Times New Roman"/>
          <w:lang w:val="es-ES"/>
        </w:rPr>
        <w:t>,</w:t>
      </w:r>
      <w:r w:rsidR="007A5651">
        <w:rPr>
          <w:rFonts w:ascii="Times New Roman" w:eastAsia="Times New Roman" w:hAnsi="Times New Roman" w:cs="Times New Roman"/>
          <w:lang w:val="es-ES"/>
        </w:rPr>
        <w:t xml:space="preserve"> 2016; Peters</w:t>
      </w:r>
      <w:r w:rsidR="00050564">
        <w:rPr>
          <w:rFonts w:ascii="Times New Roman" w:eastAsia="Times New Roman" w:hAnsi="Times New Roman" w:cs="Times New Roman"/>
          <w:lang w:val="es-ES"/>
        </w:rPr>
        <w:t>,</w:t>
      </w:r>
      <w:r w:rsidR="007A5651">
        <w:rPr>
          <w:rFonts w:ascii="Times New Roman" w:eastAsia="Times New Roman" w:hAnsi="Times New Roman" w:cs="Times New Roman"/>
          <w:lang w:val="es-ES"/>
        </w:rPr>
        <w:t xml:space="preserve"> 2019</w:t>
      </w:r>
      <w:r w:rsidR="00DD65A5" w:rsidRPr="00DD65A5">
        <w:rPr>
          <w:rFonts w:ascii="Times New Roman" w:eastAsia="Times New Roman" w:hAnsi="Times New Roman" w:cs="Times New Roman"/>
          <w:lang w:val="es-ES"/>
        </w:rPr>
        <w:t>).</w:t>
      </w:r>
      <w:r w:rsidR="00DD65A5">
        <w:rPr>
          <w:rFonts w:ascii="Times New Roman" w:eastAsia="Times New Roman" w:hAnsi="Times New Roman" w:cs="Times New Roman"/>
          <w:lang w:val="es-ES"/>
        </w:rPr>
        <w:t xml:space="preserve"> Finalmente, el gobierno empleó la renta petrolera para fortalecer sus alianzas</w:t>
      </w:r>
      <w:r w:rsidR="00DD65A5" w:rsidRPr="00DD65A5">
        <w:rPr>
          <w:rFonts w:ascii="Times New Roman" w:eastAsia="Times New Roman" w:hAnsi="Times New Roman" w:cs="Times New Roman"/>
          <w:lang w:val="es-ES"/>
        </w:rPr>
        <w:t xml:space="preserve"> internacionales, promoviendo </w:t>
      </w:r>
      <w:r w:rsidR="00DD65A5">
        <w:rPr>
          <w:rFonts w:ascii="Times New Roman" w:eastAsia="Times New Roman" w:hAnsi="Times New Roman" w:cs="Times New Roman"/>
          <w:lang w:val="es-ES"/>
        </w:rPr>
        <w:t xml:space="preserve">y financiando </w:t>
      </w:r>
      <w:r w:rsidR="00DD65A5" w:rsidRPr="00DD65A5">
        <w:rPr>
          <w:rFonts w:ascii="Times New Roman" w:eastAsia="Times New Roman" w:hAnsi="Times New Roman" w:cs="Times New Roman"/>
          <w:lang w:val="es-ES"/>
        </w:rPr>
        <w:t>ins</w:t>
      </w:r>
      <w:r w:rsidR="00DD65A5">
        <w:rPr>
          <w:rFonts w:ascii="Times New Roman" w:eastAsia="Times New Roman" w:hAnsi="Times New Roman" w:cs="Times New Roman"/>
          <w:lang w:val="es-ES"/>
        </w:rPr>
        <w:t>tituciones contra-</w:t>
      </w:r>
      <w:r w:rsidR="00DD65A5" w:rsidRPr="00DD65A5">
        <w:rPr>
          <w:rFonts w:ascii="Times New Roman" w:eastAsia="Times New Roman" w:hAnsi="Times New Roman" w:cs="Times New Roman"/>
          <w:lang w:val="es-ES"/>
        </w:rPr>
        <w:t xml:space="preserve">hegemónicas de integración política, económica, energética y cultural (ALBA, </w:t>
      </w:r>
      <w:proofErr w:type="spellStart"/>
      <w:r w:rsidR="00DD65A5" w:rsidRPr="00DD65A5">
        <w:rPr>
          <w:rFonts w:ascii="Times New Roman" w:eastAsia="Times New Roman" w:hAnsi="Times New Roman" w:cs="Times New Roman"/>
          <w:lang w:val="es-ES"/>
        </w:rPr>
        <w:t>Petrocaribe</w:t>
      </w:r>
      <w:proofErr w:type="spellEnd"/>
      <w:r w:rsidR="00DD65A5" w:rsidRPr="00DD65A5">
        <w:rPr>
          <w:rFonts w:ascii="Times New Roman" w:eastAsia="Times New Roman" w:hAnsi="Times New Roman" w:cs="Times New Roman"/>
          <w:lang w:val="es-ES"/>
        </w:rPr>
        <w:t xml:space="preserve">, </w:t>
      </w:r>
      <w:proofErr w:type="spellStart"/>
      <w:r w:rsidR="00DD65A5" w:rsidRPr="00DD65A5">
        <w:rPr>
          <w:rFonts w:ascii="Times New Roman" w:eastAsia="Times New Roman" w:hAnsi="Times New Roman" w:cs="Times New Roman"/>
          <w:lang w:val="es-ES"/>
        </w:rPr>
        <w:t>TeleSur</w:t>
      </w:r>
      <w:proofErr w:type="spellEnd"/>
      <w:r w:rsidR="00DD65A5" w:rsidRPr="00DD65A5">
        <w:rPr>
          <w:rFonts w:ascii="Times New Roman" w:eastAsia="Times New Roman" w:hAnsi="Times New Roman" w:cs="Times New Roman"/>
          <w:lang w:val="es-ES"/>
        </w:rPr>
        <w:t>, etc.) y</w:t>
      </w:r>
      <w:r w:rsidR="00DD65A5">
        <w:rPr>
          <w:rFonts w:ascii="Times New Roman" w:eastAsia="Times New Roman" w:hAnsi="Times New Roman" w:cs="Times New Roman"/>
          <w:lang w:val="es-ES"/>
        </w:rPr>
        <w:t>, por lo tanto,</w:t>
      </w:r>
      <w:r w:rsidR="00DD65A5" w:rsidRPr="00DD65A5">
        <w:rPr>
          <w:rFonts w:ascii="Times New Roman" w:eastAsia="Times New Roman" w:hAnsi="Times New Roman" w:cs="Times New Roman"/>
          <w:lang w:val="es-ES"/>
        </w:rPr>
        <w:t xml:space="preserve"> transfiriendo parte de la </w:t>
      </w:r>
      <w:r w:rsidR="00DD65A5">
        <w:rPr>
          <w:rFonts w:ascii="Times New Roman" w:eastAsia="Times New Roman" w:hAnsi="Times New Roman" w:cs="Times New Roman"/>
          <w:lang w:val="es-ES"/>
        </w:rPr>
        <w:t>renta a sus socios</w:t>
      </w:r>
      <w:r w:rsidR="00504A5B">
        <w:rPr>
          <w:rFonts w:ascii="Times New Roman" w:eastAsia="Times New Roman" w:hAnsi="Times New Roman" w:cs="Times New Roman"/>
          <w:lang w:val="es-ES"/>
        </w:rPr>
        <w:t xml:space="preserve"> regionales.</w:t>
      </w:r>
      <w:r w:rsidR="000F3432" w:rsidRPr="000F3432">
        <w:rPr>
          <w:rFonts w:ascii="Times New Roman" w:eastAsia="Times New Roman" w:hAnsi="Times New Roman" w:cs="Times New Roman"/>
          <w:lang w:val="es-ES"/>
        </w:rPr>
        <w:t xml:space="preserve"> </w:t>
      </w:r>
      <w:r w:rsidR="000F3432">
        <w:rPr>
          <w:rFonts w:ascii="Times New Roman" w:eastAsia="Times New Roman" w:hAnsi="Times New Roman" w:cs="Times New Roman"/>
          <w:lang w:val="es-ES"/>
        </w:rPr>
        <w:t>Además, no deja de sorprender que también grandes multinacionales se beneficiaron bajo el gobierno del socialismo del siglo XXI. De hecho, gracias al sistema de la designación de dólares preferenciales éstas empresas multinacionales de sectores como automóviles, aerolíneas, cosméticas o farmacéutica podían generar importantes ganancias extraordinarias como ilustra la siguiente tabla:</w:t>
      </w:r>
    </w:p>
    <w:p w14:paraId="69D4477A" w14:textId="77777777" w:rsidR="000F3432" w:rsidRPr="00407A60" w:rsidRDefault="000F3432" w:rsidP="000F3432">
      <w:pPr>
        <w:jc w:val="both"/>
        <w:rPr>
          <w:rFonts w:ascii="Times New Roman" w:hAnsi="Times New Roman" w:cs="Times New Roman"/>
          <w:b/>
          <w:lang w:val="es-AR"/>
        </w:rPr>
      </w:pPr>
      <w:r w:rsidRPr="00407A60">
        <w:rPr>
          <w:rFonts w:ascii="Times New Roman" w:hAnsi="Times New Roman" w:cs="Times New Roman"/>
          <w:b/>
          <w:lang w:val="es-AR"/>
        </w:rPr>
        <w:t>Tabla 1: Designación de dólares preferenciales por CADIVI a empresas seleccionados en 2004 y 2012 en dólares estadounidenses.</w:t>
      </w:r>
    </w:p>
    <w:tbl>
      <w:tblPr>
        <w:tblStyle w:val="Sombreadoclaro"/>
        <w:tblW w:w="0" w:type="auto"/>
        <w:tblLook w:val="04A0" w:firstRow="1" w:lastRow="0" w:firstColumn="1" w:lastColumn="0" w:noHBand="0" w:noVBand="1"/>
      </w:tblPr>
      <w:tblGrid>
        <w:gridCol w:w="3070"/>
        <w:gridCol w:w="3071"/>
        <w:gridCol w:w="3071"/>
      </w:tblGrid>
      <w:tr w:rsidR="000F3432" w:rsidRPr="00407A60" w14:paraId="21990ED3" w14:textId="77777777" w:rsidTr="00E371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14:paraId="0FC70E35" w14:textId="77777777" w:rsidR="000F3432" w:rsidRPr="00407A60" w:rsidRDefault="000F3432" w:rsidP="00E37193">
            <w:pPr>
              <w:jc w:val="center"/>
              <w:rPr>
                <w:rFonts w:ascii="Times New Roman" w:hAnsi="Times New Roman" w:cs="Times New Roman"/>
                <w:sz w:val="24"/>
                <w:szCs w:val="24"/>
              </w:rPr>
            </w:pPr>
            <w:r w:rsidRPr="00407A60">
              <w:rPr>
                <w:rFonts w:ascii="Times New Roman" w:hAnsi="Times New Roman" w:cs="Times New Roman"/>
                <w:sz w:val="24"/>
                <w:szCs w:val="24"/>
              </w:rPr>
              <w:t>Sector</w:t>
            </w:r>
          </w:p>
        </w:tc>
        <w:tc>
          <w:tcPr>
            <w:tcW w:w="3071" w:type="dxa"/>
          </w:tcPr>
          <w:p w14:paraId="6278B688" w14:textId="77777777" w:rsidR="000F3432" w:rsidRPr="00407A60" w:rsidRDefault="000F3432" w:rsidP="00E3719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7A60">
              <w:rPr>
                <w:rFonts w:ascii="Times New Roman" w:hAnsi="Times New Roman" w:cs="Times New Roman"/>
                <w:sz w:val="24"/>
                <w:szCs w:val="24"/>
              </w:rPr>
              <w:t>Empresa</w:t>
            </w:r>
          </w:p>
        </w:tc>
        <w:tc>
          <w:tcPr>
            <w:tcW w:w="3071" w:type="dxa"/>
          </w:tcPr>
          <w:p w14:paraId="4BFF70D9" w14:textId="77777777" w:rsidR="000F3432" w:rsidRPr="00407A60" w:rsidRDefault="000F3432" w:rsidP="00E3719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7A60">
              <w:rPr>
                <w:rFonts w:ascii="Times New Roman" w:hAnsi="Times New Roman" w:cs="Times New Roman"/>
                <w:sz w:val="24"/>
                <w:szCs w:val="24"/>
              </w:rPr>
              <w:t xml:space="preserve">Designación de divisas 2004-2012 </w:t>
            </w:r>
          </w:p>
        </w:tc>
      </w:tr>
      <w:tr w:rsidR="000F3432" w:rsidRPr="00407A60" w14:paraId="7BF22BDB" w14:textId="77777777" w:rsidTr="00E371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14:paraId="07DA6DE7" w14:textId="77777777" w:rsidR="000F3432" w:rsidRPr="00407A60" w:rsidRDefault="000F3432" w:rsidP="00E37193">
            <w:pPr>
              <w:jc w:val="center"/>
              <w:rPr>
                <w:rFonts w:ascii="Times New Roman" w:hAnsi="Times New Roman" w:cs="Times New Roman"/>
                <w:b w:val="0"/>
                <w:sz w:val="24"/>
                <w:szCs w:val="24"/>
              </w:rPr>
            </w:pPr>
            <w:r w:rsidRPr="00407A60">
              <w:rPr>
                <w:rFonts w:ascii="Times New Roman" w:hAnsi="Times New Roman" w:cs="Times New Roman"/>
                <w:b w:val="0"/>
                <w:sz w:val="24"/>
                <w:szCs w:val="24"/>
              </w:rPr>
              <w:t>Aerolínea</w:t>
            </w:r>
          </w:p>
        </w:tc>
        <w:tc>
          <w:tcPr>
            <w:tcW w:w="3071" w:type="dxa"/>
          </w:tcPr>
          <w:p w14:paraId="61B6E1B3" w14:textId="77777777" w:rsidR="000F3432" w:rsidRPr="00407A60" w:rsidRDefault="000F3432" w:rsidP="00E371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7A60">
              <w:rPr>
                <w:rFonts w:ascii="Times New Roman" w:hAnsi="Times New Roman" w:cs="Times New Roman"/>
                <w:sz w:val="24"/>
                <w:szCs w:val="24"/>
              </w:rPr>
              <w:t>American Airlines</w:t>
            </w:r>
          </w:p>
        </w:tc>
        <w:tc>
          <w:tcPr>
            <w:tcW w:w="3071" w:type="dxa"/>
          </w:tcPr>
          <w:p w14:paraId="3FFD855E" w14:textId="77777777" w:rsidR="000F3432" w:rsidRPr="00407A60" w:rsidRDefault="000F3432" w:rsidP="00E371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7A60">
              <w:rPr>
                <w:rFonts w:ascii="Times New Roman" w:hAnsi="Times New Roman" w:cs="Times New Roman"/>
                <w:sz w:val="24"/>
                <w:szCs w:val="24"/>
              </w:rPr>
              <w:t>1.862.644.921</w:t>
            </w:r>
          </w:p>
        </w:tc>
      </w:tr>
      <w:tr w:rsidR="000F3432" w:rsidRPr="00407A60" w14:paraId="5233EA57" w14:textId="77777777" w:rsidTr="00E37193">
        <w:tc>
          <w:tcPr>
            <w:cnfStyle w:val="001000000000" w:firstRow="0" w:lastRow="0" w:firstColumn="1" w:lastColumn="0" w:oddVBand="0" w:evenVBand="0" w:oddHBand="0" w:evenHBand="0" w:firstRowFirstColumn="0" w:firstRowLastColumn="0" w:lastRowFirstColumn="0" w:lastRowLastColumn="0"/>
            <w:tcW w:w="3070" w:type="dxa"/>
          </w:tcPr>
          <w:p w14:paraId="1489600E" w14:textId="77777777" w:rsidR="000F3432" w:rsidRPr="00407A60" w:rsidRDefault="000F3432" w:rsidP="00E37193">
            <w:pPr>
              <w:jc w:val="center"/>
              <w:rPr>
                <w:rFonts w:ascii="Times New Roman" w:hAnsi="Times New Roman" w:cs="Times New Roman"/>
                <w:b w:val="0"/>
                <w:sz w:val="24"/>
                <w:szCs w:val="24"/>
              </w:rPr>
            </w:pPr>
            <w:r w:rsidRPr="00407A60">
              <w:rPr>
                <w:rFonts w:ascii="Times New Roman" w:hAnsi="Times New Roman" w:cs="Times New Roman"/>
                <w:b w:val="0"/>
                <w:sz w:val="24"/>
                <w:szCs w:val="24"/>
              </w:rPr>
              <w:t>Aerolínea</w:t>
            </w:r>
          </w:p>
        </w:tc>
        <w:tc>
          <w:tcPr>
            <w:tcW w:w="3071" w:type="dxa"/>
          </w:tcPr>
          <w:p w14:paraId="7536B759" w14:textId="77777777" w:rsidR="000F3432" w:rsidRPr="00407A60" w:rsidRDefault="000F3432" w:rsidP="00E3719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7A60">
              <w:rPr>
                <w:rFonts w:ascii="Times New Roman" w:hAnsi="Times New Roman" w:cs="Times New Roman"/>
                <w:sz w:val="24"/>
                <w:szCs w:val="24"/>
              </w:rPr>
              <w:t>Air France</w:t>
            </w:r>
          </w:p>
        </w:tc>
        <w:tc>
          <w:tcPr>
            <w:tcW w:w="3071" w:type="dxa"/>
          </w:tcPr>
          <w:p w14:paraId="4F24CF5C" w14:textId="77777777" w:rsidR="000F3432" w:rsidRPr="00407A60" w:rsidRDefault="000F3432" w:rsidP="00E3719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7A60">
              <w:rPr>
                <w:rFonts w:ascii="Times New Roman" w:hAnsi="Times New Roman" w:cs="Times New Roman"/>
                <w:sz w:val="24"/>
                <w:szCs w:val="24"/>
              </w:rPr>
              <w:t>743.188.999</w:t>
            </w:r>
          </w:p>
        </w:tc>
      </w:tr>
      <w:tr w:rsidR="000F3432" w:rsidRPr="00407A60" w14:paraId="3A1CA74A" w14:textId="77777777" w:rsidTr="00E371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14:paraId="2CB1F75B" w14:textId="77777777" w:rsidR="000F3432" w:rsidRPr="00407A60" w:rsidRDefault="000F3432" w:rsidP="00E37193">
            <w:pPr>
              <w:jc w:val="center"/>
              <w:rPr>
                <w:rFonts w:ascii="Times New Roman" w:hAnsi="Times New Roman" w:cs="Times New Roman"/>
                <w:b w:val="0"/>
                <w:sz w:val="24"/>
                <w:szCs w:val="24"/>
              </w:rPr>
            </w:pPr>
            <w:r w:rsidRPr="00407A60">
              <w:rPr>
                <w:rFonts w:ascii="Times New Roman" w:hAnsi="Times New Roman" w:cs="Times New Roman"/>
                <w:b w:val="0"/>
                <w:sz w:val="24"/>
                <w:szCs w:val="24"/>
              </w:rPr>
              <w:t>Aerolínea</w:t>
            </w:r>
          </w:p>
        </w:tc>
        <w:tc>
          <w:tcPr>
            <w:tcW w:w="3071" w:type="dxa"/>
          </w:tcPr>
          <w:p w14:paraId="426B192D" w14:textId="77777777" w:rsidR="000F3432" w:rsidRPr="00407A60" w:rsidRDefault="000F3432" w:rsidP="00E371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7A60">
              <w:rPr>
                <w:rFonts w:ascii="Times New Roman" w:hAnsi="Times New Roman" w:cs="Times New Roman"/>
                <w:sz w:val="24"/>
                <w:szCs w:val="24"/>
              </w:rPr>
              <w:t>Iberia</w:t>
            </w:r>
          </w:p>
        </w:tc>
        <w:tc>
          <w:tcPr>
            <w:tcW w:w="3071" w:type="dxa"/>
          </w:tcPr>
          <w:p w14:paraId="21B1B941" w14:textId="77777777" w:rsidR="000F3432" w:rsidRPr="00407A60" w:rsidRDefault="000F3432" w:rsidP="00E371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7A60">
              <w:rPr>
                <w:rFonts w:ascii="Times New Roman" w:hAnsi="Times New Roman" w:cs="Times New Roman"/>
                <w:sz w:val="24"/>
                <w:szCs w:val="24"/>
              </w:rPr>
              <w:t>591.860.439</w:t>
            </w:r>
          </w:p>
        </w:tc>
      </w:tr>
      <w:tr w:rsidR="000F3432" w:rsidRPr="00407A60" w14:paraId="78FB7E3F" w14:textId="77777777" w:rsidTr="00E37193">
        <w:tc>
          <w:tcPr>
            <w:cnfStyle w:val="001000000000" w:firstRow="0" w:lastRow="0" w:firstColumn="1" w:lastColumn="0" w:oddVBand="0" w:evenVBand="0" w:oddHBand="0" w:evenHBand="0" w:firstRowFirstColumn="0" w:firstRowLastColumn="0" w:lastRowFirstColumn="0" w:lastRowLastColumn="0"/>
            <w:tcW w:w="3070" w:type="dxa"/>
          </w:tcPr>
          <w:p w14:paraId="784A8FF4" w14:textId="77777777" w:rsidR="000F3432" w:rsidRPr="00407A60" w:rsidRDefault="000F3432" w:rsidP="00E37193">
            <w:pPr>
              <w:jc w:val="center"/>
              <w:rPr>
                <w:rFonts w:ascii="Times New Roman" w:hAnsi="Times New Roman" w:cs="Times New Roman"/>
                <w:b w:val="0"/>
                <w:sz w:val="24"/>
                <w:szCs w:val="24"/>
              </w:rPr>
            </w:pPr>
            <w:r w:rsidRPr="00407A60">
              <w:rPr>
                <w:rFonts w:ascii="Times New Roman" w:hAnsi="Times New Roman" w:cs="Times New Roman"/>
                <w:b w:val="0"/>
                <w:sz w:val="24"/>
                <w:szCs w:val="24"/>
              </w:rPr>
              <w:t>Aerolínea</w:t>
            </w:r>
          </w:p>
        </w:tc>
        <w:tc>
          <w:tcPr>
            <w:tcW w:w="3071" w:type="dxa"/>
          </w:tcPr>
          <w:p w14:paraId="5F818E2E" w14:textId="77777777" w:rsidR="000F3432" w:rsidRPr="00407A60" w:rsidRDefault="000F3432" w:rsidP="00E3719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7A60">
              <w:rPr>
                <w:rFonts w:ascii="Times New Roman" w:hAnsi="Times New Roman" w:cs="Times New Roman"/>
                <w:sz w:val="24"/>
                <w:szCs w:val="24"/>
              </w:rPr>
              <w:t>Deutsche Lufthansa</w:t>
            </w:r>
          </w:p>
        </w:tc>
        <w:tc>
          <w:tcPr>
            <w:tcW w:w="3071" w:type="dxa"/>
          </w:tcPr>
          <w:p w14:paraId="0838755F" w14:textId="77777777" w:rsidR="000F3432" w:rsidRPr="00407A60" w:rsidRDefault="000F3432" w:rsidP="00E3719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7A60">
              <w:rPr>
                <w:rFonts w:ascii="Times New Roman" w:hAnsi="Times New Roman" w:cs="Times New Roman"/>
                <w:sz w:val="24"/>
                <w:szCs w:val="24"/>
              </w:rPr>
              <w:t>428.361.365</w:t>
            </w:r>
          </w:p>
        </w:tc>
      </w:tr>
      <w:tr w:rsidR="000F3432" w:rsidRPr="00407A60" w14:paraId="69ACAA99" w14:textId="77777777" w:rsidTr="00E371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14:paraId="632734B1" w14:textId="77777777" w:rsidR="000F3432" w:rsidRPr="00407A60" w:rsidRDefault="000F3432" w:rsidP="00E37193">
            <w:pPr>
              <w:jc w:val="center"/>
              <w:rPr>
                <w:rFonts w:ascii="Times New Roman" w:hAnsi="Times New Roman" w:cs="Times New Roman"/>
                <w:b w:val="0"/>
                <w:sz w:val="24"/>
                <w:szCs w:val="24"/>
              </w:rPr>
            </w:pPr>
            <w:r w:rsidRPr="00407A60">
              <w:rPr>
                <w:rFonts w:ascii="Times New Roman" w:hAnsi="Times New Roman" w:cs="Times New Roman"/>
                <w:b w:val="0"/>
                <w:sz w:val="24"/>
                <w:szCs w:val="24"/>
              </w:rPr>
              <w:t>Aerolínea</w:t>
            </w:r>
          </w:p>
        </w:tc>
        <w:tc>
          <w:tcPr>
            <w:tcW w:w="3071" w:type="dxa"/>
          </w:tcPr>
          <w:p w14:paraId="721D433D" w14:textId="77777777" w:rsidR="000F3432" w:rsidRPr="00407A60" w:rsidRDefault="000F3432" w:rsidP="00E371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7A60">
              <w:rPr>
                <w:rFonts w:ascii="Times New Roman" w:hAnsi="Times New Roman" w:cs="Times New Roman"/>
                <w:sz w:val="24"/>
                <w:szCs w:val="24"/>
              </w:rPr>
              <w:t>Alitalia</w:t>
            </w:r>
          </w:p>
        </w:tc>
        <w:tc>
          <w:tcPr>
            <w:tcW w:w="3071" w:type="dxa"/>
          </w:tcPr>
          <w:p w14:paraId="67A96C4D" w14:textId="77777777" w:rsidR="000F3432" w:rsidRPr="00407A60" w:rsidRDefault="000F3432" w:rsidP="00E371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7A60">
              <w:rPr>
                <w:rFonts w:ascii="Times New Roman" w:hAnsi="Times New Roman" w:cs="Times New Roman"/>
                <w:sz w:val="24"/>
                <w:szCs w:val="24"/>
              </w:rPr>
              <w:t>312.561.321</w:t>
            </w:r>
          </w:p>
        </w:tc>
      </w:tr>
      <w:tr w:rsidR="000F3432" w:rsidRPr="00407A60" w14:paraId="77089CA5" w14:textId="77777777" w:rsidTr="00E37193">
        <w:tc>
          <w:tcPr>
            <w:cnfStyle w:val="001000000000" w:firstRow="0" w:lastRow="0" w:firstColumn="1" w:lastColumn="0" w:oddVBand="0" w:evenVBand="0" w:oddHBand="0" w:evenHBand="0" w:firstRowFirstColumn="0" w:firstRowLastColumn="0" w:lastRowFirstColumn="0" w:lastRowLastColumn="0"/>
            <w:tcW w:w="3070" w:type="dxa"/>
          </w:tcPr>
          <w:p w14:paraId="2019AD9D" w14:textId="77777777" w:rsidR="000F3432" w:rsidRPr="00407A60" w:rsidRDefault="000F3432" w:rsidP="00E37193">
            <w:pPr>
              <w:jc w:val="center"/>
              <w:rPr>
                <w:rFonts w:ascii="Times New Roman" w:hAnsi="Times New Roman" w:cs="Times New Roman"/>
                <w:b w:val="0"/>
                <w:sz w:val="24"/>
                <w:szCs w:val="24"/>
              </w:rPr>
            </w:pPr>
          </w:p>
        </w:tc>
        <w:tc>
          <w:tcPr>
            <w:tcW w:w="3071" w:type="dxa"/>
          </w:tcPr>
          <w:p w14:paraId="14262772" w14:textId="77777777" w:rsidR="000F3432" w:rsidRPr="00407A60" w:rsidRDefault="000F3432" w:rsidP="00E3719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071" w:type="dxa"/>
          </w:tcPr>
          <w:p w14:paraId="16C3F7DD" w14:textId="77777777" w:rsidR="000F3432" w:rsidRPr="00407A60" w:rsidRDefault="000F3432" w:rsidP="00E3719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F3432" w:rsidRPr="00407A60" w14:paraId="5A90DCE7" w14:textId="77777777" w:rsidTr="00E371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14:paraId="206E4B19" w14:textId="77777777" w:rsidR="000F3432" w:rsidRPr="00407A60" w:rsidRDefault="000F3432" w:rsidP="00E37193">
            <w:pPr>
              <w:jc w:val="center"/>
              <w:rPr>
                <w:rFonts w:ascii="Times New Roman" w:hAnsi="Times New Roman" w:cs="Times New Roman"/>
                <w:b w:val="0"/>
                <w:sz w:val="24"/>
                <w:szCs w:val="24"/>
              </w:rPr>
            </w:pPr>
            <w:r w:rsidRPr="00407A60">
              <w:rPr>
                <w:rFonts w:ascii="Times New Roman" w:hAnsi="Times New Roman" w:cs="Times New Roman"/>
                <w:b w:val="0"/>
                <w:sz w:val="24"/>
                <w:szCs w:val="24"/>
              </w:rPr>
              <w:t>Automóvil</w:t>
            </w:r>
          </w:p>
        </w:tc>
        <w:tc>
          <w:tcPr>
            <w:tcW w:w="3071" w:type="dxa"/>
          </w:tcPr>
          <w:p w14:paraId="4243B9F3" w14:textId="77777777" w:rsidR="000F3432" w:rsidRPr="00407A60" w:rsidRDefault="000F3432" w:rsidP="00E371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7A60">
              <w:rPr>
                <w:rFonts w:ascii="Times New Roman" w:hAnsi="Times New Roman" w:cs="Times New Roman"/>
                <w:sz w:val="24"/>
                <w:szCs w:val="24"/>
              </w:rPr>
              <w:t>General Motors Venezuela</w:t>
            </w:r>
          </w:p>
        </w:tc>
        <w:tc>
          <w:tcPr>
            <w:tcW w:w="3071" w:type="dxa"/>
          </w:tcPr>
          <w:p w14:paraId="3B417E23" w14:textId="77777777" w:rsidR="000F3432" w:rsidRPr="00407A60" w:rsidRDefault="000F3432" w:rsidP="00E371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7A60">
              <w:rPr>
                <w:rFonts w:ascii="Times New Roman" w:hAnsi="Times New Roman" w:cs="Times New Roman"/>
                <w:sz w:val="24"/>
                <w:szCs w:val="24"/>
              </w:rPr>
              <w:t>5.910.439.377</w:t>
            </w:r>
          </w:p>
        </w:tc>
      </w:tr>
      <w:tr w:rsidR="000F3432" w:rsidRPr="00407A60" w14:paraId="3112B784" w14:textId="77777777" w:rsidTr="00E37193">
        <w:tc>
          <w:tcPr>
            <w:cnfStyle w:val="001000000000" w:firstRow="0" w:lastRow="0" w:firstColumn="1" w:lastColumn="0" w:oddVBand="0" w:evenVBand="0" w:oddHBand="0" w:evenHBand="0" w:firstRowFirstColumn="0" w:firstRowLastColumn="0" w:lastRowFirstColumn="0" w:lastRowLastColumn="0"/>
            <w:tcW w:w="3070" w:type="dxa"/>
          </w:tcPr>
          <w:p w14:paraId="0277821B" w14:textId="77777777" w:rsidR="000F3432" w:rsidRPr="00407A60" w:rsidRDefault="000F3432" w:rsidP="00E37193">
            <w:pPr>
              <w:jc w:val="center"/>
              <w:rPr>
                <w:rFonts w:ascii="Times New Roman" w:hAnsi="Times New Roman" w:cs="Times New Roman"/>
                <w:b w:val="0"/>
                <w:sz w:val="24"/>
                <w:szCs w:val="24"/>
              </w:rPr>
            </w:pPr>
            <w:r w:rsidRPr="00407A60">
              <w:rPr>
                <w:rFonts w:ascii="Times New Roman" w:hAnsi="Times New Roman" w:cs="Times New Roman"/>
                <w:b w:val="0"/>
                <w:sz w:val="24"/>
                <w:szCs w:val="24"/>
              </w:rPr>
              <w:t>Automóvil</w:t>
            </w:r>
          </w:p>
        </w:tc>
        <w:tc>
          <w:tcPr>
            <w:tcW w:w="3071" w:type="dxa"/>
          </w:tcPr>
          <w:p w14:paraId="3DC706C6" w14:textId="77777777" w:rsidR="000F3432" w:rsidRPr="00407A60" w:rsidRDefault="000F3432" w:rsidP="00E3719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7A60">
              <w:rPr>
                <w:rFonts w:ascii="Times New Roman" w:hAnsi="Times New Roman" w:cs="Times New Roman"/>
                <w:sz w:val="24"/>
                <w:szCs w:val="24"/>
              </w:rPr>
              <w:t>Toyota de Venezuela</w:t>
            </w:r>
          </w:p>
        </w:tc>
        <w:tc>
          <w:tcPr>
            <w:tcW w:w="3071" w:type="dxa"/>
          </w:tcPr>
          <w:p w14:paraId="175B9FEB" w14:textId="77777777" w:rsidR="000F3432" w:rsidRPr="00407A60" w:rsidRDefault="000F3432" w:rsidP="00E3719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7A60">
              <w:rPr>
                <w:rFonts w:ascii="Times New Roman" w:hAnsi="Times New Roman" w:cs="Times New Roman"/>
                <w:sz w:val="24"/>
                <w:szCs w:val="24"/>
              </w:rPr>
              <w:t>2.958.628.451</w:t>
            </w:r>
          </w:p>
        </w:tc>
      </w:tr>
      <w:tr w:rsidR="000F3432" w:rsidRPr="00407A60" w14:paraId="0B331276" w14:textId="77777777" w:rsidTr="00E371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14:paraId="3616FED2" w14:textId="77777777" w:rsidR="000F3432" w:rsidRPr="00407A60" w:rsidRDefault="000F3432" w:rsidP="00E37193">
            <w:pPr>
              <w:jc w:val="center"/>
              <w:rPr>
                <w:rFonts w:ascii="Times New Roman" w:hAnsi="Times New Roman" w:cs="Times New Roman"/>
                <w:b w:val="0"/>
                <w:sz w:val="24"/>
                <w:szCs w:val="24"/>
              </w:rPr>
            </w:pPr>
            <w:r w:rsidRPr="00407A60">
              <w:rPr>
                <w:rFonts w:ascii="Times New Roman" w:hAnsi="Times New Roman" w:cs="Times New Roman"/>
                <w:b w:val="0"/>
                <w:sz w:val="24"/>
                <w:szCs w:val="24"/>
              </w:rPr>
              <w:t>Automóvil</w:t>
            </w:r>
          </w:p>
        </w:tc>
        <w:tc>
          <w:tcPr>
            <w:tcW w:w="3071" w:type="dxa"/>
          </w:tcPr>
          <w:p w14:paraId="2B3A9D26" w14:textId="77777777" w:rsidR="000F3432" w:rsidRPr="00407A60" w:rsidRDefault="000F3432" w:rsidP="00E371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7A60">
              <w:rPr>
                <w:rFonts w:ascii="Times New Roman" w:hAnsi="Times New Roman" w:cs="Times New Roman"/>
                <w:sz w:val="24"/>
                <w:szCs w:val="24"/>
              </w:rPr>
              <w:t>Ford Motor de Venezuela</w:t>
            </w:r>
          </w:p>
        </w:tc>
        <w:tc>
          <w:tcPr>
            <w:tcW w:w="3071" w:type="dxa"/>
          </w:tcPr>
          <w:p w14:paraId="02AB9300" w14:textId="77777777" w:rsidR="000F3432" w:rsidRPr="00407A60" w:rsidRDefault="000F3432" w:rsidP="00E371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7A60">
              <w:rPr>
                <w:rFonts w:ascii="Times New Roman" w:hAnsi="Times New Roman" w:cs="Times New Roman"/>
                <w:sz w:val="24"/>
                <w:szCs w:val="24"/>
              </w:rPr>
              <w:t>2.622.141.870</w:t>
            </w:r>
          </w:p>
        </w:tc>
      </w:tr>
      <w:tr w:rsidR="000F3432" w:rsidRPr="00407A60" w14:paraId="3C611910" w14:textId="77777777" w:rsidTr="00E37193">
        <w:tc>
          <w:tcPr>
            <w:cnfStyle w:val="001000000000" w:firstRow="0" w:lastRow="0" w:firstColumn="1" w:lastColumn="0" w:oddVBand="0" w:evenVBand="0" w:oddHBand="0" w:evenHBand="0" w:firstRowFirstColumn="0" w:firstRowLastColumn="0" w:lastRowFirstColumn="0" w:lastRowLastColumn="0"/>
            <w:tcW w:w="3070" w:type="dxa"/>
          </w:tcPr>
          <w:p w14:paraId="4157F9D5" w14:textId="77777777" w:rsidR="000F3432" w:rsidRPr="00407A60" w:rsidRDefault="000F3432" w:rsidP="00E37193">
            <w:pPr>
              <w:jc w:val="center"/>
              <w:rPr>
                <w:rFonts w:ascii="Times New Roman" w:hAnsi="Times New Roman" w:cs="Times New Roman"/>
                <w:b w:val="0"/>
                <w:sz w:val="24"/>
                <w:szCs w:val="24"/>
              </w:rPr>
            </w:pPr>
            <w:r w:rsidRPr="00407A60">
              <w:rPr>
                <w:rFonts w:ascii="Times New Roman" w:hAnsi="Times New Roman" w:cs="Times New Roman"/>
                <w:b w:val="0"/>
                <w:sz w:val="24"/>
                <w:szCs w:val="24"/>
              </w:rPr>
              <w:t>Automóvil</w:t>
            </w:r>
          </w:p>
        </w:tc>
        <w:tc>
          <w:tcPr>
            <w:tcW w:w="3071" w:type="dxa"/>
          </w:tcPr>
          <w:p w14:paraId="67183D5A" w14:textId="77777777" w:rsidR="000F3432" w:rsidRPr="00407A60" w:rsidRDefault="000F3432" w:rsidP="00E3719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7A60">
              <w:rPr>
                <w:rFonts w:ascii="Times New Roman" w:hAnsi="Times New Roman" w:cs="Times New Roman"/>
                <w:sz w:val="24"/>
                <w:szCs w:val="24"/>
              </w:rPr>
              <w:t>Chrysler de Venezuela</w:t>
            </w:r>
          </w:p>
        </w:tc>
        <w:tc>
          <w:tcPr>
            <w:tcW w:w="3071" w:type="dxa"/>
          </w:tcPr>
          <w:p w14:paraId="27F6A693" w14:textId="77777777" w:rsidR="000F3432" w:rsidRPr="00407A60" w:rsidRDefault="000F3432" w:rsidP="00E3719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7A60">
              <w:rPr>
                <w:rFonts w:ascii="Times New Roman" w:hAnsi="Times New Roman" w:cs="Times New Roman"/>
                <w:sz w:val="24"/>
                <w:szCs w:val="24"/>
              </w:rPr>
              <w:t>1.973.764.842</w:t>
            </w:r>
          </w:p>
        </w:tc>
      </w:tr>
      <w:tr w:rsidR="000F3432" w:rsidRPr="00407A60" w14:paraId="3277AD0A" w14:textId="77777777" w:rsidTr="00E371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14:paraId="740B5579" w14:textId="77777777" w:rsidR="000F3432" w:rsidRPr="00407A60" w:rsidRDefault="000F3432" w:rsidP="00E37193">
            <w:pPr>
              <w:jc w:val="center"/>
              <w:rPr>
                <w:rFonts w:ascii="Times New Roman" w:hAnsi="Times New Roman" w:cs="Times New Roman"/>
                <w:b w:val="0"/>
                <w:sz w:val="24"/>
                <w:szCs w:val="24"/>
              </w:rPr>
            </w:pPr>
            <w:r w:rsidRPr="00407A60">
              <w:rPr>
                <w:rFonts w:ascii="Times New Roman" w:hAnsi="Times New Roman" w:cs="Times New Roman"/>
                <w:b w:val="0"/>
                <w:sz w:val="24"/>
                <w:szCs w:val="24"/>
              </w:rPr>
              <w:t>Automóvil</w:t>
            </w:r>
          </w:p>
        </w:tc>
        <w:tc>
          <w:tcPr>
            <w:tcW w:w="3071" w:type="dxa"/>
          </w:tcPr>
          <w:p w14:paraId="71DAFAEA" w14:textId="77777777" w:rsidR="000F3432" w:rsidRPr="00407A60" w:rsidRDefault="000F3432" w:rsidP="00E371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7A60">
              <w:rPr>
                <w:rFonts w:ascii="Times New Roman" w:hAnsi="Times New Roman" w:cs="Times New Roman"/>
                <w:sz w:val="24"/>
                <w:szCs w:val="24"/>
              </w:rPr>
              <w:t>MMC Automotriz</w:t>
            </w:r>
          </w:p>
        </w:tc>
        <w:tc>
          <w:tcPr>
            <w:tcW w:w="3071" w:type="dxa"/>
          </w:tcPr>
          <w:p w14:paraId="78D8DBDD" w14:textId="77777777" w:rsidR="000F3432" w:rsidRPr="00407A60" w:rsidRDefault="000F3432" w:rsidP="00E371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7A60">
              <w:rPr>
                <w:rFonts w:ascii="Times New Roman" w:hAnsi="Times New Roman" w:cs="Times New Roman"/>
                <w:sz w:val="24"/>
                <w:szCs w:val="24"/>
              </w:rPr>
              <w:t>1.663.784.397</w:t>
            </w:r>
          </w:p>
        </w:tc>
      </w:tr>
      <w:tr w:rsidR="000F3432" w:rsidRPr="00407A60" w14:paraId="7C7D80BC" w14:textId="77777777" w:rsidTr="00E37193">
        <w:tc>
          <w:tcPr>
            <w:cnfStyle w:val="001000000000" w:firstRow="0" w:lastRow="0" w:firstColumn="1" w:lastColumn="0" w:oddVBand="0" w:evenVBand="0" w:oddHBand="0" w:evenHBand="0" w:firstRowFirstColumn="0" w:firstRowLastColumn="0" w:lastRowFirstColumn="0" w:lastRowLastColumn="0"/>
            <w:tcW w:w="3070" w:type="dxa"/>
          </w:tcPr>
          <w:p w14:paraId="343626EF" w14:textId="77777777" w:rsidR="000F3432" w:rsidRPr="00407A60" w:rsidRDefault="000F3432" w:rsidP="00E37193">
            <w:pPr>
              <w:jc w:val="center"/>
              <w:rPr>
                <w:rFonts w:ascii="Times New Roman" w:hAnsi="Times New Roman" w:cs="Times New Roman"/>
                <w:b w:val="0"/>
                <w:sz w:val="24"/>
                <w:szCs w:val="24"/>
              </w:rPr>
            </w:pPr>
          </w:p>
        </w:tc>
        <w:tc>
          <w:tcPr>
            <w:tcW w:w="3071" w:type="dxa"/>
          </w:tcPr>
          <w:p w14:paraId="1C80718C" w14:textId="77777777" w:rsidR="000F3432" w:rsidRPr="00407A60" w:rsidRDefault="000F3432" w:rsidP="00E3719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071" w:type="dxa"/>
          </w:tcPr>
          <w:p w14:paraId="0690CFB8" w14:textId="77777777" w:rsidR="000F3432" w:rsidRPr="00407A60" w:rsidRDefault="000F3432" w:rsidP="00E3719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F3432" w:rsidRPr="00407A60" w14:paraId="4050EC03" w14:textId="77777777" w:rsidTr="00E371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14:paraId="75C0A3A8" w14:textId="77777777" w:rsidR="000F3432" w:rsidRPr="00407A60" w:rsidRDefault="000F3432" w:rsidP="00E37193">
            <w:pPr>
              <w:jc w:val="center"/>
              <w:rPr>
                <w:rFonts w:ascii="Times New Roman" w:hAnsi="Times New Roman" w:cs="Times New Roman"/>
                <w:b w:val="0"/>
                <w:sz w:val="24"/>
                <w:szCs w:val="24"/>
              </w:rPr>
            </w:pPr>
            <w:r w:rsidRPr="00407A60">
              <w:rPr>
                <w:rFonts w:ascii="Times New Roman" w:hAnsi="Times New Roman" w:cs="Times New Roman"/>
                <w:b w:val="0"/>
                <w:sz w:val="24"/>
                <w:szCs w:val="24"/>
              </w:rPr>
              <w:t>Farmacéutica</w:t>
            </w:r>
          </w:p>
        </w:tc>
        <w:tc>
          <w:tcPr>
            <w:tcW w:w="3071" w:type="dxa"/>
          </w:tcPr>
          <w:p w14:paraId="7A534B81" w14:textId="77777777" w:rsidR="000F3432" w:rsidRPr="00407A60" w:rsidRDefault="000F3432" w:rsidP="00E371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7A60">
              <w:rPr>
                <w:rFonts w:ascii="Times New Roman" w:hAnsi="Times New Roman" w:cs="Times New Roman"/>
                <w:sz w:val="24"/>
                <w:szCs w:val="24"/>
              </w:rPr>
              <w:t>Procter &amp; Gamble Venezuela</w:t>
            </w:r>
          </w:p>
        </w:tc>
        <w:tc>
          <w:tcPr>
            <w:tcW w:w="3071" w:type="dxa"/>
          </w:tcPr>
          <w:p w14:paraId="68848E38" w14:textId="77777777" w:rsidR="000F3432" w:rsidRPr="00407A60" w:rsidRDefault="000F3432" w:rsidP="00E371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7A60">
              <w:rPr>
                <w:rFonts w:ascii="Times New Roman" w:hAnsi="Times New Roman" w:cs="Times New Roman"/>
                <w:sz w:val="24"/>
                <w:szCs w:val="24"/>
              </w:rPr>
              <w:t>1.465.620.158</w:t>
            </w:r>
          </w:p>
        </w:tc>
      </w:tr>
      <w:tr w:rsidR="000F3432" w:rsidRPr="00407A60" w14:paraId="68DED947" w14:textId="77777777" w:rsidTr="00E37193">
        <w:tc>
          <w:tcPr>
            <w:cnfStyle w:val="001000000000" w:firstRow="0" w:lastRow="0" w:firstColumn="1" w:lastColumn="0" w:oddVBand="0" w:evenVBand="0" w:oddHBand="0" w:evenHBand="0" w:firstRowFirstColumn="0" w:firstRowLastColumn="0" w:lastRowFirstColumn="0" w:lastRowLastColumn="0"/>
            <w:tcW w:w="3070" w:type="dxa"/>
          </w:tcPr>
          <w:p w14:paraId="7B7AF79E" w14:textId="77777777" w:rsidR="000F3432" w:rsidRPr="00407A60" w:rsidRDefault="000F3432" w:rsidP="00E37193">
            <w:pPr>
              <w:jc w:val="center"/>
              <w:rPr>
                <w:rFonts w:ascii="Times New Roman" w:hAnsi="Times New Roman" w:cs="Times New Roman"/>
                <w:b w:val="0"/>
                <w:sz w:val="24"/>
                <w:szCs w:val="24"/>
              </w:rPr>
            </w:pPr>
            <w:r w:rsidRPr="00407A60">
              <w:rPr>
                <w:rFonts w:ascii="Times New Roman" w:hAnsi="Times New Roman" w:cs="Times New Roman"/>
                <w:b w:val="0"/>
                <w:sz w:val="24"/>
                <w:szCs w:val="24"/>
              </w:rPr>
              <w:t>Farmacéutica</w:t>
            </w:r>
          </w:p>
        </w:tc>
        <w:tc>
          <w:tcPr>
            <w:tcW w:w="3071" w:type="dxa"/>
          </w:tcPr>
          <w:p w14:paraId="377A6202" w14:textId="77777777" w:rsidR="000F3432" w:rsidRPr="00407A60" w:rsidRDefault="000F3432" w:rsidP="00E3719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7A60">
              <w:rPr>
                <w:rFonts w:ascii="Times New Roman" w:hAnsi="Times New Roman" w:cs="Times New Roman"/>
                <w:sz w:val="24"/>
                <w:szCs w:val="24"/>
              </w:rPr>
              <w:t>Abbott Laboratories</w:t>
            </w:r>
          </w:p>
        </w:tc>
        <w:tc>
          <w:tcPr>
            <w:tcW w:w="3071" w:type="dxa"/>
          </w:tcPr>
          <w:p w14:paraId="6D0EB912" w14:textId="77777777" w:rsidR="000F3432" w:rsidRPr="00407A60" w:rsidRDefault="000F3432" w:rsidP="00E3719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7A60">
              <w:rPr>
                <w:rFonts w:ascii="Times New Roman" w:hAnsi="Times New Roman" w:cs="Times New Roman"/>
                <w:sz w:val="24"/>
                <w:szCs w:val="24"/>
              </w:rPr>
              <w:t>1.390.672.792</w:t>
            </w:r>
          </w:p>
        </w:tc>
      </w:tr>
      <w:tr w:rsidR="000F3432" w:rsidRPr="00407A60" w14:paraId="1BA33502" w14:textId="77777777" w:rsidTr="00E371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14:paraId="48426ECE" w14:textId="77777777" w:rsidR="000F3432" w:rsidRPr="00407A60" w:rsidRDefault="000F3432" w:rsidP="00E37193">
            <w:pPr>
              <w:jc w:val="center"/>
              <w:rPr>
                <w:rFonts w:ascii="Times New Roman" w:hAnsi="Times New Roman" w:cs="Times New Roman"/>
                <w:b w:val="0"/>
                <w:sz w:val="24"/>
                <w:szCs w:val="24"/>
              </w:rPr>
            </w:pPr>
            <w:r w:rsidRPr="00407A60">
              <w:rPr>
                <w:rFonts w:ascii="Times New Roman" w:hAnsi="Times New Roman" w:cs="Times New Roman"/>
                <w:b w:val="0"/>
                <w:sz w:val="24"/>
                <w:szCs w:val="24"/>
              </w:rPr>
              <w:t>Farmacéutica</w:t>
            </w:r>
          </w:p>
        </w:tc>
        <w:tc>
          <w:tcPr>
            <w:tcW w:w="3071" w:type="dxa"/>
          </w:tcPr>
          <w:p w14:paraId="37A1B1E6" w14:textId="77777777" w:rsidR="000F3432" w:rsidRPr="00407A60" w:rsidRDefault="000F3432" w:rsidP="00E371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7A60">
              <w:rPr>
                <w:rFonts w:ascii="Times New Roman" w:hAnsi="Times New Roman" w:cs="Times New Roman"/>
                <w:sz w:val="24"/>
                <w:szCs w:val="24"/>
              </w:rPr>
              <w:t>Productos Roche</w:t>
            </w:r>
          </w:p>
        </w:tc>
        <w:tc>
          <w:tcPr>
            <w:tcW w:w="3071" w:type="dxa"/>
          </w:tcPr>
          <w:p w14:paraId="51328EF5" w14:textId="77777777" w:rsidR="000F3432" w:rsidRPr="00407A60" w:rsidRDefault="000F3432" w:rsidP="00E371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7A60">
              <w:rPr>
                <w:rFonts w:ascii="Times New Roman" w:hAnsi="Times New Roman" w:cs="Times New Roman"/>
                <w:sz w:val="24"/>
                <w:szCs w:val="24"/>
              </w:rPr>
              <w:t>1.375.188.762</w:t>
            </w:r>
          </w:p>
        </w:tc>
      </w:tr>
      <w:tr w:rsidR="000F3432" w:rsidRPr="00407A60" w14:paraId="40E6EDC8" w14:textId="77777777" w:rsidTr="00E37193">
        <w:tc>
          <w:tcPr>
            <w:cnfStyle w:val="001000000000" w:firstRow="0" w:lastRow="0" w:firstColumn="1" w:lastColumn="0" w:oddVBand="0" w:evenVBand="0" w:oddHBand="0" w:evenHBand="0" w:firstRowFirstColumn="0" w:firstRowLastColumn="0" w:lastRowFirstColumn="0" w:lastRowLastColumn="0"/>
            <w:tcW w:w="3070" w:type="dxa"/>
          </w:tcPr>
          <w:p w14:paraId="5F3545B2" w14:textId="77777777" w:rsidR="000F3432" w:rsidRPr="00407A60" w:rsidRDefault="000F3432" w:rsidP="00E37193">
            <w:pPr>
              <w:jc w:val="center"/>
              <w:rPr>
                <w:rFonts w:ascii="Times New Roman" w:hAnsi="Times New Roman" w:cs="Times New Roman"/>
                <w:b w:val="0"/>
                <w:sz w:val="24"/>
                <w:szCs w:val="24"/>
              </w:rPr>
            </w:pPr>
            <w:r w:rsidRPr="00407A60">
              <w:rPr>
                <w:rFonts w:ascii="Times New Roman" w:hAnsi="Times New Roman" w:cs="Times New Roman"/>
                <w:b w:val="0"/>
                <w:sz w:val="24"/>
                <w:szCs w:val="24"/>
              </w:rPr>
              <w:lastRenderedPageBreak/>
              <w:t>Farmacéutica</w:t>
            </w:r>
          </w:p>
        </w:tc>
        <w:tc>
          <w:tcPr>
            <w:tcW w:w="3071" w:type="dxa"/>
          </w:tcPr>
          <w:p w14:paraId="19BFB1CE" w14:textId="77777777" w:rsidR="000F3432" w:rsidRPr="00407A60" w:rsidRDefault="000F3432" w:rsidP="00E3719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7A60">
              <w:rPr>
                <w:rFonts w:ascii="Times New Roman" w:hAnsi="Times New Roman" w:cs="Times New Roman"/>
                <w:sz w:val="24"/>
                <w:szCs w:val="24"/>
              </w:rPr>
              <w:t>Merck</w:t>
            </w:r>
          </w:p>
        </w:tc>
        <w:tc>
          <w:tcPr>
            <w:tcW w:w="3071" w:type="dxa"/>
          </w:tcPr>
          <w:p w14:paraId="6A14F424" w14:textId="77777777" w:rsidR="000F3432" w:rsidRPr="00407A60" w:rsidRDefault="000F3432" w:rsidP="00E3719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7A60">
              <w:rPr>
                <w:rFonts w:ascii="Times New Roman" w:hAnsi="Times New Roman" w:cs="Times New Roman"/>
                <w:sz w:val="24"/>
                <w:szCs w:val="24"/>
              </w:rPr>
              <w:t>1.357.090.510</w:t>
            </w:r>
          </w:p>
        </w:tc>
      </w:tr>
      <w:tr w:rsidR="000F3432" w:rsidRPr="00407A60" w14:paraId="1E1FD9CD" w14:textId="77777777" w:rsidTr="00E371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14:paraId="763CF04A" w14:textId="77777777" w:rsidR="000F3432" w:rsidRPr="00407A60" w:rsidRDefault="000F3432" w:rsidP="00E37193">
            <w:pPr>
              <w:jc w:val="center"/>
              <w:rPr>
                <w:rFonts w:ascii="Times New Roman" w:hAnsi="Times New Roman" w:cs="Times New Roman"/>
                <w:b w:val="0"/>
                <w:sz w:val="24"/>
                <w:szCs w:val="24"/>
              </w:rPr>
            </w:pPr>
            <w:r w:rsidRPr="00407A60">
              <w:rPr>
                <w:rFonts w:ascii="Times New Roman" w:hAnsi="Times New Roman" w:cs="Times New Roman"/>
                <w:b w:val="0"/>
                <w:sz w:val="24"/>
                <w:szCs w:val="24"/>
              </w:rPr>
              <w:t>Farmacéutica</w:t>
            </w:r>
          </w:p>
        </w:tc>
        <w:tc>
          <w:tcPr>
            <w:tcW w:w="3071" w:type="dxa"/>
          </w:tcPr>
          <w:p w14:paraId="1ADB3089" w14:textId="77777777" w:rsidR="000F3432" w:rsidRPr="00407A60" w:rsidRDefault="000F3432" w:rsidP="00E371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7A60">
              <w:rPr>
                <w:rFonts w:ascii="Times New Roman" w:hAnsi="Times New Roman" w:cs="Times New Roman"/>
                <w:sz w:val="24"/>
                <w:szCs w:val="24"/>
              </w:rPr>
              <w:t>Novartis de Venezuela</w:t>
            </w:r>
          </w:p>
        </w:tc>
        <w:tc>
          <w:tcPr>
            <w:tcW w:w="3071" w:type="dxa"/>
          </w:tcPr>
          <w:p w14:paraId="65E1AFBD" w14:textId="77777777" w:rsidR="000F3432" w:rsidRPr="00407A60" w:rsidRDefault="000F3432" w:rsidP="00E371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7A60">
              <w:rPr>
                <w:rFonts w:ascii="Times New Roman" w:hAnsi="Times New Roman" w:cs="Times New Roman"/>
                <w:sz w:val="24"/>
                <w:szCs w:val="24"/>
              </w:rPr>
              <w:t>1.021.093.369</w:t>
            </w:r>
          </w:p>
        </w:tc>
      </w:tr>
      <w:tr w:rsidR="000F3432" w:rsidRPr="00407A60" w14:paraId="44D370B7" w14:textId="77777777" w:rsidTr="00E37193">
        <w:tc>
          <w:tcPr>
            <w:cnfStyle w:val="001000000000" w:firstRow="0" w:lastRow="0" w:firstColumn="1" w:lastColumn="0" w:oddVBand="0" w:evenVBand="0" w:oddHBand="0" w:evenHBand="0" w:firstRowFirstColumn="0" w:firstRowLastColumn="0" w:lastRowFirstColumn="0" w:lastRowLastColumn="0"/>
            <w:tcW w:w="3070" w:type="dxa"/>
          </w:tcPr>
          <w:p w14:paraId="46F355C7" w14:textId="77777777" w:rsidR="000F3432" w:rsidRPr="00407A60" w:rsidRDefault="000F3432" w:rsidP="00E37193">
            <w:pPr>
              <w:jc w:val="center"/>
              <w:rPr>
                <w:rFonts w:ascii="Times New Roman" w:hAnsi="Times New Roman" w:cs="Times New Roman"/>
                <w:b w:val="0"/>
                <w:sz w:val="24"/>
                <w:szCs w:val="24"/>
              </w:rPr>
            </w:pPr>
            <w:r w:rsidRPr="00407A60">
              <w:rPr>
                <w:rFonts w:ascii="Times New Roman" w:hAnsi="Times New Roman" w:cs="Times New Roman"/>
                <w:b w:val="0"/>
                <w:sz w:val="24"/>
                <w:szCs w:val="24"/>
              </w:rPr>
              <w:t>Farmacéutica</w:t>
            </w:r>
          </w:p>
        </w:tc>
        <w:tc>
          <w:tcPr>
            <w:tcW w:w="3071" w:type="dxa"/>
          </w:tcPr>
          <w:p w14:paraId="002E9800" w14:textId="77777777" w:rsidR="000F3432" w:rsidRPr="00407A60" w:rsidRDefault="000F3432" w:rsidP="00E3719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7A60">
              <w:rPr>
                <w:rFonts w:ascii="Times New Roman" w:hAnsi="Times New Roman" w:cs="Times New Roman"/>
                <w:sz w:val="24"/>
                <w:szCs w:val="24"/>
              </w:rPr>
              <w:t xml:space="preserve">Bayer </w:t>
            </w:r>
          </w:p>
        </w:tc>
        <w:tc>
          <w:tcPr>
            <w:tcW w:w="3071" w:type="dxa"/>
          </w:tcPr>
          <w:p w14:paraId="1689F046" w14:textId="77777777" w:rsidR="000F3432" w:rsidRPr="00407A60" w:rsidRDefault="000F3432" w:rsidP="00E3719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7A60">
              <w:rPr>
                <w:rFonts w:ascii="Times New Roman" w:hAnsi="Times New Roman" w:cs="Times New Roman"/>
                <w:sz w:val="24"/>
                <w:szCs w:val="24"/>
              </w:rPr>
              <w:t>922.934.096</w:t>
            </w:r>
          </w:p>
        </w:tc>
      </w:tr>
    </w:tbl>
    <w:p w14:paraId="7E980908" w14:textId="77777777" w:rsidR="000F3432" w:rsidRPr="00407A60" w:rsidRDefault="000F3432" w:rsidP="000F3432">
      <w:pPr>
        <w:jc w:val="both"/>
        <w:rPr>
          <w:rFonts w:ascii="Times New Roman" w:hAnsi="Times New Roman" w:cs="Times New Roman"/>
          <w:lang w:val="de-DE"/>
        </w:rPr>
      </w:pPr>
      <w:r w:rsidRPr="00407A60">
        <w:rPr>
          <w:rFonts w:ascii="Times New Roman" w:hAnsi="Times New Roman" w:cs="Times New Roman"/>
          <w:lang w:val="de-DE"/>
        </w:rPr>
        <w:t>Fuente: CADIVI (2013).</w:t>
      </w:r>
    </w:p>
    <w:p w14:paraId="299F612F" w14:textId="77777777" w:rsidR="000F3432" w:rsidRPr="000F3432" w:rsidRDefault="000F3432" w:rsidP="000F3432">
      <w:pPr>
        <w:spacing w:line="360" w:lineRule="auto"/>
        <w:contextualSpacing/>
        <w:jc w:val="both"/>
        <w:rPr>
          <w:rFonts w:ascii="Times New Roman" w:eastAsia="Times New Roman" w:hAnsi="Times New Roman" w:cs="Times New Roman"/>
          <w:lang w:val="de-DE"/>
        </w:rPr>
      </w:pPr>
    </w:p>
    <w:p w14:paraId="287EDAF2" w14:textId="10BB78D3" w:rsidR="00DD65A5" w:rsidRDefault="00DD65A5" w:rsidP="00440C17">
      <w:pPr>
        <w:spacing w:line="360" w:lineRule="auto"/>
        <w:contextualSpacing/>
        <w:jc w:val="both"/>
        <w:rPr>
          <w:rFonts w:ascii="Times New Roman" w:eastAsia="Times New Roman" w:hAnsi="Times New Roman" w:cs="Times New Roman"/>
          <w:lang w:val="es-ES"/>
        </w:rPr>
      </w:pPr>
    </w:p>
    <w:p w14:paraId="44CCB186" w14:textId="3220FAD9" w:rsidR="004B42D6" w:rsidRDefault="007D438E" w:rsidP="00440C17">
      <w:pPr>
        <w:spacing w:line="360" w:lineRule="auto"/>
        <w:contextualSpacing/>
        <w:jc w:val="both"/>
        <w:rPr>
          <w:rFonts w:ascii="Times New Roman" w:eastAsia="Times New Roman" w:hAnsi="Times New Roman" w:cs="Times New Roman"/>
          <w:lang w:val="es-ES"/>
        </w:rPr>
      </w:pPr>
      <w:r>
        <w:rPr>
          <w:rFonts w:ascii="Times New Roman" w:eastAsia="Times New Roman" w:hAnsi="Times New Roman" w:cs="Times New Roman"/>
          <w:lang w:val="es-ES"/>
        </w:rPr>
        <w:t>Cuarto, a</w:t>
      </w:r>
      <w:r w:rsidR="004B42D6">
        <w:rPr>
          <w:rFonts w:ascii="Times New Roman" w:eastAsia="Times New Roman" w:hAnsi="Times New Roman" w:cs="Times New Roman"/>
          <w:lang w:val="es-ES"/>
        </w:rPr>
        <w:t>l nivel local, los efectos de la extracción petrolera y la distribución de la renta son aún más evidentes. La transformación de las estructuras de clase, relaciones sociales, hábitos, patrones de consumo, entre otros aspectos</w:t>
      </w:r>
      <w:r w:rsidR="005E0D35">
        <w:rPr>
          <w:rFonts w:ascii="Times New Roman" w:eastAsia="Times New Roman" w:hAnsi="Times New Roman" w:cs="Times New Roman"/>
          <w:lang w:val="es-ES"/>
        </w:rPr>
        <w:t>, han impactado sobre todo a</w:t>
      </w:r>
      <w:r w:rsidR="004B42D6">
        <w:rPr>
          <w:rFonts w:ascii="Times New Roman" w:eastAsia="Times New Roman" w:hAnsi="Times New Roman" w:cs="Times New Roman"/>
          <w:lang w:val="es-ES"/>
        </w:rPr>
        <w:t xml:space="preserve"> las zonas</w:t>
      </w:r>
      <w:r w:rsidR="005E0D35">
        <w:rPr>
          <w:rFonts w:ascii="Times New Roman" w:eastAsia="Times New Roman" w:hAnsi="Times New Roman" w:cs="Times New Roman"/>
          <w:lang w:val="es-ES"/>
        </w:rPr>
        <w:t xml:space="preserve"> territoriales</w:t>
      </w:r>
      <w:r w:rsidR="004B42D6">
        <w:rPr>
          <w:rFonts w:ascii="Times New Roman" w:eastAsia="Times New Roman" w:hAnsi="Times New Roman" w:cs="Times New Roman"/>
          <w:lang w:val="es-ES"/>
        </w:rPr>
        <w:t xml:space="preserve"> extractivas. El establecimiento de los campos petroleros en áreas remotas y el crecimiento de las </w:t>
      </w:r>
      <w:r w:rsidR="005E0D35">
        <w:rPr>
          <w:rFonts w:ascii="Times New Roman" w:eastAsia="Times New Roman" w:hAnsi="Times New Roman" w:cs="Times New Roman"/>
          <w:lang w:val="es-ES"/>
        </w:rPr>
        <w:t>ciudades petroleras han determinado</w:t>
      </w:r>
      <w:r w:rsidR="004B42D6">
        <w:rPr>
          <w:rFonts w:ascii="Times New Roman" w:eastAsia="Times New Roman" w:hAnsi="Times New Roman" w:cs="Times New Roman"/>
          <w:lang w:val="es-ES"/>
        </w:rPr>
        <w:t xml:space="preserve"> </w:t>
      </w:r>
      <w:r w:rsidR="005E0D35">
        <w:rPr>
          <w:rFonts w:ascii="Times New Roman" w:eastAsia="Times New Roman" w:hAnsi="Times New Roman" w:cs="Times New Roman"/>
          <w:lang w:val="es-ES"/>
        </w:rPr>
        <w:t xml:space="preserve">nuevas </w:t>
      </w:r>
      <w:r w:rsidR="004B42D6">
        <w:rPr>
          <w:rFonts w:ascii="Times New Roman" w:eastAsia="Times New Roman" w:hAnsi="Times New Roman" w:cs="Times New Roman"/>
          <w:lang w:val="es-ES"/>
        </w:rPr>
        <w:t>configur</w:t>
      </w:r>
      <w:r w:rsidR="005E0D35">
        <w:rPr>
          <w:rFonts w:ascii="Times New Roman" w:eastAsia="Times New Roman" w:hAnsi="Times New Roman" w:cs="Times New Roman"/>
          <w:lang w:val="es-ES"/>
        </w:rPr>
        <w:t>aciones sociales, multidimensionales</w:t>
      </w:r>
      <w:r w:rsidR="004B42D6">
        <w:rPr>
          <w:rFonts w:ascii="Times New Roman" w:eastAsia="Times New Roman" w:hAnsi="Times New Roman" w:cs="Times New Roman"/>
          <w:lang w:val="es-ES"/>
        </w:rPr>
        <w:t xml:space="preserve"> de clase, racial y de género completamente distintas </w:t>
      </w:r>
      <w:r w:rsidR="004B42D6" w:rsidRPr="004B42D6">
        <w:rPr>
          <w:rFonts w:ascii="Times New Roman" w:eastAsia="Times New Roman" w:hAnsi="Times New Roman" w:cs="Times New Roman"/>
          <w:lang w:val="es-ES"/>
        </w:rPr>
        <w:t>(</w:t>
      </w:r>
      <w:proofErr w:type="spellStart"/>
      <w:r w:rsidR="004B42D6" w:rsidRPr="004B42D6">
        <w:rPr>
          <w:rFonts w:ascii="Times New Roman" w:eastAsia="Times New Roman" w:hAnsi="Times New Roman" w:cs="Times New Roman"/>
          <w:lang w:val="es-ES"/>
        </w:rPr>
        <w:t>Tinker</w:t>
      </w:r>
      <w:proofErr w:type="spellEnd"/>
      <w:r w:rsidR="004B42D6" w:rsidRPr="004B42D6">
        <w:rPr>
          <w:rFonts w:ascii="Times New Roman" w:eastAsia="Times New Roman" w:hAnsi="Times New Roman" w:cs="Times New Roman"/>
          <w:lang w:val="es-ES"/>
        </w:rPr>
        <w:t xml:space="preserve"> Salas</w:t>
      </w:r>
      <w:r w:rsidR="00050564">
        <w:rPr>
          <w:rFonts w:ascii="Times New Roman" w:eastAsia="Times New Roman" w:hAnsi="Times New Roman" w:cs="Times New Roman"/>
          <w:lang w:val="es-ES"/>
        </w:rPr>
        <w:t>,</w:t>
      </w:r>
      <w:r w:rsidR="004B42D6" w:rsidRPr="004B42D6">
        <w:rPr>
          <w:rFonts w:ascii="Times New Roman" w:eastAsia="Times New Roman" w:hAnsi="Times New Roman" w:cs="Times New Roman"/>
          <w:lang w:val="es-ES"/>
        </w:rPr>
        <w:t xml:space="preserve"> 2009). </w:t>
      </w:r>
      <w:r w:rsidR="004B42D6">
        <w:rPr>
          <w:rFonts w:ascii="Times New Roman" w:eastAsia="Times New Roman" w:hAnsi="Times New Roman" w:cs="Times New Roman"/>
          <w:lang w:val="es-ES"/>
        </w:rPr>
        <w:t>Cuando se analiza la distribución de la renta al nivel local</w:t>
      </w:r>
      <w:r w:rsidR="005E0D35">
        <w:rPr>
          <w:rFonts w:ascii="Times New Roman" w:eastAsia="Times New Roman" w:hAnsi="Times New Roman" w:cs="Times New Roman"/>
          <w:lang w:val="es-ES"/>
        </w:rPr>
        <w:t>,</w:t>
      </w:r>
      <w:r w:rsidR="004B42D6">
        <w:rPr>
          <w:rFonts w:ascii="Times New Roman" w:eastAsia="Times New Roman" w:hAnsi="Times New Roman" w:cs="Times New Roman"/>
          <w:lang w:val="es-ES"/>
        </w:rPr>
        <w:t xml:space="preserve"> incluso</w:t>
      </w:r>
      <w:r w:rsidR="005E0D35">
        <w:rPr>
          <w:rFonts w:ascii="Times New Roman" w:eastAsia="Times New Roman" w:hAnsi="Times New Roman" w:cs="Times New Roman"/>
          <w:lang w:val="es-ES"/>
        </w:rPr>
        <w:t>,</w:t>
      </w:r>
      <w:r w:rsidR="004B42D6">
        <w:rPr>
          <w:rFonts w:ascii="Times New Roman" w:eastAsia="Times New Roman" w:hAnsi="Times New Roman" w:cs="Times New Roman"/>
          <w:lang w:val="es-ES"/>
        </w:rPr>
        <w:t xml:space="preserve"> se evidencia en </w:t>
      </w:r>
      <w:r w:rsidR="005E0D35">
        <w:rPr>
          <w:rFonts w:ascii="Times New Roman" w:eastAsia="Times New Roman" w:hAnsi="Times New Roman" w:cs="Times New Roman"/>
          <w:lang w:val="es-ES"/>
        </w:rPr>
        <w:t xml:space="preserve">un </w:t>
      </w:r>
      <w:r w:rsidR="004B42D6">
        <w:rPr>
          <w:rFonts w:ascii="Times New Roman" w:eastAsia="Times New Roman" w:hAnsi="Times New Roman" w:cs="Times New Roman"/>
          <w:lang w:val="es-ES"/>
        </w:rPr>
        <w:t xml:space="preserve">mayor grado la disputa por los ingresos de la renta. </w:t>
      </w:r>
      <w:r>
        <w:rPr>
          <w:rFonts w:ascii="Times New Roman" w:eastAsia="Times New Roman" w:hAnsi="Times New Roman" w:cs="Times New Roman"/>
          <w:lang w:val="es-ES"/>
        </w:rPr>
        <w:t>Estos factores</w:t>
      </w:r>
      <w:r w:rsidR="004B42D6">
        <w:rPr>
          <w:rFonts w:ascii="Times New Roman" w:eastAsia="Times New Roman" w:hAnsi="Times New Roman" w:cs="Times New Roman"/>
          <w:lang w:val="es-ES"/>
        </w:rPr>
        <w:t xml:space="preserve"> ofrece</w:t>
      </w:r>
      <w:r>
        <w:rPr>
          <w:rFonts w:ascii="Times New Roman" w:eastAsia="Times New Roman" w:hAnsi="Times New Roman" w:cs="Times New Roman"/>
          <w:lang w:val="es-ES"/>
        </w:rPr>
        <w:t>n</w:t>
      </w:r>
      <w:r w:rsidR="004B42D6">
        <w:rPr>
          <w:rFonts w:ascii="Times New Roman" w:eastAsia="Times New Roman" w:hAnsi="Times New Roman" w:cs="Times New Roman"/>
          <w:lang w:val="es-ES"/>
        </w:rPr>
        <w:t xml:space="preserve"> un valioso campo de estudio para entender las estructuras de poder al seno del Estado. Las decisiones sobre l</w:t>
      </w:r>
      <w:r>
        <w:rPr>
          <w:rFonts w:ascii="Times New Roman" w:eastAsia="Times New Roman" w:hAnsi="Times New Roman" w:cs="Times New Roman"/>
          <w:lang w:val="es-ES"/>
        </w:rPr>
        <w:t>a distribución de la renta responden a</w:t>
      </w:r>
      <w:r w:rsidR="004B42D6">
        <w:rPr>
          <w:rFonts w:ascii="Times New Roman" w:eastAsia="Times New Roman" w:hAnsi="Times New Roman" w:cs="Times New Roman"/>
          <w:lang w:val="es-ES"/>
        </w:rPr>
        <w:t xml:space="preserve"> criterios políticos </w:t>
      </w:r>
      <w:r>
        <w:rPr>
          <w:rFonts w:ascii="Times New Roman" w:eastAsia="Times New Roman" w:hAnsi="Times New Roman" w:cs="Times New Roman"/>
          <w:lang w:val="es-ES"/>
        </w:rPr>
        <w:t xml:space="preserve">y se dan bajo lógicas de auto-legitimación y </w:t>
      </w:r>
      <w:r w:rsidR="004B42D6">
        <w:rPr>
          <w:rFonts w:ascii="Times New Roman" w:eastAsia="Times New Roman" w:hAnsi="Times New Roman" w:cs="Times New Roman"/>
          <w:lang w:val="es-ES"/>
        </w:rPr>
        <w:t xml:space="preserve">fortalecimiento de redes clientelistas. Como resultado, los </w:t>
      </w:r>
      <w:r w:rsidR="007C0D9D">
        <w:rPr>
          <w:rFonts w:ascii="Times New Roman" w:eastAsia="Times New Roman" w:hAnsi="Times New Roman" w:cs="Times New Roman"/>
          <w:lang w:val="es-ES"/>
        </w:rPr>
        <w:t>diferente</w:t>
      </w:r>
      <w:r>
        <w:rPr>
          <w:rFonts w:ascii="Times New Roman" w:eastAsia="Times New Roman" w:hAnsi="Times New Roman" w:cs="Times New Roman"/>
          <w:lang w:val="es-ES"/>
        </w:rPr>
        <w:t xml:space="preserve">s actores (múltiples órganos </w:t>
      </w:r>
      <w:r w:rsidR="007C0D9D">
        <w:rPr>
          <w:rFonts w:ascii="Times New Roman" w:eastAsia="Times New Roman" w:hAnsi="Times New Roman" w:cs="Times New Roman"/>
          <w:lang w:val="es-ES"/>
        </w:rPr>
        <w:t>del gobierno central, gobiernos locales, comp</w:t>
      </w:r>
      <w:r>
        <w:rPr>
          <w:rFonts w:ascii="Times New Roman" w:eastAsia="Times New Roman" w:hAnsi="Times New Roman" w:cs="Times New Roman"/>
          <w:lang w:val="es-ES"/>
        </w:rPr>
        <w:t>añías petroleras) no se guían por u</w:t>
      </w:r>
      <w:r w:rsidR="007C0D9D">
        <w:rPr>
          <w:rFonts w:ascii="Times New Roman" w:eastAsia="Times New Roman" w:hAnsi="Times New Roman" w:cs="Times New Roman"/>
          <w:lang w:val="es-ES"/>
        </w:rPr>
        <w:t xml:space="preserve">n programa coherente </w:t>
      </w:r>
      <w:r>
        <w:rPr>
          <w:rFonts w:ascii="Times New Roman" w:eastAsia="Times New Roman" w:hAnsi="Times New Roman" w:cs="Times New Roman"/>
          <w:lang w:val="es-ES"/>
        </w:rPr>
        <w:t>con</w:t>
      </w:r>
      <w:r w:rsidR="007C0D9D">
        <w:rPr>
          <w:rFonts w:ascii="Times New Roman" w:eastAsia="Times New Roman" w:hAnsi="Times New Roman" w:cs="Times New Roman"/>
          <w:lang w:val="es-ES"/>
        </w:rPr>
        <w:t xml:space="preserve"> </w:t>
      </w:r>
      <w:r>
        <w:rPr>
          <w:rFonts w:ascii="Times New Roman" w:eastAsia="Times New Roman" w:hAnsi="Times New Roman" w:cs="Times New Roman"/>
          <w:lang w:val="es-ES"/>
        </w:rPr>
        <w:t>objetivos comunes, sino muy frecuentemente son</w:t>
      </w:r>
      <w:r w:rsidR="007C0D9D">
        <w:rPr>
          <w:rFonts w:ascii="Times New Roman" w:eastAsia="Times New Roman" w:hAnsi="Times New Roman" w:cs="Times New Roman"/>
          <w:lang w:val="es-ES"/>
        </w:rPr>
        <w:t xml:space="preserve"> agendas que compiten entre sí, y</w:t>
      </w:r>
      <w:r>
        <w:rPr>
          <w:rFonts w:ascii="Times New Roman" w:eastAsia="Times New Roman" w:hAnsi="Times New Roman" w:cs="Times New Roman"/>
          <w:lang w:val="es-ES"/>
        </w:rPr>
        <w:t>, que incluso son excluyentes</w:t>
      </w:r>
      <w:r w:rsidR="007C0D9D">
        <w:rPr>
          <w:rFonts w:ascii="Times New Roman" w:eastAsia="Times New Roman" w:hAnsi="Times New Roman" w:cs="Times New Roman"/>
          <w:lang w:val="es-ES"/>
        </w:rPr>
        <w:t>.</w:t>
      </w:r>
    </w:p>
    <w:p w14:paraId="75FA2E11" w14:textId="77777777" w:rsidR="00631285" w:rsidRDefault="00631285" w:rsidP="00440C17">
      <w:pPr>
        <w:spacing w:line="360" w:lineRule="auto"/>
        <w:contextualSpacing/>
        <w:jc w:val="both"/>
        <w:rPr>
          <w:rFonts w:ascii="Times New Roman" w:eastAsia="Times New Roman" w:hAnsi="Times New Roman" w:cs="Times New Roman"/>
          <w:lang w:val="es-ES"/>
        </w:rPr>
      </w:pPr>
    </w:p>
    <w:p w14:paraId="7C851C2F" w14:textId="36443518" w:rsidR="0035285B" w:rsidRDefault="007D438E" w:rsidP="00440C17">
      <w:pPr>
        <w:spacing w:line="360" w:lineRule="auto"/>
        <w:contextualSpacing/>
        <w:jc w:val="both"/>
        <w:rPr>
          <w:rFonts w:ascii="Times New Roman" w:eastAsia="Times New Roman" w:hAnsi="Times New Roman" w:cs="Times New Roman"/>
          <w:lang w:val="es-ES"/>
        </w:rPr>
      </w:pPr>
      <w:r>
        <w:rPr>
          <w:rFonts w:ascii="Times New Roman" w:eastAsia="Times New Roman" w:hAnsi="Times New Roman" w:cs="Times New Roman"/>
          <w:lang w:val="es-ES"/>
        </w:rPr>
        <w:t>Los conflictos y lo</w:t>
      </w:r>
      <w:r w:rsidR="009D6021">
        <w:rPr>
          <w:rFonts w:ascii="Times New Roman" w:eastAsia="Times New Roman" w:hAnsi="Times New Roman" w:cs="Times New Roman"/>
          <w:lang w:val="es-ES"/>
        </w:rPr>
        <w:t xml:space="preserve">s </w:t>
      </w:r>
      <w:r w:rsidR="00F505DA">
        <w:rPr>
          <w:rFonts w:ascii="Times New Roman" w:eastAsia="Times New Roman" w:hAnsi="Times New Roman" w:cs="Times New Roman"/>
          <w:lang w:val="es-ES"/>
        </w:rPr>
        <w:t>cambios en las relaciones de poder dentro d</w:t>
      </w:r>
      <w:r>
        <w:rPr>
          <w:rFonts w:ascii="Times New Roman" w:eastAsia="Times New Roman" w:hAnsi="Times New Roman" w:cs="Times New Roman"/>
          <w:lang w:val="es-ES"/>
        </w:rPr>
        <w:t>el Estado pueden ser analizados por medio de</w:t>
      </w:r>
      <w:r w:rsidR="00F505DA">
        <w:rPr>
          <w:rFonts w:ascii="Times New Roman" w:eastAsia="Times New Roman" w:hAnsi="Times New Roman" w:cs="Times New Roman"/>
          <w:lang w:val="es-ES"/>
        </w:rPr>
        <w:t xml:space="preserve"> las transformaciones en el ordenamiento institucional</w:t>
      </w:r>
      <w:r>
        <w:rPr>
          <w:rFonts w:ascii="Times New Roman" w:eastAsia="Times New Roman" w:hAnsi="Times New Roman" w:cs="Times New Roman"/>
          <w:lang w:val="es-ES"/>
        </w:rPr>
        <w:t xml:space="preserve"> que se establecen</w:t>
      </w:r>
      <w:r w:rsidR="00F505DA">
        <w:rPr>
          <w:rFonts w:ascii="Times New Roman" w:eastAsia="Times New Roman" w:hAnsi="Times New Roman" w:cs="Times New Roman"/>
          <w:lang w:val="es-ES"/>
        </w:rPr>
        <w:t xml:space="preserve"> en cuanto a dis</w:t>
      </w:r>
      <w:r>
        <w:rPr>
          <w:rFonts w:ascii="Times New Roman" w:eastAsia="Times New Roman" w:hAnsi="Times New Roman" w:cs="Times New Roman"/>
          <w:lang w:val="es-ES"/>
        </w:rPr>
        <w:t>tribución de la renta entre los diferentes niveles y cuerpos del Estado</w:t>
      </w:r>
      <w:r w:rsidR="00F505DA">
        <w:rPr>
          <w:rFonts w:ascii="Times New Roman" w:eastAsia="Times New Roman" w:hAnsi="Times New Roman" w:cs="Times New Roman"/>
          <w:lang w:val="es-ES"/>
        </w:rPr>
        <w:t>. El gobierno Chavista reformó las estructuras del Estado y los mecanismos institucionales de la distribució</w:t>
      </w:r>
      <w:r>
        <w:rPr>
          <w:rFonts w:ascii="Times New Roman" w:eastAsia="Times New Roman" w:hAnsi="Times New Roman" w:cs="Times New Roman"/>
          <w:lang w:val="es-ES"/>
        </w:rPr>
        <w:t>n de la renta. Como resultado,</w:t>
      </w:r>
      <w:r w:rsidR="00F505DA">
        <w:rPr>
          <w:rFonts w:ascii="Times New Roman" w:eastAsia="Times New Roman" w:hAnsi="Times New Roman" w:cs="Times New Roman"/>
          <w:lang w:val="es-ES"/>
        </w:rPr>
        <w:t xml:space="preserve"> los gobiernos locales (municipalidades y gobiernos regionales) recibieron una porción bien </w:t>
      </w:r>
      <w:r>
        <w:rPr>
          <w:rFonts w:ascii="Times New Roman" w:eastAsia="Times New Roman" w:hAnsi="Times New Roman" w:cs="Times New Roman"/>
          <w:lang w:val="es-ES"/>
        </w:rPr>
        <w:t>reducida del ingreso</w:t>
      </w:r>
      <w:r w:rsidR="007A5651">
        <w:rPr>
          <w:rFonts w:ascii="Times New Roman" w:eastAsia="Times New Roman" w:hAnsi="Times New Roman" w:cs="Times New Roman"/>
          <w:lang w:val="es-ES"/>
        </w:rPr>
        <w:t xml:space="preserve"> (Rí</w:t>
      </w:r>
      <w:r w:rsidR="00F505DA">
        <w:rPr>
          <w:rFonts w:ascii="Times New Roman" w:eastAsia="Times New Roman" w:hAnsi="Times New Roman" w:cs="Times New Roman"/>
          <w:lang w:val="es-ES"/>
        </w:rPr>
        <w:t>os et al.</w:t>
      </w:r>
      <w:r w:rsidR="00050564">
        <w:rPr>
          <w:rFonts w:ascii="Times New Roman" w:eastAsia="Times New Roman" w:hAnsi="Times New Roman" w:cs="Times New Roman"/>
          <w:lang w:val="es-ES"/>
        </w:rPr>
        <w:t>,</w:t>
      </w:r>
      <w:r w:rsidR="00F505DA">
        <w:rPr>
          <w:rFonts w:ascii="Times New Roman" w:eastAsia="Times New Roman" w:hAnsi="Times New Roman" w:cs="Times New Roman"/>
          <w:lang w:val="es-ES"/>
        </w:rPr>
        <w:t xml:space="preserve"> 2012), mientras que los Consejos </w:t>
      </w:r>
      <w:r w:rsidR="00C27D87">
        <w:rPr>
          <w:rFonts w:ascii="Times New Roman" w:eastAsia="Times New Roman" w:hAnsi="Times New Roman" w:cs="Times New Roman"/>
          <w:lang w:val="es-ES"/>
        </w:rPr>
        <w:t>Comunales, el gobierno central,</w:t>
      </w:r>
      <w:r w:rsidR="00F505DA">
        <w:rPr>
          <w:rFonts w:ascii="Times New Roman" w:eastAsia="Times New Roman" w:hAnsi="Times New Roman" w:cs="Times New Roman"/>
          <w:lang w:val="es-ES"/>
        </w:rPr>
        <w:t xml:space="preserve"> especialmente la empresa estadal petrolera </w:t>
      </w:r>
      <w:proofErr w:type="spellStart"/>
      <w:r w:rsidR="00F505DA">
        <w:rPr>
          <w:rFonts w:ascii="Times New Roman" w:eastAsia="Times New Roman" w:hAnsi="Times New Roman" w:cs="Times New Roman"/>
          <w:lang w:val="es-ES"/>
        </w:rPr>
        <w:t>PdVSA</w:t>
      </w:r>
      <w:proofErr w:type="spellEnd"/>
      <w:r w:rsidR="00F505DA">
        <w:rPr>
          <w:rFonts w:ascii="Times New Roman" w:eastAsia="Times New Roman" w:hAnsi="Times New Roman" w:cs="Times New Roman"/>
          <w:lang w:val="es-ES"/>
        </w:rPr>
        <w:t xml:space="preserve"> (</w:t>
      </w:r>
      <w:r w:rsidR="00F505DA" w:rsidRPr="00F505DA">
        <w:rPr>
          <w:rFonts w:ascii="Times New Roman" w:eastAsia="Times New Roman" w:hAnsi="Times New Roman" w:cs="Times New Roman"/>
          <w:i/>
          <w:lang w:val="es-ES"/>
        </w:rPr>
        <w:t>Petróleos de Venezuela</w:t>
      </w:r>
      <w:r w:rsidR="00C27D87">
        <w:rPr>
          <w:rFonts w:ascii="Times New Roman" w:eastAsia="Times New Roman" w:hAnsi="Times New Roman" w:cs="Times New Roman"/>
          <w:lang w:val="es-ES"/>
        </w:rPr>
        <w:t xml:space="preserve"> S.A.), y,</w:t>
      </w:r>
      <w:r w:rsidR="00F505DA">
        <w:rPr>
          <w:rFonts w:ascii="Times New Roman" w:eastAsia="Times New Roman" w:hAnsi="Times New Roman" w:cs="Times New Roman"/>
          <w:lang w:val="es-ES"/>
        </w:rPr>
        <w:t xml:space="preserve"> </w:t>
      </w:r>
      <w:r>
        <w:rPr>
          <w:rFonts w:ascii="Times New Roman" w:eastAsia="Times New Roman" w:hAnsi="Times New Roman" w:cs="Times New Roman"/>
          <w:lang w:val="es-ES"/>
        </w:rPr>
        <w:t>el claramente t</w:t>
      </w:r>
      <w:r w:rsidR="002F7B33">
        <w:rPr>
          <w:rFonts w:ascii="Times New Roman" w:eastAsia="Times New Roman" w:hAnsi="Times New Roman" w:cs="Times New Roman"/>
          <w:lang w:val="es-ES"/>
        </w:rPr>
        <w:t>urbio</w:t>
      </w:r>
      <w:r w:rsidR="00FA7B99">
        <w:rPr>
          <w:rFonts w:ascii="Times New Roman" w:eastAsia="Times New Roman" w:hAnsi="Times New Roman" w:cs="Times New Roman"/>
          <w:lang w:val="es-ES"/>
        </w:rPr>
        <w:t xml:space="preserve"> Fondo de Desarrollo Nacional (</w:t>
      </w:r>
      <w:proofErr w:type="spellStart"/>
      <w:r w:rsidR="00FA7B99" w:rsidRPr="002F7B33">
        <w:rPr>
          <w:rFonts w:ascii="Times New Roman" w:eastAsia="Times New Roman" w:hAnsi="Times New Roman" w:cs="Times New Roman"/>
          <w:i/>
          <w:lang w:val="es-ES"/>
        </w:rPr>
        <w:t>Fonden</w:t>
      </w:r>
      <w:proofErr w:type="spellEnd"/>
      <w:r w:rsidR="00FA7B99">
        <w:rPr>
          <w:rFonts w:ascii="Times New Roman" w:eastAsia="Times New Roman" w:hAnsi="Times New Roman" w:cs="Times New Roman"/>
          <w:lang w:val="es-ES"/>
        </w:rPr>
        <w:t>)</w:t>
      </w:r>
      <w:r w:rsidR="002F7B33">
        <w:rPr>
          <w:rFonts w:ascii="Times New Roman" w:eastAsia="Times New Roman" w:hAnsi="Times New Roman" w:cs="Times New Roman"/>
          <w:lang w:val="es-ES"/>
        </w:rPr>
        <w:t xml:space="preserve"> aumentaron sus ingresos y se convirtieron en los mayores financiadores de los proyectos de desarrollo (locales). Estos cambios </w:t>
      </w:r>
      <w:r w:rsidR="00C27D87">
        <w:rPr>
          <w:rFonts w:ascii="Times New Roman" w:eastAsia="Times New Roman" w:hAnsi="Times New Roman" w:cs="Times New Roman"/>
          <w:lang w:val="es-ES"/>
        </w:rPr>
        <w:t>fueron consistentes</w:t>
      </w:r>
      <w:r w:rsidR="009E4FA4">
        <w:rPr>
          <w:rFonts w:ascii="Times New Roman" w:eastAsia="Times New Roman" w:hAnsi="Times New Roman" w:cs="Times New Roman"/>
          <w:lang w:val="es-ES"/>
        </w:rPr>
        <w:t xml:space="preserve"> con la tendencia generalizada hacia la concentración de poder en</w:t>
      </w:r>
      <w:r w:rsidR="00C27D87">
        <w:rPr>
          <w:rFonts w:ascii="Times New Roman" w:eastAsia="Times New Roman" w:hAnsi="Times New Roman" w:cs="Times New Roman"/>
          <w:lang w:val="es-ES"/>
        </w:rPr>
        <w:t xml:space="preserve"> el gobierno central y en </w:t>
      </w:r>
      <w:proofErr w:type="spellStart"/>
      <w:r w:rsidR="00C27D87">
        <w:rPr>
          <w:rFonts w:ascii="Times New Roman" w:eastAsia="Times New Roman" w:hAnsi="Times New Roman" w:cs="Times New Roman"/>
          <w:lang w:val="es-ES"/>
        </w:rPr>
        <w:t>PdVSA</w:t>
      </w:r>
      <w:proofErr w:type="spellEnd"/>
      <w:r w:rsidR="00321536">
        <w:rPr>
          <w:rFonts w:ascii="Times New Roman" w:eastAsia="Times New Roman" w:hAnsi="Times New Roman" w:cs="Times New Roman"/>
          <w:lang w:val="es-ES"/>
        </w:rPr>
        <w:t xml:space="preserve">, así como </w:t>
      </w:r>
      <w:r w:rsidR="009E4FA4">
        <w:rPr>
          <w:rFonts w:ascii="Times New Roman" w:eastAsia="Times New Roman" w:hAnsi="Times New Roman" w:cs="Times New Roman"/>
          <w:lang w:val="es-ES"/>
        </w:rPr>
        <w:t xml:space="preserve">con el proceso </w:t>
      </w:r>
      <w:r w:rsidR="00321536">
        <w:rPr>
          <w:rFonts w:ascii="Times New Roman" w:eastAsia="Times New Roman" w:hAnsi="Times New Roman" w:cs="Times New Roman"/>
          <w:lang w:val="es-ES"/>
        </w:rPr>
        <w:t xml:space="preserve">de distribución </w:t>
      </w:r>
      <w:r w:rsidR="009E4FA4">
        <w:rPr>
          <w:rFonts w:ascii="Times New Roman" w:eastAsia="Times New Roman" w:hAnsi="Times New Roman" w:cs="Times New Roman"/>
          <w:lang w:val="es-ES"/>
        </w:rPr>
        <w:t>vertical</w:t>
      </w:r>
      <w:r w:rsidR="00321536">
        <w:rPr>
          <w:rFonts w:ascii="Times New Roman" w:eastAsia="Times New Roman" w:hAnsi="Times New Roman" w:cs="Times New Roman"/>
          <w:lang w:val="es-ES"/>
        </w:rPr>
        <w:t xml:space="preserve"> de la renta</w:t>
      </w:r>
      <w:r w:rsidR="009E4FA4">
        <w:rPr>
          <w:rFonts w:ascii="Times New Roman" w:eastAsia="Times New Roman" w:hAnsi="Times New Roman" w:cs="Times New Roman"/>
          <w:lang w:val="es-ES"/>
        </w:rPr>
        <w:t xml:space="preserve"> de</w:t>
      </w:r>
      <w:r w:rsidR="00321536">
        <w:rPr>
          <w:rFonts w:ascii="Times New Roman" w:eastAsia="Times New Roman" w:hAnsi="Times New Roman" w:cs="Times New Roman"/>
          <w:lang w:val="es-ES"/>
        </w:rPr>
        <w:t>sde los niveles más altos de poder</w:t>
      </w:r>
      <w:r w:rsidR="009E4FA4">
        <w:rPr>
          <w:rFonts w:ascii="Times New Roman" w:eastAsia="Times New Roman" w:hAnsi="Times New Roman" w:cs="Times New Roman"/>
          <w:lang w:val="es-ES"/>
        </w:rPr>
        <w:t xml:space="preserve"> hacia</w:t>
      </w:r>
      <w:r w:rsidR="00321536">
        <w:rPr>
          <w:rFonts w:ascii="Times New Roman" w:eastAsia="Times New Roman" w:hAnsi="Times New Roman" w:cs="Times New Roman"/>
          <w:lang w:val="es-ES"/>
        </w:rPr>
        <w:t xml:space="preserve"> abajo</w:t>
      </w:r>
      <w:r w:rsidR="009E4FA4">
        <w:rPr>
          <w:rFonts w:ascii="Times New Roman" w:eastAsia="Times New Roman" w:hAnsi="Times New Roman" w:cs="Times New Roman"/>
          <w:lang w:val="es-ES"/>
        </w:rPr>
        <w:t>.</w:t>
      </w:r>
    </w:p>
    <w:p w14:paraId="631EB551" w14:textId="77777777" w:rsidR="00631285" w:rsidRDefault="00631285" w:rsidP="00440C17">
      <w:pPr>
        <w:spacing w:line="360" w:lineRule="auto"/>
        <w:contextualSpacing/>
        <w:jc w:val="both"/>
        <w:rPr>
          <w:rFonts w:ascii="Times New Roman" w:eastAsia="Times New Roman" w:hAnsi="Times New Roman" w:cs="Times New Roman"/>
          <w:lang w:val="es-ES"/>
        </w:rPr>
      </w:pPr>
    </w:p>
    <w:p w14:paraId="263ABEE5" w14:textId="19C62FA6" w:rsidR="00BC0D68" w:rsidRDefault="00BC0D68" w:rsidP="00440C17">
      <w:pPr>
        <w:spacing w:line="360" w:lineRule="auto"/>
        <w:contextualSpacing/>
        <w:jc w:val="both"/>
        <w:rPr>
          <w:rFonts w:ascii="Times New Roman" w:eastAsia="Times New Roman" w:hAnsi="Times New Roman" w:cs="Times New Roman"/>
          <w:lang w:val="es-ES"/>
        </w:rPr>
      </w:pPr>
      <w:r>
        <w:rPr>
          <w:rFonts w:ascii="Times New Roman" w:eastAsia="Times New Roman" w:hAnsi="Times New Roman" w:cs="Times New Roman"/>
          <w:lang w:val="es-ES"/>
        </w:rPr>
        <w:t>A pesa</w:t>
      </w:r>
      <w:r w:rsidR="00321536">
        <w:rPr>
          <w:rFonts w:ascii="Times New Roman" w:eastAsia="Times New Roman" w:hAnsi="Times New Roman" w:cs="Times New Roman"/>
          <w:lang w:val="es-ES"/>
        </w:rPr>
        <w:t>r</w:t>
      </w:r>
      <w:r>
        <w:rPr>
          <w:rFonts w:ascii="Times New Roman" w:eastAsia="Times New Roman" w:hAnsi="Times New Roman" w:cs="Times New Roman"/>
          <w:lang w:val="es-ES"/>
        </w:rPr>
        <w:t xml:space="preserve"> de las transformaciones </w:t>
      </w:r>
      <w:r w:rsidR="00321536">
        <w:rPr>
          <w:rFonts w:ascii="Times New Roman" w:eastAsia="Times New Roman" w:hAnsi="Times New Roman" w:cs="Times New Roman"/>
          <w:lang w:val="es-ES"/>
        </w:rPr>
        <w:t>significativas</w:t>
      </w:r>
      <w:r>
        <w:rPr>
          <w:rFonts w:ascii="Times New Roman" w:eastAsia="Times New Roman" w:hAnsi="Times New Roman" w:cs="Times New Roman"/>
          <w:lang w:val="es-ES"/>
        </w:rPr>
        <w:t xml:space="preserve"> en los modos de apropiación y distribución de la renta petrolera bajo el gobierno del presidente Hugo Chávez y su sucesor Nicol</w:t>
      </w:r>
      <w:r w:rsidR="00321536">
        <w:rPr>
          <w:rFonts w:ascii="Times New Roman" w:eastAsia="Times New Roman" w:hAnsi="Times New Roman" w:cs="Times New Roman"/>
          <w:lang w:val="es-ES"/>
        </w:rPr>
        <w:t>ás Maduro (a partir de 2013), este</w:t>
      </w:r>
      <w:r>
        <w:rPr>
          <w:rFonts w:ascii="Times New Roman" w:eastAsia="Times New Roman" w:hAnsi="Times New Roman" w:cs="Times New Roman"/>
          <w:lang w:val="es-ES"/>
        </w:rPr>
        <w:t xml:space="preserve"> caso de estudio demuestra que la lógica subyacente se mantiene a lo largo del </w:t>
      </w:r>
      <w:r w:rsidR="00321536">
        <w:rPr>
          <w:rFonts w:ascii="Times New Roman" w:eastAsia="Times New Roman" w:hAnsi="Times New Roman" w:cs="Times New Roman"/>
          <w:lang w:val="es-ES"/>
        </w:rPr>
        <w:t>tiempo: e</w:t>
      </w:r>
      <w:r>
        <w:rPr>
          <w:rFonts w:ascii="Times New Roman" w:eastAsia="Times New Roman" w:hAnsi="Times New Roman" w:cs="Times New Roman"/>
          <w:lang w:val="es-ES"/>
        </w:rPr>
        <w:t>l Estado controla la renta petrolera y asume un ro</w:t>
      </w:r>
      <w:r w:rsidR="00321536">
        <w:rPr>
          <w:rFonts w:ascii="Times New Roman" w:eastAsia="Times New Roman" w:hAnsi="Times New Roman" w:cs="Times New Roman"/>
          <w:lang w:val="es-ES"/>
        </w:rPr>
        <w:t xml:space="preserve">l central en la economía por medio de </w:t>
      </w:r>
      <w:r>
        <w:rPr>
          <w:rFonts w:ascii="Times New Roman" w:eastAsia="Times New Roman" w:hAnsi="Times New Roman" w:cs="Times New Roman"/>
          <w:lang w:val="es-ES"/>
        </w:rPr>
        <w:t xml:space="preserve">diferentes mecanismos redistributivos. </w:t>
      </w:r>
      <w:r w:rsidR="00321536">
        <w:rPr>
          <w:rFonts w:ascii="Times New Roman" w:eastAsia="Times New Roman" w:hAnsi="Times New Roman" w:cs="Times New Roman"/>
          <w:lang w:val="es-ES"/>
        </w:rPr>
        <w:t>Las</w:t>
      </w:r>
      <w:r w:rsidR="00E60F2C">
        <w:rPr>
          <w:rFonts w:ascii="Times New Roman" w:eastAsia="Times New Roman" w:hAnsi="Times New Roman" w:cs="Times New Roman"/>
          <w:lang w:val="es-ES"/>
        </w:rPr>
        <w:t xml:space="preserve"> decisiones</w:t>
      </w:r>
      <w:r w:rsidR="00321536">
        <w:rPr>
          <w:rFonts w:ascii="Times New Roman" w:eastAsia="Times New Roman" w:hAnsi="Times New Roman" w:cs="Times New Roman"/>
          <w:lang w:val="es-ES"/>
        </w:rPr>
        <w:t xml:space="preserve"> sobre la distribución</w:t>
      </w:r>
      <w:r w:rsidR="00E60F2C">
        <w:rPr>
          <w:rFonts w:ascii="Times New Roman" w:eastAsia="Times New Roman" w:hAnsi="Times New Roman" w:cs="Times New Roman"/>
          <w:lang w:val="es-ES"/>
        </w:rPr>
        <w:t xml:space="preserve"> obviamente no comulgan con las exigencias</w:t>
      </w:r>
      <w:r w:rsidR="00CB079D">
        <w:rPr>
          <w:rFonts w:ascii="Times New Roman" w:eastAsia="Times New Roman" w:hAnsi="Times New Roman" w:cs="Times New Roman"/>
          <w:lang w:val="es-ES"/>
        </w:rPr>
        <w:t xml:space="preserve"> de eficiencia económica o de transparencia, pero</w:t>
      </w:r>
      <w:r w:rsidR="00321536">
        <w:rPr>
          <w:rFonts w:ascii="Times New Roman" w:eastAsia="Times New Roman" w:hAnsi="Times New Roman" w:cs="Times New Roman"/>
          <w:lang w:val="es-ES"/>
        </w:rPr>
        <w:t>, en cambio, sí</w:t>
      </w:r>
      <w:r w:rsidR="00CB079D">
        <w:rPr>
          <w:rFonts w:ascii="Times New Roman" w:eastAsia="Times New Roman" w:hAnsi="Times New Roman" w:cs="Times New Roman"/>
          <w:lang w:val="es-ES"/>
        </w:rPr>
        <w:t xml:space="preserve"> se ajustan a criterios netamente políticos. La movilidad hacia arriba (al menos) temporal de los grupos sociales históricamente marginalizados y su inclusión –por medio del aumento en el consumo y de la c</w:t>
      </w:r>
      <w:r w:rsidR="00321536">
        <w:rPr>
          <w:rFonts w:ascii="Times New Roman" w:eastAsia="Times New Roman" w:hAnsi="Times New Roman" w:cs="Times New Roman"/>
          <w:lang w:val="es-ES"/>
        </w:rPr>
        <w:t>reación de una nueva clase estad</w:t>
      </w:r>
      <w:r w:rsidR="00CB079D">
        <w:rPr>
          <w:rFonts w:ascii="Times New Roman" w:eastAsia="Times New Roman" w:hAnsi="Times New Roman" w:cs="Times New Roman"/>
          <w:lang w:val="es-ES"/>
        </w:rPr>
        <w:t>al y grupos empresariales afines al gobierno- evidencian la capacidad que tuvo el gobierno de</w:t>
      </w:r>
      <w:r w:rsidR="00F31355">
        <w:rPr>
          <w:rFonts w:ascii="Times New Roman" w:eastAsia="Times New Roman" w:hAnsi="Times New Roman" w:cs="Times New Roman"/>
          <w:lang w:val="es-ES"/>
        </w:rPr>
        <w:t xml:space="preserve"> reconfigurar</w:t>
      </w:r>
      <w:r w:rsidR="00CB079D">
        <w:rPr>
          <w:rFonts w:ascii="Times New Roman" w:eastAsia="Times New Roman" w:hAnsi="Times New Roman" w:cs="Times New Roman"/>
          <w:lang w:val="es-ES"/>
        </w:rPr>
        <w:t xml:space="preserve"> relaciones de poder y estructuras de clase</w:t>
      </w:r>
      <w:r w:rsidR="00132D96">
        <w:rPr>
          <w:rFonts w:ascii="Times New Roman" w:eastAsia="Times New Roman" w:hAnsi="Times New Roman" w:cs="Times New Roman"/>
          <w:lang w:val="es-ES"/>
        </w:rPr>
        <w:t xml:space="preserve"> redistribuyendo la renta. Sin embargo, el caso venezolano también </w:t>
      </w:r>
      <w:r w:rsidR="00B44B68">
        <w:rPr>
          <w:rFonts w:ascii="Times New Roman" w:eastAsia="Times New Roman" w:hAnsi="Times New Roman" w:cs="Times New Roman"/>
          <w:lang w:val="es-ES"/>
        </w:rPr>
        <w:t xml:space="preserve">deja en </w:t>
      </w:r>
      <w:r w:rsidR="00132D96">
        <w:rPr>
          <w:rFonts w:ascii="Times New Roman" w:eastAsia="Times New Roman" w:hAnsi="Times New Roman" w:cs="Times New Roman"/>
          <w:lang w:val="es-ES"/>
        </w:rPr>
        <w:t xml:space="preserve">evidencia </w:t>
      </w:r>
      <w:r w:rsidR="00B44B68">
        <w:rPr>
          <w:rFonts w:ascii="Times New Roman" w:eastAsia="Times New Roman" w:hAnsi="Times New Roman" w:cs="Times New Roman"/>
          <w:lang w:val="es-ES"/>
        </w:rPr>
        <w:t xml:space="preserve">la fragilidad de la inclusión generada por </w:t>
      </w:r>
      <w:r w:rsidR="00132D96">
        <w:rPr>
          <w:rFonts w:ascii="Times New Roman" w:eastAsia="Times New Roman" w:hAnsi="Times New Roman" w:cs="Times New Roman"/>
          <w:lang w:val="es-ES"/>
        </w:rPr>
        <w:t xml:space="preserve">vía distributiva. Mientras </w:t>
      </w:r>
      <w:r w:rsidR="000F3432">
        <w:rPr>
          <w:rFonts w:ascii="Times New Roman" w:eastAsia="Times New Roman" w:hAnsi="Times New Roman" w:cs="Times New Roman"/>
          <w:lang w:val="es-ES"/>
        </w:rPr>
        <w:t>que,</w:t>
      </w:r>
      <w:r w:rsidR="00132D96">
        <w:rPr>
          <w:rFonts w:ascii="Times New Roman" w:eastAsia="Times New Roman" w:hAnsi="Times New Roman" w:cs="Times New Roman"/>
          <w:lang w:val="es-ES"/>
        </w:rPr>
        <w:t xml:space="preserve"> en un contexto de auge económico petrolero, diferentes formas de distribución de la renta (misiones sociales, subsidios, </w:t>
      </w:r>
      <w:r w:rsidR="00B44B68">
        <w:rPr>
          <w:rFonts w:ascii="Times New Roman" w:eastAsia="Times New Roman" w:hAnsi="Times New Roman" w:cs="Times New Roman"/>
          <w:lang w:val="es-ES"/>
        </w:rPr>
        <w:t>apreciación</w:t>
      </w:r>
      <w:r w:rsidR="00132D96">
        <w:rPr>
          <w:rFonts w:ascii="Times New Roman" w:eastAsia="Times New Roman" w:hAnsi="Times New Roman" w:cs="Times New Roman"/>
          <w:lang w:val="es-ES"/>
        </w:rPr>
        <w:t xml:space="preserve"> monetaria, políticas laborales, creación de empleo público) contribuyeron considerablemente </w:t>
      </w:r>
      <w:r w:rsidR="00B44B68">
        <w:rPr>
          <w:rFonts w:ascii="Times New Roman" w:eastAsia="Times New Roman" w:hAnsi="Times New Roman" w:cs="Times New Roman"/>
          <w:lang w:val="es-ES"/>
        </w:rPr>
        <w:t xml:space="preserve">con el logro de </w:t>
      </w:r>
      <w:r w:rsidR="00132D96">
        <w:rPr>
          <w:rFonts w:ascii="Times New Roman" w:eastAsia="Times New Roman" w:hAnsi="Times New Roman" w:cs="Times New Roman"/>
          <w:lang w:val="es-ES"/>
        </w:rPr>
        <w:t xml:space="preserve">avances en materia de desarrollo social, actualmente, la crisis económica ha puesto en </w:t>
      </w:r>
      <w:r w:rsidR="00B44B68">
        <w:rPr>
          <w:rFonts w:ascii="Times New Roman" w:eastAsia="Times New Roman" w:hAnsi="Times New Roman" w:cs="Times New Roman"/>
          <w:lang w:val="es-ES"/>
        </w:rPr>
        <w:t>riesgo todos los avances</w:t>
      </w:r>
      <w:r w:rsidR="00132D96">
        <w:rPr>
          <w:rFonts w:ascii="Times New Roman" w:eastAsia="Times New Roman" w:hAnsi="Times New Roman" w:cs="Times New Roman"/>
          <w:lang w:val="es-ES"/>
        </w:rPr>
        <w:t xml:space="preserve"> registrados.</w:t>
      </w:r>
    </w:p>
    <w:p w14:paraId="761A0979" w14:textId="36BA2AF6" w:rsidR="00BC0D68" w:rsidRDefault="00BC0D68" w:rsidP="00440C17">
      <w:pPr>
        <w:spacing w:line="360" w:lineRule="auto"/>
        <w:contextualSpacing/>
        <w:jc w:val="both"/>
        <w:rPr>
          <w:rFonts w:ascii="Times New Roman" w:eastAsia="Times New Roman" w:hAnsi="Times New Roman" w:cs="Times New Roman"/>
          <w:lang w:val="es-ES"/>
        </w:rPr>
      </w:pPr>
      <w:r>
        <w:rPr>
          <w:rFonts w:ascii="Times New Roman" w:eastAsia="Times New Roman" w:hAnsi="Times New Roman" w:cs="Times New Roman"/>
          <w:lang w:val="es-ES"/>
        </w:rPr>
        <w:t xml:space="preserve"> </w:t>
      </w:r>
    </w:p>
    <w:p w14:paraId="4AD88D82" w14:textId="2BE7345A" w:rsidR="00653C7A" w:rsidRPr="00D063C7" w:rsidRDefault="00132D96" w:rsidP="00440C17">
      <w:pPr>
        <w:spacing w:line="360" w:lineRule="auto"/>
        <w:contextualSpacing/>
        <w:jc w:val="both"/>
        <w:rPr>
          <w:rFonts w:ascii="Times New Roman" w:eastAsia="Times New Roman" w:hAnsi="Times New Roman" w:cs="Times New Roman"/>
          <w:b/>
          <w:lang w:val="es-ES"/>
        </w:rPr>
      </w:pPr>
      <w:r w:rsidRPr="00D063C7">
        <w:rPr>
          <w:rFonts w:ascii="Times New Roman" w:eastAsia="Times New Roman" w:hAnsi="Times New Roman" w:cs="Times New Roman"/>
          <w:b/>
          <w:lang w:val="es-ES"/>
        </w:rPr>
        <w:t>Re</w:t>
      </w:r>
      <w:r w:rsidR="00D063C7">
        <w:rPr>
          <w:rFonts w:ascii="Times New Roman" w:eastAsia="Times New Roman" w:hAnsi="Times New Roman" w:cs="Times New Roman"/>
          <w:b/>
          <w:lang w:val="es-ES"/>
        </w:rPr>
        <w:t>clamando la Renta: Petróleo y</w:t>
      </w:r>
      <w:r w:rsidRPr="00D063C7">
        <w:rPr>
          <w:rFonts w:ascii="Times New Roman" w:eastAsia="Times New Roman" w:hAnsi="Times New Roman" w:cs="Times New Roman"/>
          <w:b/>
          <w:lang w:val="es-ES"/>
        </w:rPr>
        <w:t xml:space="preserve"> Sociedad Venezolana</w:t>
      </w:r>
      <w:r w:rsidR="00D063C7">
        <w:rPr>
          <w:rFonts w:ascii="Times New Roman" w:eastAsia="Times New Roman" w:hAnsi="Times New Roman" w:cs="Times New Roman"/>
          <w:b/>
          <w:lang w:val="es-ES"/>
        </w:rPr>
        <w:t>.</w:t>
      </w:r>
    </w:p>
    <w:p w14:paraId="7BBC9BBF" w14:textId="77777777" w:rsidR="00132D96" w:rsidRDefault="00132D96" w:rsidP="00440C17">
      <w:pPr>
        <w:spacing w:line="360" w:lineRule="auto"/>
        <w:contextualSpacing/>
        <w:jc w:val="both"/>
        <w:rPr>
          <w:rFonts w:ascii="Times New Roman" w:eastAsia="Times New Roman" w:hAnsi="Times New Roman" w:cs="Times New Roman"/>
          <w:lang w:val="es-ES"/>
        </w:rPr>
      </w:pPr>
    </w:p>
    <w:p w14:paraId="4A566738" w14:textId="16005614" w:rsidR="007766FD" w:rsidRDefault="00D540A1" w:rsidP="00440C17">
      <w:pPr>
        <w:spacing w:line="360" w:lineRule="auto"/>
        <w:contextualSpacing/>
        <w:jc w:val="both"/>
        <w:rPr>
          <w:rFonts w:ascii="Times New Roman" w:eastAsia="Times New Roman" w:hAnsi="Times New Roman" w:cs="Times New Roman"/>
          <w:lang w:val="es-ES"/>
        </w:rPr>
      </w:pPr>
      <w:r>
        <w:rPr>
          <w:rFonts w:ascii="Times New Roman" w:eastAsia="Times New Roman" w:hAnsi="Times New Roman" w:cs="Times New Roman"/>
          <w:lang w:val="es-ES"/>
        </w:rPr>
        <w:t xml:space="preserve">A pesar de </w:t>
      </w:r>
      <w:r w:rsidR="00D473D7">
        <w:rPr>
          <w:rFonts w:ascii="Times New Roman" w:eastAsia="Times New Roman" w:hAnsi="Times New Roman" w:cs="Times New Roman"/>
          <w:lang w:val="es-ES"/>
        </w:rPr>
        <w:t xml:space="preserve">que </w:t>
      </w:r>
      <w:r w:rsidR="00132D96">
        <w:rPr>
          <w:rFonts w:ascii="Times New Roman" w:eastAsia="Times New Roman" w:hAnsi="Times New Roman" w:cs="Times New Roman"/>
          <w:lang w:val="es-ES"/>
        </w:rPr>
        <w:t>la toma de control y las decisiones sobre la</w:t>
      </w:r>
      <w:r>
        <w:rPr>
          <w:rFonts w:ascii="Times New Roman" w:eastAsia="Times New Roman" w:hAnsi="Times New Roman" w:cs="Times New Roman"/>
          <w:lang w:val="es-ES"/>
        </w:rPr>
        <w:t xml:space="preserve"> distribución de la renta </w:t>
      </w:r>
      <w:r w:rsidR="00132D96">
        <w:rPr>
          <w:rFonts w:ascii="Times New Roman" w:eastAsia="Times New Roman" w:hAnsi="Times New Roman" w:cs="Times New Roman"/>
          <w:lang w:val="es-ES"/>
        </w:rPr>
        <w:t xml:space="preserve">estuvieron concentrados principalmente en el gobierno central y en la empresa estatal </w:t>
      </w:r>
      <w:proofErr w:type="spellStart"/>
      <w:r w:rsidR="00132D96">
        <w:rPr>
          <w:rFonts w:ascii="Times New Roman" w:eastAsia="Times New Roman" w:hAnsi="Times New Roman" w:cs="Times New Roman"/>
          <w:lang w:val="es-ES"/>
        </w:rPr>
        <w:t>PdVSA</w:t>
      </w:r>
      <w:proofErr w:type="spellEnd"/>
      <w:r w:rsidR="00132D96">
        <w:rPr>
          <w:rFonts w:ascii="Times New Roman" w:eastAsia="Times New Roman" w:hAnsi="Times New Roman" w:cs="Times New Roman"/>
          <w:lang w:val="es-ES"/>
        </w:rPr>
        <w:t xml:space="preserve">, </w:t>
      </w:r>
      <w:r>
        <w:rPr>
          <w:rFonts w:ascii="Times New Roman" w:eastAsia="Times New Roman" w:hAnsi="Times New Roman" w:cs="Times New Roman"/>
          <w:lang w:val="es-ES"/>
        </w:rPr>
        <w:t>dicha</w:t>
      </w:r>
      <w:r w:rsidR="00132D96">
        <w:rPr>
          <w:rFonts w:ascii="Times New Roman" w:eastAsia="Times New Roman" w:hAnsi="Times New Roman" w:cs="Times New Roman"/>
          <w:lang w:val="es-ES"/>
        </w:rPr>
        <w:t xml:space="preserve"> capacidad</w:t>
      </w:r>
      <w:r>
        <w:rPr>
          <w:rFonts w:ascii="Times New Roman" w:eastAsia="Times New Roman" w:hAnsi="Times New Roman" w:cs="Times New Roman"/>
          <w:lang w:val="es-ES"/>
        </w:rPr>
        <w:t xml:space="preserve"> de</w:t>
      </w:r>
      <w:r w:rsidR="00132D96">
        <w:rPr>
          <w:rFonts w:ascii="Times New Roman" w:eastAsia="Times New Roman" w:hAnsi="Times New Roman" w:cs="Times New Roman"/>
          <w:lang w:val="es-ES"/>
        </w:rPr>
        <w:t xml:space="preserve"> moldear estructuras sociales y relaciones de poder</w:t>
      </w:r>
      <w:r>
        <w:rPr>
          <w:rFonts w:ascii="Times New Roman" w:eastAsia="Times New Roman" w:hAnsi="Times New Roman" w:cs="Times New Roman"/>
          <w:lang w:val="es-ES"/>
        </w:rPr>
        <w:t>, de ninguna forma deben confundirse con</w:t>
      </w:r>
      <w:r w:rsidR="00132D96">
        <w:rPr>
          <w:rFonts w:ascii="Times New Roman" w:eastAsia="Times New Roman" w:hAnsi="Times New Roman" w:cs="Times New Roman"/>
          <w:lang w:val="es-ES"/>
        </w:rPr>
        <w:t xml:space="preserve"> </w:t>
      </w:r>
      <w:r>
        <w:rPr>
          <w:rFonts w:ascii="Times New Roman" w:eastAsia="Times New Roman" w:hAnsi="Times New Roman" w:cs="Times New Roman"/>
          <w:lang w:val="es-ES"/>
        </w:rPr>
        <w:t xml:space="preserve">que </w:t>
      </w:r>
      <w:r w:rsidR="00132D96">
        <w:rPr>
          <w:rFonts w:ascii="Times New Roman" w:eastAsia="Times New Roman" w:hAnsi="Times New Roman" w:cs="Times New Roman"/>
          <w:lang w:val="es-ES"/>
        </w:rPr>
        <w:t>el Estado</w:t>
      </w:r>
      <w:r w:rsidR="002A0919">
        <w:rPr>
          <w:rFonts w:ascii="Times New Roman" w:eastAsia="Times New Roman" w:hAnsi="Times New Roman" w:cs="Times New Roman"/>
          <w:lang w:val="es-ES"/>
        </w:rPr>
        <w:t xml:space="preserve"> gozara de</w:t>
      </w:r>
      <w:r w:rsidR="00CF25EB">
        <w:rPr>
          <w:rFonts w:ascii="Times New Roman" w:eastAsia="Times New Roman" w:hAnsi="Times New Roman" w:cs="Times New Roman"/>
          <w:lang w:val="es-ES"/>
        </w:rPr>
        <w:t xml:space="preserve"> extraordinario</w:t>
      </w:r>
      <w:r>
        <w:rPr>
          <w:rFonts w:ascii="Times New Roman" w:eastAsia="Times New Roman" w:hAnsi="Times New Roman" w:cs="Times New Roman"/>
          <w:lang w:val="es-ES"/>
        </w:rPr>
        <w:t>s niveles de autonomía</w:t>
      </w:r>
      <w:r w:rsidR="00132D96">
        <w:rPr>
          <w:rFonts w:ascii="Times New Roman" w:eastAsia="Times New Roman" w:hAnsi="Times New Roman" w:cs="Times New Roman"/>
          <w:lang w:val="es-ES"/>
        </w:rPr>
        <w:t xml:space="preserve">. </w:t>
      </w:r>
      <w:r w:rsidR="00F020EF">
        <w:rPr>
          <w:rFonts w:ascii="Times New Roman" w:eastAsia="Times New Roman" w:hAnsi="Times New Roman" w:cs="Times New Roman"/>
          <w:lang w:val="es-ES"/>
        </w:rPr>
        <w:t>Si bien es cierto</w:t>
      </w:r>
      <w:r w:rsidR="007766FD">
        <w:rPr>
          <w:rFonts w:ascii="Times New Roman" w:eastAsia="Times New Roman" w:hAnsi="Times New Roman" w:cs="Times New Roman"/>
          <w:lang w:val="es-ES"/>
        </w:rPr>
        <w:t xml:space="preserve"> que</w:t>
      </w:r>
      <w:r w:rsidR="00F020EF">
        <w:rPr>
          <w:rFonts w:ascii="Times New Roman" w:eastAsia="Times New Roman" w:hAnsi="Times New Roman" w:cs="Times New Roman"/>
          <w:lang w:val="es-ES"/>
        </w:rPr>
        <w:t xml:space="preserve"> la dependencia financiera del Estado es baja de cara a la sociedad y las empresas, </w:t>
      </w:r>
      <w:proofErr w:type="gramStart"/>
      <w:r w:rsidR="007766FD">
        <w:rPr>
          <w:rFonts w:ascii="Times New Roman" w:eastAsia="Times New Roman" w:hAnsi="Times New Roman" w:cs="Times New Roman"/>
          <w:lang w:val="es-ES"/>
        </w:rPr>
        <w:t>y</w:t>
      </w:r>
      <w:proofErr w:type="gramEnd"/>
      <w:r w:rsidR="007766FD">
        <w:rPr>
          <w:rFonts w:ascii="Times New Roman" w:eastAsia="Times New Roman" w:hAnsi="Times New Roman" w:cs="Times New Roman"/>
          <w:lang w:val="es-ES"/>
        </w:rPr>
        <w:t xml:space="preserve"> </w:t>
      </w:r>
      <w:r w:rsidR="00F020EF">
        <w:rPr>
          <w:rFonts w:ascii="Times New Roman" w:eastAsia="Times New Roman" w:hAnsi="Times New Roman" w:cs="Times New Roman"/>
          <w:lang w:val="es-ES"/>
        </w:rPr>
        <w:t xml:space="preserve">además, </w:t>
      </w:r>
      <w:r w:rsidR="007766FD">
        <w:rPr>
          <w:rFonts w:ascii="Times New Roman" w:eastAsia="Times New Roman" w:hAnsi="Times New Roman" w:cs="Times New Roman"/>
          <w:lang w:val="es-ES"/>
        </w:rPr>
        <w:t>el contrato fiscal</w:t>
      </w:r>
      <w:r w:rsidR="00F020EF">
        <w:rPr>
          <w:rFonts w:ascii="Times New Roman" w:eastAsia="Times New Roman" w:hAnsi="Times New Roman" w:cs="Times New Roman"/>
          <w:lang w:val="es-ES"/>
        </w:rPr>
        <w:t xml:space="preserve"> es</w:t>
      </w:r>
      <w:r w:rsidR="002220BB">
        <w:rPr>
          <w:rFonts w:ascii="Times New Roman" w:eastAsia="Times New Roman" w:hAnsi="Times New Roman" w:cs="Times New Roman"/>
          <w:lang w:val="es-ES"/>
        </w:rPr>
        <w:t xml:space="preserve"> débil</w:t>
      </w:r>
      <w:r w:rsidRPr="00D540A1">
        <w:rPr>
          <w:rFonts w:ascii="Times New Roman" w:eastAsia="Times New Roman" w:hAnsi="Times New Roman" w:cs="Times New Roman"/>
          <w:lang w:val="es-ES"/>
        </w:rPr>
        <w:t>,</w:t>
      </w:r>
      <w:r w:rsidR="007766FD">
        <w:rPr>
          <w:rFonts w:ascii="Times New Roman" w:eastAsia="Times New Roman" w:hAnsi="Times New Roman" w:cs="Times New Roman"/>
          <w:lang w:val="es-ES"/>
        </w:rPr>
        <w:t xml:space="preserve"> el hecho de que Venezuela ha</w:t>
      </w:r>
      <w:r w:rsidR="00F020EF">
        <w:rPr>
          <w:rFonts w:ascii="Times New Roman" w:eastAsia="Times New Roman" w:hAnsi="Times New Roman" w:cs="Times New Roman"/>
          <w:lang w:val="es-ES"/>
        </w:rPr>
        <w:t>ya</w:t>
      </w:r>
      <w:r w:rsidR="007766FD">
        <w:rPr>
          <w:rFonts w:ascii="Times New Roman" w:eastAsia="Times New Roman" w:hAnsi="Times New Roman" w:cs="Times New Roman"/>
          <w:lang w:val="es-ES"/>
        </w:rPr>
        <w:t xml:space="preserve"> sido </w:t>
      </w:r>
      <w:r w:rsidR="00F020EF">
        <w:rPr>
          <w:rFonts w:ascii="Times New Roman" w:eastAsia="Times New Roman" w:hAnsi="Times New Roman" w:cs="Times New Roman"/>
          <w:lang w:val="es-ES"/>
        </w:rPr>
        <w:t>un productor principalmente petrolero</w:t>
      </w:r>
      <w:r w:rsidR="007766FD">
        <w:rPr>
          <w:rFonts w:ascii="Times New Roman" w:eastAsia="Times New Roman" w:hAnsi="Times New Roman" w:cs="Times New Roman"/>
          <w:lang w:val="es-ES"/>
        </w:rPr>
        <w:t xml:space="preserve"> desde los años</w:t>
      </w:r>
      <w:r w:rsidR="00F020EF">
        <w:rPr>
          <w:rFonts w:ascii="Times New Roman" w:eastAsia="Times New Roman" w:hAnsi="Times New Roman" w:cs="Times New Roman"/>
          <w:lang w:val="es-ES"/>
        </w:rPr>
        <w:t xml:space="preserve"> veinte</w:t>
      </w:r>
      <w:r w:rsidR="007766FD">
        <w:rPr>
          <w:rFonts w:ascii="Times New Roman" w:eastAsia="Times New Roman" w:hAnsi="Times New Roman" w:cs="Times New Roman"/>
          <w:lang w:val="es-ES"/>
        </w:rPr>
        <w:t>,</w:t>
      </w:r>
      <w:r w:rsidR="00B25B22">
        <w:rPr>
          <w:rFonts w:ascii="Times New Roman" w:eastAsia="Times New Roman" w:hAnsi="Times New Roman" w:cs="Times New Roman"/>
          <w:lang w:val="es-ES"/>
        </w:rPr>
        <w:t xml:space="preserve"> </w:t>
      </w:r>
      <w:r w:rsidR="00F020EF">
        <w:rPr>
          <w:rFonts w:ascii="Times New Roman" w:eastAsia="Times New Roman" w:hAnsi="Times New Roman" w:cs="Times New Roman"/>
          <w:lang w:val="es-ES"/>
        </w:rPr>
        <w:t xml:space="preserve">no se puede dejar de lado que el </w:t>
      </w:r>
      <w:r w:rsidR="007766FD">
        <w:rPr>
          <w:rFonts w:ascii="Times New Roman" w:eastAsia="Times New Roman" w:hAnsi="Times New Roman" w:cs="Times New Roman"/>
          <w:lang w:val="es-ES"/>
        </w:rPr>
        <w:t xml:space="preserve">Estado </w:t>
      </w:r>
      <w:r w:rsidR="00F020EF">
        <w:rPr>
          <w:rFonts w:ascii="Times New Roman" w:eastAsia="Times New Roman" w:hAnsi="Times New Roman" w:cs="Times New Roman"/>
          <w:lang w:val="es-ES"/>
        </w:rPr>
        <w:t xml:space="preserve">se ha consolidado esencialmente </w:t>
      </w:r>
      <w:r w:rsidR="007766FD">
        <w:rPr>
          <w:rFonts w:ascii="Times New Roman" w:eastAsia="Times New Roman" w:hAnsi="Times New Roman" w:cs="Times New Roman"/>
          <w:lang w:val="es-ES"/>
        </w:rPr>
        <w:t>en su rol reivindicativo frente</w:t>
      </w:r>
      <w:r w:rsidR="002A0919">
        <w:rPr>
          <w:rFonts w:ascii="Times New Roman" w:eastAsia="Times New Roman" w:hAnsi="Times New Roman" w:cs="Times New Roman"/>
          <w:lang w:val="es-ES"/>
        </w:rPr>
        <w:t xml:space="preserve"> </w:t>
      </w:r>
      <w:r w:rsidR="007766FD">
        <w:rPr>
          <w:rFonts w:ascii="Times New Roman" w:eastAsia="Times New Roman" w:hAnsi="Times New Roman" w:cs="Times New Roman"/>
          <w:lang w:val="es-ES"/>
        </w:rPr>
        <w:t>a la sociedad.</w:t>
      </w:r>
      <w:r w:rsidR="00B25B22">
        <w:rPr>
          <w:rFonts w:ascii="Times New Roman" w:eastAsia="Times New Roman" w:hAnsi="Times New Roman" w:cs="Times New Roman"/>
          <w:lang w:val="es-ES"/>
        </w:rPr>
        <w:t xml:space="preserve"> La poblaci</w:t>
      </w:r>
      <w:r w:rsidR="00AC2E44">
        <w:rPr>
          <w:rFonts w:ascii="Times New Roman" w:eastAsia="Times New Roman" w:hAnsi="Times New Roman" w:cs="Times New Roman"/>
          <w:lang w:val="es-ES"/>
        </w:rPr>
        <w:t>ón venezolana tiene muy presente que vive en un país (potencialmente) rico y todos</w:t>
      </w:r>
      <w:r w:rsidR="00DB425A">
        <w:rPr>
          <w:rFonts w:ascii="Times New Roman" w:eastAsia="Times New Roman" w:hAnsi="Times New Roman" w:cs="Times New Roman"/>
          <w:lang w:val="es-ES"/>
        </w:rPr>
        <w:t xml:space="preserve"> los grup</w:t>
      </w:r>
      <w:r w:rsidR="00F020EF">
        <w:rPr>
          <w:rFonts w:ascii="Times New Roman" w:eastAsia="Times New Roman" w:hAnsi="Times New Roman" w:cs="Times New Roman"/>
          <w:lang w:val="es-ES"/>
        </w:rPr>
        <w:t>os sociales reclaman para sí su</w:t>
      </w:r>
      <w:r w:rsidR="00DB425A">
        <w:rPr>
          <w:rFonts w:ascii="Times New Roman" w:eastAsia="Times New Roman" w:hAnsi="Times New Roman" w:cs="Times New Roman"/>
          <w:lang w:val="es-ES"/>
        </w:rPr>
        <w:t xml:space="preserve"> respectiva </w:t>
      </w:r>
      <w:r w:rsidR="00F020EF">
        <w:rPr>
          <w:rFonts w:ascii="Times New Roman" w:eastAsia="Times New Roman" w:hAnsi="Times New Roman" w:cs="Times New Roman"/>
          <w:lang w:val="es-ES"/>
        </w:rPr>
        <w:t>‘</w:t>
      </w:r>
      <w:r w:rsidR="00DB425A">
        <w:rPr>
          <w:rFonts w:ascii="Times New Roman" w:eastAsia="Times New Roman" w:hAnsi="Times New Roman" w:cs="Times New Roman"/>
          <w:lang w:val="es-ES"/>
        </w:rPr>
        <w:t>gota de petróleo</w:t>
      </w:r>
      <w:r w:rsidR="00F020EF">
        <w:rPr>
          <w:rFonts w:ascii="Times New Roman" w:eastAsia="Times New Roman" w:hAnsi="Times New Roman" w:cs="Times New Roman"/>
          <w:lang w:val="es-ES"/>
        </w:rPr>
        <w:t>’</w:t>
      </w:r>
      <w:r w:rsidR="00C14209">
        <w:rPr>
          <w:rFonts w:ascii="Times New Roman" w:eastAsia="Times New Roman" w:hAnsi="Times New Roman" w:cs="Times New Roman"/>
          <w:lang w:val="es-ES"/>
        </w:rPr>
        <w:t>. Es claro</w:t>
      </w:r>
      <w:r w:rsidR="00F020EF">
        <w:rPr>
          <w:rFonts w:ascii="Times New Roman" w:eastAsia="Times New Roman" w:hAnsi="Times New Roman" w:cs="Times New Roman"/>
          <w:lang w:val="es-ES"/>
        </w:rPr>
        <w:t xml:space="preserve"> que estas exigencias</w:t>
      </w:r>
      <w:r w:rsidR="00DB425A">
        <w:rPr>
          <w:rFonts w:ascii="Times New Roman" w:eastAsia="Times New Roman" w:hAnsi="Times New Roman" w:cs="Times New Roman"/>
          <w:lang w:val="es-ES"/>
        </w:rPr>
        <w:t xml:space="preserve"> varían de una clase social a otra </w:t>
      </w:r>
      <w:r w:rsidR="00C14209">
        <w:rPr>
          <w:rFonts w:ascii="Times New Roman" w:eastAsia="Times New Roman" w:hAnsi="Times New Roman" w:cs="Times New Roman"/>
          <w:lang w:val="es-ES"/>
        </w:rPr>
        <w:t>en cuento a</w:t>
      </w:r>
      <w:r w:rsidR="00296A38">
        <w:rPr>
          <w:rFonts w:ascii="Times New Roman" w:eastAsia="Times New Roman" w:hAnsi="Times New Roman" w:cs="Times New Roman"/>
          <w:lang w:val="es-ES"/>
        </w:rPr>
        <w:t xml:space="preserve"> magnitud</w:t>
      </w:r>
      <w:r w:rsidR="00C14209">
        <w:rPr>
          <w:rFonts w:ascii="Times New Roman" w:eastAsia="Times New Roman" w:hAnsi="Times New Roman" w:cs="Times New Roman"/>
          <w:lang w:val="es-ES"/>
        </w:rPr>
        <w:t xml:space="preserve"> se refiere</w:t>
      </w:r>
      <w:r w:rsidR="00296A38">
        <w:rPr>
          <w:rFonts w:ascii="Times New Roman" w:eastAsia="Times New Roman" w:hAnsi="Times New Roman" w:cs="Times New Roman"/>
          <w:lang w:val="es-ES"/>
        </w:rPr>
        <w:t>. Las reivindicaciones oscilan</w:t>
      </w:r>
      <w:r w:rsidR="00DB425A">
        <w:rPr>
          <w:rFonts w:ascii="Times New Roman" w:eastAsia="Times New Roman" w:hAnsi="Times New Roman" w:cs="Times New Roman"/>
          <w:lang w:val="es-ES"/>
        </w:rPr>
        <w:t xml:space="preserve"> desde el acceso</w:t>
      </w:r>
      <w:r w:rsidR="00296A38">
        <w:rPr>
          <w:rFonts w:ascii="Times New Roman" w:eastAsia="Times New Roman" w:hAnsi="Times New Roman" w:cs="Times New Roman"/>
          <w:lang w:val="es-ES"/>
        </w:rPr>
        <w:t xml:space="preserve"> gratuito</w:t>
      </w:r>
      <w:r w:rsidR="00DB425A">
        <w:rPr>
          <w:rFonts w:ascii="Times New Roman" w:eastAsia="Times New Roman" w:hAnsi="Times New Roman" w:cs="Times New Roman"/>
          <w:lang w:val="es-ES"/>
        </w:rPr>
        <w:t xml:space="preserve"> a</w:t>
      </w:r>
      <w:r w:rsidR="00296A38">
        <w:rPr>
          <w:rFonts w:ascii="Times New Roman" w:eastAsia="Times New Roman" w:hAnsi="Times New Roman" w:cs="Times New Roman"/>
          <w:lang w:val="es-ES"/>
        </w:rPr>
        <w:t xml:space="preserve"> la gasolina, </w:t>
      </w:r>
      <w:r w:rsidR="00296A38">
        <w:rPr>
          <w:rFonts w:ascii="Times New Roman" w:eastAsia="Times New Roman" w:hAnsi="Times New Roman" w:cs="Times New Roman"/>
          <w:lang w:val="es-ES"/>
        </w:rPr>
        <w:lastRenderedPageBreak/>
        <w:t xml:space="preserve">altos subsidios para el consumo y </w:t>
      </w:r>
      <w:r w:rsidR="00DB425A">
        <w:rPr>
          <w:rFonts w:ascii="Times New Roman" w:eastAsia="Times New Roman" w:hAnsi="Times New Roman" w:cs="Times New Roman"/>
          <w:lang w:val="es-ES"/>
        </w:rPr>
        <w:t>viajes al extranjero, bajos impuest</w:t>
      </w:r>
      <w:r w:rsidR="00296A38">
        <w:rPr>
          <w:rFonts w:ascii="Times New Roman" w:eastAsia="Times New Roman" w:hAnsi="Times New Roman" w:cs="Times New Roman"/>
          <w:lang w:val="es-ES"/>
        </w:rPr>
        <w:t>os, soporte gubernamental para el</w:t>
      </w:r>
      <w:r w:rsidR="00DB425A">
        <w:rPr>
          <w:rFonts w:ascii="Times New Roman" w:eastAsia="Times New Roman" w:hAnsi="Times New Roman" w:cs="Times New Roman"/>
          <w:lang w:val="es-ES"/>
        </w:rPr>
        <w:t xml:space="preserve"> empresariado nacional</w:t>
      </w:r>
      <w:r w:rsidR="00296A38">
        <w:rPr>
          <w:rFonts w:ascii="Times New Roman" w:eastAsia="Times New Roman" w:hAnsi="Times New Roman" w:cs="Times New Roman"/>
          <w:lang w:val="es-ES"/>
        </w:rPr>
        <w:t xml:space="preserve">, </w:t>
      </w:r>
      <w:r w:rsidR="00C14209">
        <w:rPr>
          <w:rFonts w:ascii="Times New Roman" w:eastAsia="Times New Roman" w:hAnsi="Times New Roman" w:cs="Times New Roman"/>
          <w:lang w:val="es-ES"/>
        </w:rPr>
        <w:t>hasta lo más sofisticado,</w:t>
      </w:r>
      <w:r w:rsidR="00296A38">
        <w:rPr>
          <w:rFonts w:ascii="Times New Roman" w:eastAsia="Times New Roman" w:hAnsi="Times New Roman" w:cs="Times New Roman"/>
          <w:lang w:val="es-ES"/>
        </w:rPr>
        <w:t xml:space="preserve"> como</w:t>
      </w:r>
      <w:r w:rsidR="00DB425A">
        <w:rPr>
          <w:rFonts w:ascii="Times New Roman" w:eastAsia="Times New Roman" w:hAnsi="Times New Roman" w:cs="Times New Roman"/>
          <w:lang w:val="es-ES"/>
        </w:rPr>
        <w:t xml:space="preserve"> </w:t>
      </w:r>
      <w:r w:rsidR="00C14209">
        <w:rPr>
          <w:rFonts w:ascii="Times New Roman" w:eastAsia="Times New Roman" w:hAnsi="Times New Roman" w:cs="Times New Roman"/>
          <w:lang w:val="es-ES"/>
        </w:rPr>
        <w:t xml:space="preserve">lo son </w:t>
      </w:r>
      <w:r w:rsidR="00DB425A">
        <w:rPr>
          <w:rFonts w:ascii="Times New Roman" w:eastAsia="Times New Roman" w:hAnsi="Times New Roman" w:cs="Times New Roman"/>
          <w:lang w:val="es-ES"/>
        </w:rPr>
        <w:t xml:space="preserve">oportunidades para la corrupción </w:t>
      </w:r>
      <w:r w:rsidR="007A5651">
        <w:rPr>
          <w:rFonts w:ascii="Times New Roman" w:eastAsia="Times New Roman" w:hAnsi="Times New Roman" w:cs="Times New Roman"/>
          <w:lang w:val="es-ES"/>
        </w:rPr>
        <w:t>(</w:t>
      </w:r>
      <w:r w:rsidR="00DB425A" w:rsidRPr="00D540A1">
        <w:rPr>
          <w:rFonts w:ascii="Times New Roman" w:eastAsia="Times New Roman" w:hAnsi="Times New Roman" w:cs="Times New Roman"/>
          <w:lang w:val="es-ES"/>
        </w:rPr>
        <w:t>España</w:t>
      </w:r>
      <w:r w:rsidR="00050564">
        <w:rPr>
          <w:rFonts w:ascii="Times New Roman" w:eastAsia="Times New Roman" w:hAnsi="Times New Roman" w:cs="Times New Roman"/>
          <w:lang w:val="es-ES"/>
        </w:rPr>
        <w:t>,</w:t>
      </w:r>
      <w:r w:rsidR="00DB425A" w:rsidRPr="00D540A1">
        <w:rPr>
          <w:rFonts w:ascii="Times New Roman" w:eastAsia="Times New Roman" w:hAnsi="Times New Roman" w:cs="Times New Roman"/>
          <w:lang w:val="es-ES"/>
        </w:rPr>
        <w:t xml:space="preserve"> 2015, pp. 144-9</w:t>
      </w:r>
      <w:r w:rsidR="007A5651">
        <w:rPr>
          <w:rFonts w:ascii="Times New Roman" w:eastAsia="Times New Roman" w:hAnsi="Times New Roman" w:cs="Times New Roman"/>
          <w:lang w:val="es-ES"/>
        </w:rPr>
        <w:t>; Terán Mantovani, 2015</w:t>
      </w:r>
      <w:r w:rsidR="007A5651" w:rsidRPr="00D540A1">
        <w:rPr>
          <w:rFonts w:ascii="Times New Roman" w:eastAsia="Times New Roman" w:hAnsi="Times New Roman" w:cs="Times New Roman"/>
          <w:lang w:val="es-ES"/>
        </w:rPr>
        <w:t>;</w:t>
      </w:r>
      <w:r w:rsidR="007A5651">
        <w:rPr>
          <w:rFonts w:ascii="Times New Roman" w:eastAsia="Times New Roman" w:hAnsi="Times New Roman" w:cs="Times New Roman"/>
          <w:lang w:val="es-ES"/>
        </w:rPr>
        <w:t xml:space="preserve"> Peters</w:t>
      </w:r>
      <w:r w:rsidR="00050564">
        <w:rPr>
          <w:rFonts w:ascii="Times New Roman" w:eastAsia="Times New Roman" w:hAnsi="Times New Roman" w:cs="Times New Roman"/>
          <w:lang w:val="es-ES"/>
        </w:rPr>
        <w:t>,</w:t>
      </w:r>
      <w:r w:rsidR="007A5651">
        <w:rPr>
          <w:rFonts w:ascii="Times New Roman" w:eastAsia="Times New Roman" w:hAnsi="Times New Roman" w:cs="Times New Roman"/>
          <w:lang w:val="es-ES"/>
        </w:rPr>
        <w:t xml:space="preserve"> 2019</w:t>
      </w:r>
      <w:r w:rsidR="00DB425A" w:rsidRPr="00D540A1">
        <w:rPr>
          <w:rFonts w:ascii="Times New Roman" w:eastAsia="Times New Roman" w:hAnsi="Times New Roman" w:cs="Times New Roman"/>
          <w:lang w:val="es-ES"/>
        </w:rPr>
        <w:t>).</w:t>
      </w:r>
      <w:r w:rsidR="00296A38">
        <w:rPr>
          <w:rFonts w:ascii="Times New Roman" w:eastAsia="Times New Roman" w:hAnsi="Times New Roman" w:cs="Times New Roman"/>
          <w:lang w:val="es-ES"/>
        </w:rPr>
        <w:t xml:space="preserve"> </w:t>
      </w:r>
      <w:r w:rsidR="008A03A7">
        <w:rPr>
          <w:rFonts w:ascii="Times New Roman" w:eastAsia="Times New Roman" w:hAnsi="Times New Roman" w:cs="Times New Roman"/>
          <w:lang w:val="es-ES"/>
        </w:rPr>
        <w:t>Así se sugiere que t</w:t>
      </w:r>
      <w:r w:rsidR="00296A38">
        <w:rPr>
          <w:rFonts w:ascii="Times New Roman" w:eastAsia="Times New Roman" w:hAnsi="Times New Roman" w:cs="Times New Roman"/>
          <w:lang w:val="es-ES"/>
        </w:rPr>
        <w:t>odos estos diferentes beneficios</w:t>
      </w:r>
      <w:r w:rsidR="008A03A7">
        <w:rPr>
          <w:rFonts w:ascii="Times New Roman" w:eastAsia="Times New Roman" w:hAnsi="Times New Roman" w:cs="Times New Roman"/>
          <w:lang w:val="es-ES"/>
        </w:rPr>
        <w:t xml:space="preserve"> y reclamos sean </w:t>
      </w:r>
      <w:r w:rsidR="00296A38">
        <w:rPr>
          <w:rFonts w:ascii="Times New Roman" w:eastAsia="Times New Roman" w:hAnsi="Times New Roman" w:cs="Times New Roman"/>
          <w:lang w:val="es-ES"/>
        </w:rPr>
        <w:t>revisa</w:t>
      </w:r>
      <w:r w:rsidR="00A770CE">
        <w:rPr>
          <w:rFonts w:ascii="Times New Roman" w:eastAsia="Times New Roman" w:hAnsi="Times New Roman" w:cs="Times New Roman"/>
          <w:lang w:val="es-ES"/>
        </w:rPr>
        <w:t>dos en términos morales como</w:t>
      </w:r>
      <w:r w:rsidR="00296A38">
        <w:rPr>
          <w:rFonts w:ascii="Times New Roman" w:eastAsia="Times New Roman" w:hAnsi="Times New Roman" w:cs="Times New Roman"/>
          <w:lang w:val="es-ES"/>
        </w:rPr>
        <w:t xml:space="preserve"> patologías de un ordenamiento rentista. Se deben entender como una expresión de derechos ‘cu</w:t>
      </w:r>
      <w:r w:rsidR="00A770CE">
        <w:rPr>
          <w:rFonts w:ascii="Times New Roman" w:eastAsia="Times New Roman" w:hAnsi="Times New Roman" w:cs="Times New Roman"/>
          <w:lang w:val="es-ES"/>
        </w:rPr>
        <w:t>asi naturalizados’ que se adquieren con tan solo</w:t>
      </w:r>
      <w:r w:rsidR="00296A38">
        <w:rPr>
          <w:rFonts w:ascii="Times New Roman" w:eastAsia="Times New Roman" w:hAnsi="Times New Roman" w:cs="Times New Roman"/>
          <w:lang w:val="es-ES"/>
        </w:rPr>
        <w:t xml:space="preserve"> vivir en un país abundante</w:t>
      </w:r>
      <w:r w:rsidR="00A770CE">
        <w:rPr>
          <w:rFonts w:ascii="Times New Roman" w:eastAsia="Times New Roman" w:hAnsi="Times New Roman" w:cs="Times New Roman"/>
          <w:lang w:val="es-ES"/>
        </w:rPr>
        <w:t>,</w:t>
      </w:r>
      <w:r w:rsidR="00296A38">
        <w:rPr>
          <w:rFonts w:ascii="Times New Roman" w:eastAsia="Times New Roman" w:hAnsi="Times New Roman" w:cs="Times New Roman"/>
          <w:lang w:val="es-ES"/>
        </w:rPr>
        <w:t xml:space="preserve"> cuya riqueza se basa en el ingreso de la renta producto de la extracción del petróleo. </w:t>
      </w:r>
    </w:p>
    <w:p w14:paraId="0EBF84D9" w14:textId="77777777" w:rsidR="00631285" w:rsidRDefault="00631285" w:rsidP="00440C17">
      <w:pPr>
        <w:spacing w:line="360" w:lineRule="auto"/>
        <w:contextualSpacing/>
        <w:jc w:val="both"/>
        <w:rPr>
          <w:rFonts w:ascii="Times New Roman" w:eastAsia="Times New Roman" w:hAnsi="Times New Roman" w:cs="Times New Roman"/>
          <w:lang w:val="es-ES"/>
        </w:rPr>
      </w:pPr>
    </w:p>
    <w:p w14:paraId="279F6E1B" w14:textId="77B95046" w:rsidR="00697B0E" w:rsidRDefault="00296A38" w:rsidP="00440C17">
      <w:pPr>
        <w:spacing w:line="360" w:lineRule="auto"/>
        <w:contextualSpacing/>
        <w:jc w:val="both"/>
        <w:rPr>
          <w:rFonts w:ascii="Times New Roman" w:eastAsia="Times New Roman" w:hAnsi="Times New Roman" w:cs="Times New Roman"/>
          <w:lang w:val="es-ES"/>
        </w:rPr>
      </w:pPr>
      <w:r>
        <w:rPr>
          <w:rFonts w:ascii="Times New Roman" w:eastAsia="Times New Roman" w:hAnsi="Times New Roman" w:cs="Times New Roman"/>
          <w:lang w:val="es-ES"/>
        </w:rPr>
        <w:t>Probablemente</w:t>
      </w:r>
      <w:r w:rsidR="00026574">
        <w:rPr>
          <w:rFonts w:ascii="Times New Roman" w:eastAsia="Times New Roman" w:hAnsi="Times New Roman" w:cs="Times New Roman"/>
          <w:lang w:val="es-ES"/>
        </w:rPr>
        <w:t xml:space="preserve">, el ejemplo más citado </w:t>
      </w:r>
      <w:r w:rsidR="002220BB">
        <w:rPr>
          <w:rFonts w:ascii="Times New Roman" w:eastAsia="Times New Roman" w:hAnsi="Times New Roman" w:cs="Times New Roman"/>
          <w:lang w:val="es-ES"/>
        </w:rPr>
        <w:t>en el caso v</w:t>
      </w:r>
      <w:r w:rsidR="004D70F4">
        <w:rPr>
          <w:rFonts w:ascii="Times New Roman" w:eastAsia="Times New Roman" w:hAnsi="Times New Roman" w:cs="Times New Roman"/>
          <w:lang w:val="es-ES"/>
        </w:rPr>
        <w:t>enezolano sea</w:t>
      </w:r>
      <w:r w:rsidR="00A63EB7">
        <w:rPr>
          <w:rFonts w:ascii="Times New Roman" w:eastAsia="Times New Roman" w:hAnsi="Times New Roman" w:cs="Times New Roman"/>
          <w:lang w:val="es-ES"/>
        </w:rPr>
        <w:t xml:space="preserve"> el del acceso práct</w:t>
      </w:r>
      <w:r w:rsidR="00365E40">
        <w:rPr>
          <w:rFonts w:ascii="Times New Roman" w:eastAsia="Times New Roman" w:hAnsi="Times New Roman" w:cs="Times New Roman"/>
          <w:lang w:val="es-ES"/>
        </w:rPr>
        <w:t>icamente gratuito a la gasolina</w:t>
      </w:r>
      <w:r w:rsidR="004D70F4">
        <w:rPr>
          <w:rFonts w:ascii="Times New Roman" w:eastAsia="Times New Roman" w:hAnsi="Times New Roman" w:cs="Times New Roman"/>
          <w:lang w:val="es-ES"/>
        </w:rPr>
        <w:t xml:space="preserve">, materializado a través de </w:t>
      </w:r>
      <w:r w:rsidR="00A63EB7">
        <w:rPr>
          <w:rFonts w:ascii="Times New Roman" w:eastAsia="Times New Roman" w:hAnsi="Times New Roman" w:cs="Times New Roman"/>
          <w:lang w:val="es-ES"/>
        </w:rPr>
        <w:t xml:space="preserve">altos subsidios. </w:t>
      </w:r>
      <w:r w:rsidR="0056239F">
        <w:rPr>
          <w:rFonts w:ascii="Times New Roman" w:eastAsia="Times New Roman" w:hAnsi="Times New Roman" w:cs="Times New Roman"/>
          <w:lang w:val="es-ES"/>
        </w:rPr>
        <w:t>Llenar</w:t>
      </w:r>
      <w:r w:rsidR="00FF20CD">
        <w:rPr>
          <w:rFonts w:ascii="Times New Roman" w:eastAsia="Times New Roman" w:hAnsi="Times New Roman" w:cs="Times New Roman"/>
          <w:lang w:val="es-ES"/>
        </w:rPr>
        <w:t xml:space="preserve"> el tanque de lo que representa</w:t>
      </w:r>
      <w:r w:rsidR="0056239F">
        <w:rPr>
          <w:rFonts w:ascii="Times New Roman" w:eastAsia="Times New Roman" w:hAnsi="Times New Roman" w:cs="Times New Roman"/>
          <w:lang w:val="es-ES"/>
        </w:rPr>
        <w:t xml:space="preserve"> </w:t>
      </w:r>
      <w:r w:rsidR="004D70F4">
        <w:rPr>
          <w:rFonts w:ascii="Times New Roman" w:eastAsia="Times New Roman" w:hAnsi="Times New Roman" w:cs="Times New Roman"/>
          <w:lang w:val="es-ES"/>
        </w:rPr>
        <w:t>simbólicamente</w:t>
      </w:r>
      <w:r w:rsidR="00FF20CD">
        <w:rPr>
          <w:rFonts w:ascii="Times New Roman" w:eastAsia="Times New Roman" w:hAnsi="Times New Roman" w:cs="Times New Roman"/>
          <w:lang w:val="es-ES"/>
        </w:rPr>
        <w:t xml:space="preserve"> </w:t>
      </w:r>
      <w:r w:rsidR="0056239F">
        <w:rPr>
          <w:rFonts w:ascii="Times New Roman" w:eastAsia="Times New Roman" w:hAnsi="Times New Roman" w:cs="Times New Roman"/>
          <w:lang w:val="es-ES"/>
        </w:rPr>
        <w:t xml:space="preserve">el estatus de la </w:t>
      </w:r>
      <w:proofErr w:type="spellStart"/>
      <w:r w:rsidR="0056239F" w:rsidRPr="00631285">
        <w:rPr>
          <w:rFonts w:ascii="Times New Roman" w:eastAsia="Times New Roman" w:hAnsi="Times New Roman" w:cs="Times New Roman"/>
          <w:i/>
          <w:lang w:val="es-ES"/>
        </w:rPr>
        <w:t>boliburguesía</w:t>
      </w:r>
      <w:proofErr w:type="spellEnd"/>
      <w:r w:rsidR="0056239F">
        <w:rPr>
          <w:rFonts w:ascii="Times New Roman" w:eastAsia="Times New Roman" w:hAnsi="Times New Roman" w:cs="Times New Roman"/>
          <w:lang w:val="es-ES"/>
        </w:rPr>
        <w:t xml:space="preserve"> – una Jeep </w:t>
      </w:r>
      <w:proofErr w:type="spellStart"/>
      <w:r w:rsidR="0056239F">
        <w:rPr>
          <w:rFonts w:ascii="Times New Roman" w:eastAsia="Times New Roman" w:hAnsi="Times New Roman" w:cs="Times New Roman"/>
          <w:lang w:val="es-ES"/>
        </w:rPr>
        <w:t>H</w:t>
      </w:r>
      <w:r w:rsidR="002220BB">
        <w:rPr>
          <w:rFonts w:ascii="Times New Roman" w:eastAsia="Times New Roman" w:hAnsi="Times New Roman" w:cs="Times New Roman"/>
          <w:lang w:val="es-ES"/>
        </w:rPr>
        <w:t>u</w:t>
      </w:r>
      <w:r w:rsidR="0056239F">
        <w:rPr>
          <w:rFonts w:ascii="Times New Roman" w:eastAsia="Times New Roman" w:hAnsi="Times New Roman" w:cs="Times New Roman"/>
          <w:lang w:val="es-ES"/>
        </w:rPr>
        <w:t>mmer</w:t>
      </w:r>
      <w:proofErr w:type="spellEnd"/>
      <w:r w:rsidR="0056239F">
        <w:rPr>
          <w:rFonts w:ascii="Times New Roman" w:eastAsia="Times New Roman" w:hAnsi="Times New Roman" w:cs="Times New Roman"/>
          <w:lang w:val="es-ES"/>
        </w:rPr>
        <w:t>- en una estación de gasolina venezolana</w:t>
      </w:r>
      <w:r w:rsidR="00FF20CD">
        <w:rPr>
          <w:rFonts w:ascii="Times New Roman" w:eastAsia="Times New Roman" w:hAnsi="Times New Roman" w:cs="Times New Roman"/>
          <w:lang w:val="es-ES"/>
        </w:rPr>
        <w:t xml:space="preserve"> cu</w:t>
      </w:r>
      <w:r w:rsidR="004D70F4">
        <w:rPr>
          <w:rFonts w:ascii="Times New Roman" w:eastAsia="Times New Roman" w:hAnsi="Times New Roman" w:cs="Times New Roman"/>
          <w:lang w:val="es-ES"/>
        </w:rPr>
        <w:t>esta, i</w:t>
      </w:r>
      <w:r w:rsidR="00FF20CD">
        <w:rPr>
          <w:rFonts w:ascii="Times New Roman" w:eastAsia="Times New Roman" w:hAnsi="Times New Roman" w:cs="Times New Roman"/>
          <w:lang w:val="es-ES"/>
        </w:rPr>
        <w:t xml:space="preserve">ncluso después de </w:t>
      </w:r>
      <w:r w:rsidR="004D70F4">
        <w:rPr>
          <w:rFonts w:ascii="Times New Roman" w:eastAsia="Times New Roman" w:hAnsi="Times New Roman" w:cs="Times New Roman"/>
          <w:lang w:val="es-ES"/>
        </w:rPr>
        <w:t>haberse registrado un incremento del 6.</w:t>
      </w:r>
      <w:r w:rsidR="00FF20CD">
        <w:rPr>
          <w:rFonts w:ascii="Times New Roman" w:eastAsia="Times New Roman" w:hAnsi="Times New Roman" w:cs="Times New Roman"/>
          <w:lang w:val="es-ES"/>
        </w:rPr>
        <w:t xml:space="preserve">085 </w:t>
      </w:r>
      <w:r w:rsidR="002220BB">
        <w:rPr>
          <w:rFonts w:ascii="Times New Roman" w:eastAsia="Times New Roman" w:hAnsi="Times New Roman" w:cs="Times New Roman"/>
          <w:lang w:val="es-ES"/>
        </w:rPr>
        <w:t>por cient</w:t>
      </w:r>
      <w:r w:rsidR="000F3432">
        <w:rPr>
          <w:rFonts w:ascii="Times New Roman" w:eastAsia="Times New Roman" w:hAnsi="Times New Roman" w:cs="Times New Roman"/>
          <w:lang w:val="es-ES"/>
        </w:rPr>
        <w:t>o en los precios de la gasolina</w:t>
      </w:r>
      <w:r w:rsidR="00FF20CD">
        <w:rPr>
          <w:rFonts w:ascii="Times New Roman" w:eastAsia="Times New Roman" w:hAnsi="Times New Roman" w:cs="Times New Roman"/>
          <w:lang w:val="es-ES"/>
        </w:rPr>
        <w:t xml:space="preserve"> </w:t>
      </w:r>
      <w:r w:rsidR="004D70F4">
        <w:rPr>
          <w:rFonts w:ascii="Times New Roman" w:eastAsia="Times New Roman" w:hAnsi="Times New Roman" w:cs="Times New Roman"/>
          <w:lang w:val="es-ES"/>
        </w:rPr>
        <w:t xml:space="preserve">en </w:t>
      </w:r>
      <w:r w:rsidR="001C7EE8">
        <w:rPr>
          <w:rFonts w:ascii="Times New Roman" w:eastAsia="Times New Roman" w:hAnsi="Times New Roman" w:cs="Times New Roman"/>
          <w:lang w:val="es-ES"/>
        </w:rPr>
        <w:t>febrero</w:t>
      </w:r>
      <w:r w:rsidR="004D70F4">
        <w:rPr>
          <w:rFonts w:ascii="Times New Roman" w:eastAsia="Times New Roman" w:hAnsi="Times New Roman" w:cs="Times New Roman"/>
          <w:lang w:val="es-ES"/>
        </w:rPr>
        <w:t xml:space="preserve"> de 2016,</w:t>
      </w:r>
      <w:r w:rsidR="00FF20CD">
        <w:rPr>
          <w:rFonts w:ascii="Times New Roman" w:eastAsia="Times New Roman" w:hAnsi="Times New Roman" w:cs="Times New Roman"/>
          <w:lang w:val="es-ES"/>
        </w:rPr>
        <w:t xml:space="preserve"> alrededor de lo que costaría un almuerzo en </w:t>
      </w:r>
      <w:r w:rsidR="00034082">
        <w:rPr>
          <w:rFonts w:ascii="Times New Roman" w:eastAsia="Times New Roman" w:hAnsi="Times New Roman" w:cs="Times New Roman"/>
          <w:lang w:val="es-ES"/>
        </w:rPr>
        <w:t xml:space="preserve">un </w:t>
      </w:r>
      <w:r w:rsidR="002220BB">
        <w:rPr>
          <w:rFonts w:ascii="Times New Roman" w:eastAsia="Times New Roman" w:hAnsi="Times New Roman" w:cs="Times New Roman"/>
          <w:lang w:val="es-ES"/>
        </w:rPr>
        <w:t>restaurante modesto.</w:t>
      </w:r>
      <w:r w:rsidR="0056239F">
        <w:rPr>
          <w:rFonts w:ascii="Times New Roman" w:eastAsia="Times New Roman" w:hAnsi="Times New Roman" w:cs="Times New Roman"/>
          <w:lang w:val="es-ES"/>
        </w:rPr>
        <w:t xml:space="preserve"> </w:t>
      </w:r>
      <w:r w:rsidR="004D70F4">
        <w:rPr>
          <w:rFonts w:ascii="Times New Roman" w:eastAsia="Times New Roman" w:hAnsi="Times New Roman" w:cs="Times New Roman"/>
          <w:lang w:val="es-ES"/>
        </w:rPr>
        <w:t>Se sabe que</w:t>
      </w:r>
      <w:r w:rsidR="008F628C">
        <w:rPr>
          <w:rFonts w:ascii="Times New Roman" w:eastAsia="Times New Roman" w:hAnsi="Times New Roman" w:cs="Times New Roman"/>
          <w:lang w:val="es-ES"/>
        </w:rPr>
        <w:t xml:space="preserve"> el subsidio a la gasolina causa efectos distributivos de cará</w:t>
      </w:r>
      <w:r w:rsidR="009F6817">
        <w:rPr>
          <w:rFonts w:ascii="Times New Roman" w:eastAsia="Times New Roman" w:hAnsi="Times New Roman" w:cs="Times New Roman"/>
          <w:lang w:val="es-ES"/>
        </w:rPr>
        <w:t>c</w:t>
      </w:r>
      <w:r w:rsidR="008F628C">
        <w:rPr>
          <w:rFonts w:ascii="Times New Roman" w:eastAsia="Times New Roman" w:hAnsi="Times New Roman" w:cs="Times New Roman"/>
          <w:lang w:val="es-ES"/>
        </w:rPr>
        <w:t>ter regresivo</w:t>
      </w:r>
      <w:r w:rsidR="006150CD">
        <w:rPr>
          <w:rFonts w:ascii="Times New Roman" w:eastAsia="Times New Roman" w:hAnsi="Times New Roman" w:cs="Times New Roman"/>
          <w:lang w:val="es-ES"/>
        </w:rPr>
        <w:t>, altos ince</w:t>
      </w:r>
      <w:r w:rsidR="004D70F4">
        <w:rPr>
          <w:rFonts w:ascii="Times New Roman" w:eastAsia="Times New Roman" w:hAnsi="Times New Roman" w:cs="Times New Roman"/>
          <w:lang w:val="es-ES"/>
        </w:rPr>
        <w:t>ntivos para el contrabando, malgasto de la</w:t>
      </w:r>
      <w:r w:rsidR="006150CD">
        <w:rPr>
          <w:rFonts w:ascii="Times New Roman" w:eastAsia="Times New Roman" w:hAnsi="Times New Roman" w:cs="Times New Roman"/>
          <w:lang w:val="es-ES"/>
        </w:rPr>
        <w:t xml:space="preserve"> energía</w:t>
      </w:r>
      <w:r w:rsidR="004D70F4">
        <w:rPr>
          <w:rFonts w:ascii="Times New Roman" w:eastAsia="Times New Roman" w:hAnsi="Times New Roman" w:cs="Times New Roman"/>
          <w:lang w:val="es-ES"/>
        </w:rPr>
        <w:t>,</w:t>
      </w:r>
      <w:r w:rsidR="006150CD">
        <w:rPr>
          <w:rFonts w:ascii="Times New Roman" w:eastAsia="Times New Roman" w:hAnsi="Times New Roman" w:cs="Times New Roman"/>
          <w:lang w:val="es-ES"/>
        </w:rPr>
        <w:t xml:space="preserve"> y</w:t>
      </w:r>
      <w:r w:rsidR="004D70F4">
        <w:rPr>
          <w:rFonts w:ascii="Times New Roman" w:eastAsia="Times New Roman" w:hAnsi="Times New Roman" w:cs="Times New Roman"/>
          <w:lang w:val="es-ES"/>
        </w:rPr>
        <w:t>,</w:t>
      </w:r>
      <w:r w:rsidR="006150CD">
        <w:rPr>
          <w:rFonts w:ascii="Times New Roman" w:eastAsia="Times New Roman" w:hAnsi="Times New Roman" w:cs="Times New Roman"/>
          <w:lang w:val="es-ES"/>
        </w:rPr>
        <w:t xml:space="preserve"> graves problemas fiscales. </w:t>
      </w:r>
      <w:r w:rsidR="004D70F4">
        <w:rPr>
          <w:rFonts w:ascii="Times New Roman" w:eastAsia="Times New Roman" w:hAnsi="Times New Roman" w:cs="Times New Roman"/>
          <w:lang w:val="es-ES"/>
        </w:rPr>
        <w:t>Más aún, u</w:t>
      </w:r>
      <w:r w:rsidR="006150CD">
        <w:rPr>
          <w:rFonts w:ascii="Times New Roman" w:eastAsia="Times New Roman" w:hAnsi="Times New Roman" w:cs="Times New Roman"/>
          <w:lang w:val="es-ES"/>
        </w:rPr>
        <w:t>n trabajo reciente del Fondo</w:t>
      </w:r>
      <w:r w:rsidR="004D70F4">
        <w:rPr>
          <w:rFonts w:ascii="Times New Roman" w:eastAsia="Times New Roman" w:hAnsi="Times New Roman" w:cs="Times New Roman"/>
          <w:lang w:val="es-ES"/>
        </w:rPr>
        <w:t xml:space="preserve"> Monetario Internacional (IMF</w:t>
      </w:r>
      <w:r w:rsidR="006150CD">
        <w:rPr>
          <w:rFonts w:ascii="Times New Roman" w:eastAsia="Times New Roman" w:hAnsi="Times New Roman" w:cs="Times New Roman"/>
          <w:lang w:val="es-ES"/>
        </w:rPr>
        <w:t xml:space="preserve"> sus siglas en inglés) estimó que antes de aumentar los precios de los hidrocarburos, los subsidios totales en el área energética le costaron al gobierno</w:t>
      </w:r>
      <w:r w:rsidR="004D70F4">
        <w:rPr>
          <w:rFonts w:ascii="Times New Roman" w:eastAsia="Times New Roman" w:hAnsi="Times New Roman" w:cs="Times New Roman"/>
          <w:lang w:val="es-ES"/>
        </w:rPr>
        <w:t xml:space="preserve"> venezolano</w:t>
      </w:r>
      <w:r w:rsidR="006150CD">
        <w:rPr>
          <w:rFonts w:ascii="Times New Roman" w:eastAsia="Times New Roman" w:hAnsi="Times New Roman" w:cs="Times New Roman"/>
          <w:lang w:val="es-ES"/>
        </w:rPr>
        <w:t xml:space="preserve"> aproximadamente un 8,9 por ciento del PIB, con subsidios a la gasolina del 7,1 por ciento (Di Bella et al.</w:t>
      </w:r>
      <w:r w:rsidR="00050564">
        <w:rPr>
          <w:rFonts w:ascii="Times New Roman" w:eastAsia="Times New Roman" w:hAnsi="Times New Roman" w:cs="Times New Roman"/>
          <w:lang w:val="es-ES"/>
        </w:rPr>
        <w:t>,</w:t>
      </w:r>
      <w:r w:rsidR="006150CD">
        <w:rPr>
          <w:rFonts w:ascii="Times New Roman" w:eastAsia="Times New Roman" w:hAnsi="Times New Roman" w:cs="Times New Roman"/>
          <w:lang w:val="es-ES"/>
        </w:rPr>
        <w:t xml:space="preserve"> 2015, p. 10). De hecho, rara vez se puede ver a un político, funcionario</w:t>
      </w:r>
      <w:r w:rsidR="004D70F4">
        <w:rPr>
          <w:rFonts w:ascii="Times New Roman" w:eastAsia="Times New Roman" w:hAnsi="Times New Roman" w:cs="Times New Roman"/>
          <w:lang w:val="es-ES"/>
        </w:rPr>
        <w:t xml:space="preserve"> público o académico defender tales</w:t>
      </w:r>
      <w:r w:rsidR="006150CD">
        <w:rPr>
          <w:rFonts w:ascii="Times New Roman" w:eastAsia="Times New Roman" w:hAnsi="Times New Roman" w:cs="Times New Roman"/>
          <w:lang w:val="es-ES"/>
        </w:rPr>
        <w:t xml:space="preserve"> subsidio</w:t>
      </w:r>
      <w:r w:rsidR="004D70F4">
        <w:rPr>
          <w:rFonts w:ascii="Times New Roman" w:eastAsia="Times New Roman" w:hAnsi="Times New Roman" w:cs="Times New Roman"/>
          <w:lang w:val="es-ES"/>
        </w:rPr>
        <w:t>s</w:t>
      </w:r>
      <w:r w:rsidR="006150CD">
        <w:rPr>
          <w:rFonts w:ascii="Times New Roman" w:eastAsia="Times New Roman" w:hAnsi="Times New Roman" w:cs="Times New Roman"/>
          <w:lang w:val="es-ES"/>
        </w:rPr>
        <w:t>. Sin embargo, a pesar del amplio consenso sobre los daños económicos y sus c</w:t>
      </w:r>
      <w:r w:rsidR="004D70F4">
        <w:rPr>
          <w:rFonts w:ascii="Times New Roman" w:eastAsia="Times New Roman" w:hAnsi="Times New Roman" w:cs="Times New Roman"/>
          <w:lang w:val="es-ES"/>
        </w:rPr>
        <w:t>onsecuencias sociales, una reducción substancial del subsidio se hizo muy complicada políticamente, incluso</w:t>
      </w:r>
      <w:r w:rsidR="006150CD">
        <w:rPr>
          <w:rFonts w:ascii="Times New Roman" w:eastAsia="Times New Roman" w:hAnsi="Times New Roman" w:cs="Times New Roman"/>
          <w:lang w:val="es-ES"/>
        </w:rPr>
        <w:t xml:space="preserve"> en momentos de gran i</w:t>
      </w:r>
      <w:r w:rsidR="004D70F4">
        <w:rPr>
          <w:rFonts w:ascii="Times New Roman" w:eastAsia="Times New Roman" w:hAnsi="Times New Roman" w:cs="Times New Roman"/>
          <w:lang w:val="es-ES"/>
        </w:rPr>
        <w:t xml:space="preserve">nestabilidad económica y fiscal que es cuando más se necesitaba. Los políticos están </w:t>
      </w:r>
      <w:r w:rsidR="006150CD">
        <w:rPr>
          <w:rFonts w:ascii="Times New Roman" w:eastAsia="Times New Roman" w:hAnsi="Times New Roman" w:cs="Times New Roman"/>
          <w:lang w:val="es-ES"/>
        </w:rPr>
        <w:t>conscientes</w:t>
      </w:r>
      <w:r w:rsidR="004D70F4">
        <w:rPr>
          <w:rFonts w:ascii="Times New Roman" w:eastAsia="Times New Roman" w:hAnsi="Times New Roman" w:cs="Times New Roman"/>
          <w:lang w:val="es-ES"/>
        </w:rPr>
        <w:t xml:space="preserve"> de</w:t>
      </w:r>
      <w:r w:rsidR="006150CD">
        <w:rPr>
          <w:rFonts w:ascii="Times New Roman" w:eastAsia="Times New Roman" w:hAnsi="Times New Roman" w:cs="Times New Roman"/>
          <w:lang w:val="es-ES"/>
        </w:rPr>
        <w:t xml:space="preserve"> que un subsidio tan alto a la gasolina </w:t>
      </w:r>
      <w:r w:rsidR="004D70F4">
        <w:rPr>
          <w:rFonts w:ascii="Times New Roman" w:eastAsia="Times New Roman" w:hAnsi="Times New Roman" w:cs="Times New Roman"/>
          <w:lang w:val="es-ES"/>
        </w:rPr>
        <w:t xml:space="preserve">para hacerla </w:t>
      </w:r>
      <w:r w:rsidR="006150CD">
        <w:rPr>
          <w:rFonts w:ascii="Times New Roman" w:eastAsia="Times New Roman" w:hAnsi="Times New Roman" w:cs="Times New Roman"/>
          <w:lang w:val="es-ES"/>
        </w:rPr>
        <w:t>‘gratuita’ –como el mecanismo más palpable y natural</w:t>
      </w:r>
      <w:r w:rsidR="004D70F4">
        <w:rPr>
          <w:rFonts w:ascii="Times New Roman" w:eastAsia="Times New Roman" w:hAnsi="Times New Roman" w:cs="Times New Roman"/>
          <w:lang w:val="es-ES"/>
        </w:rPr>
        <w:t>izado de distribución rentista- sería apoyada de forma enérgica</w:t>
      </w:r>
      <w:r w:rsidR="006150CD">
        <w:rPr>
          <w:rFonts w:ascii="Times New Roman" w:eastAsia="Times New Roman" w:hAnsi="Times New Roman" w:cs="Times New Roman"/>
          <w:lang w:val="es-ES"/>
        </w:rPr>
        <w:t xml:space="preserve"> por la població</w:t>
      </w:r>
      <w:r w:rsidR="004D70F4">
        <w:rPr>
          <w:rFonts w:ascii="Times New Roman" w:eastAsia="Times New Roman" w:hAnsi="Times New Roman" w:cs="Times New Roman"/>
          <w:lang w:val="es-ES"/>
        </w:rPr>
        <w:t>n</w:t>
      </w:r>
      <w:r w:rsidR="006150CD">
        <w:rPr>
          <w:rFonts w:ascii="Times New Roman" w:eastAsia="Times New Roman" w:hAnsi="Times New Roman" w:cs="Times New Roman"/>
          <w:lang w:val="es-ES"/>
        </w:rPr>
        <w:t xml:space="preserve">. Esta idea generalizada </w:t>
      </w:r>
      <w:r w:rsidR="00D540E1">
        <w:rPr>
          <w:rFonts w:ascii="Times New Roman" w:eastAsia="Times New Roman" w:hAnsi="Times New Roman" w:cs="Times New Roman"/>
          <w:lang w:val="es-ES"/>
        </w:rPr>
        <w:t>es constatable haciendo</w:t>
      </w:r>
      <w:r w:rsidR="00220349">
        <w:rPr>
          <w:rFonts w:ascii="Times New Roman" w:eastAsia="Times New Roman" w:hAnsi="Times New Roman" w:cs="Times New Roman"/>
          <w:lang w:val="es-ES"/>
        </w:rPr>
        <w:t xml:space="preserve"> una amplia lectura </w:t>
      </w:r>
      <w:r w:rsidR="00D540E1">
        <w:rPr>
          <w:rFonts w:ascii="Times New Roman" w:eastAsia="Times New Roman" w:hAnsi="Times New Roman" w:cs="Times New Roman"/>
          <w:lang w:val="es-ES"/>
        </w:rPr>
        <w:t>sobre las protestas sociales que se llevaron a cabo en</w:t>
      </w:r>
      <w:r w:rsidR="00220349">
        <w:rPr>
          <w:rFonts w:ascii="Times New Roman" w:eastAsia="Times New Roman" w:hAnsi="Times New Roman" w:cs="Times New Roman"/>
          <w:lang w:val="es-ES"/>
        </w:rPr>
        <w:t xml:space="preserve"> 1989</w:t>
      </w:r>
      <w:r w:rsidR="004D70F4">
        <w:rPr>
          <w:rFonts w:ascii="Times New Roman" w:eastAsia="Times New Roman" w:hAnsi="Times New Roman" w:cs="Times New Roman"/>
          <w:lang w:val="es-ES"/>
        </w:rPr>
        <w:t xml:space="preserve"> en Venezuela</w:t>
      </w:r>
      <w:r w:rsidR="00D540E1">
        <w:rPr>
          <w:rFonts w:ascii="Times New Roman" w:eastAsia="Times New Roman" w:hAnsi="Times New Roman" w:cs="Times New Roman"/>
          <w:lang w:val="es-ES"/>
        </w:rPr>
        <w:t>. Fueron movilizaciones y saqueos en contra del ajuste</w:t>
      </w:r>
      <w:r w:rsidR="00220349">
        <w:rPr>
          <w:rFonts w:ascii="Times New Roman" w:eastAsia="Times New Roman" w:hAnsi="Times New Roman" w:cs="Times New Roman"/>
          <w:lang w:val="es-ES"/>
        </w:rPr>
        <w:t xml:space="preserve"> estruct</w:t>
      </w:r>
      <w:r w:rsidR="004D70F4">
        <w:rPr>
          <w:rFonts w:ascii="Times New Roman" w:eastAsia="Times New Roman" w:hAnsi="Times New Roman" w:cs="Times New Roman"/>
          <w:lang w:val="es-ES"/>
        </w:rPr>
        <w:t>ural (C</w:t>
      </w:r>
      <w:r w:rsidR="00D540E1">
        <w:rPr>
          <w:rFonts w:ascii="Times New Roman" w:eastAsia="Times New Roman" w:hAnsi="Times New Roman" w:cs="Times New Roman"/>
          <w:lang w:val="es-ES"/>
        </w:rPr>
        <w:t>aracazo), donde</w:t>
      </w:r>
      <w:r w:rsidR="00220349">
        <w:rPr>
          <w:rFonts w:ascii="Times New Roman" w:eastAsia="Times New Roman" w:hAnsi="Times New Roman" w:cs="Times New Roman"/>
          <w:lang w:val="es-ES"/>
        </w:rPr>
        <w:t xml:space="preserve"> la represión violent</w:t>
      </w:r>
      <w:r w:rsidR="00D540E1">
        <w:rPr>
          <w:rFonts w:ascii="Times New Roman" w:eastAsia="Times New Roman" w:hAnsi="Times New Roman" w:cs="Times New Roman"/>
          <w:lang w:val="es-ES"/>
        </w:rPr>
        <w:t>a por parte del Estado enlutó</w:t>
      </w:r>
      <w:r w:rsidR="00220349">
        <w:rPr>
          <w:rFonts w:ascii="Times New Roman" w:eastAsia="Times New Roman" w:hAnsi="Times New Roman" w:cs="Times New Roman"/>
          <w:lang w:val="es-ES"/>
        </w:rPr>
        <w:t xml:space="preserve"> principalmente a los sectores populares con </w:t>
      </w:r>
      <w:r w:rsidR="00D540E1">
        <w:rPr>
          <w:rFonts w:ascii="Times New Roman" w:eastAsia="Times New Roman" w:hAnsi="Times New Roman" w:cs="Times New Roman"/>
          <w:lang w:val="es-ES"/>
        </w:rPr>
        <w:t>un resultado de al menos 400 muertes</w:t>
      </w:r>
      <w:r w:rsidR="00220349">
        <w:rPr>
          <w:rFonts w:ascii="Times New Roman" w:eastAsia="Times New Roman" w:hAnsi="Times New Roman" w:cs="Times New Roman"/>
          <w:lang w:val="es-ES"/>
        </w:rPr>
        <w:t>.</w:t>
      </w:r>
      <w:r w:rsidR="004D70F4">
        <w:rPr>
          <w:rFonts w:ascii="Times New Roman" w:eastAsia="Times New Roman" w:hAnsi="Times New Roman" w:cs="Times New Roman"/>
          <w:lang w:val="es-ES"/>
        </w:rPr>
        <w:t xml:space="preserve"> El C</w:t>
      </w:r>
      <w:r w:rsidR="00D540E1">
        <w:rPr>
          <w:rFonts w:ascii="Times New Roman" w:eastAsia="Times New Roman" w:hAnsi="Times New Roman" w:cs="Times New Roman"/>
          <w:lang w:val="es-ES"/>
        </w:rPr>
        <w:t>aracazo está profundamente anclado en la me</w:t>
      </w:r>
      <w:r w:rsidR="004D70F4">
        <w:rPr>
          <w:rFonts w:ascii="Times New Roman" w:eastAsia="Times New Roman" w:hAnsi="Times New Roman" w:cs="Times New Roman"/>
          <w:lang w:val="es-ES"/>
        </w:rPr>
        <w:t>moria colectiva de la sociedad v</w:t>
      </w:r>
      <w:r w:rsidR="00D540E1">
        <w:rPr>
          <w:rFonts w:ascii="Times New Roman" w:eastAsia="Times New Roman" w:hAnsi="Times New Roman" w:cs="Times New Roman"/>
          <w:lang w:val="es-ES"/>
        </w:rPr>
        <w:t>enezolana y simboliza la profunda crisis de la democracia liberal-representativa establecida en 1958 (el Pacto</w:t>
      </w:r>
      <w:r w:rsidR="001A2D9D">
        <w:rPr>
          <w:rFonts w:ascii="Times New Roman" w:eastAsia="Times New Roman" w:hAnsi="Times New Roman" w:cs="Times New Roman"/>
          <w:lang w:val="es-ES"/>
        </w:rPr>
        <w:t xml:space="preserve"> de Punto </w:t>
      </w:r>
      <w:r w:rsidR="001A2D9D">
        <w:rPr>
          <w:rFonts w:ascii="Times New Roman" w:eastAsia="Times New Roman" w:hAnsi="Times New Roman" w:cs="Times New Roman"/>
          <w:lang w:val="es-ES"/>
        </w:rPr>
        <w:lastRenderedPageBreak/>
        <w:t>Fijo). A</w:t>
      </w:r>
      <w:r w:rsidR="00D540E1">
        <w:rPr>
          <w:rFonts w:ascii="Times New Roman" w:eastAsia="Times New Roman" w:hAnsi="Times New Roman" w:cs="Times New Roman"/>
          <w:lang w:val="es-ES"/>
        </w:rPr>
        <w:t xml:space="preserve"> pesar de</w:t>
      </w:r>
      <w:r w:rsidR="001A2D9D">
        <w:rPr>
          <w:rFonts w:ascii="Times New Roman" w:eastAsia="Times New Roman" w:hAnsi="Times New Roman" w:cs="Times New Roman"/>
          <w:lang w:val="es-ES"/>
        </w:rPr>
        <w:t xml:space="preserve"> que sus </w:t>
      </w:r>
      <w:r w:rsidR="00D540E1">
        <w:rPr>
          <w:rFonts w:ascii="Times New Roman" w:eastAsia="Times New Roman" w:hAnsi="Times New Roman" w:cs="Times New Roman"/>
          <w:lang w:val="es-ES"/>
        </w:rPr>
        <w:t>antecedentes</w:t>
      </w:r>
      <w:r w:rsidR="001A2D9D">
        <w:rPr>
          <w:rFonts w:ascii="Times New Roman" w:eastAsia="Times New Roman" w:hAnsi="Times New Roman" w:cs="Times New Roman"/>
          <w:lang w:val="es-ES"/>
        </w:rPr>
        <w:t xml:space="preserve"> son</w:t>
      </w:r>
      <w:r w:rsidR="00D540E1">
        <w:rPr>
          <w:rFonts w:ascii="Times New Roman" w:eastAsia="Times New Roman" w:hAnsi="Times New Roman" w:cs="Times New Roman"/>
          <w:lang w:val="es-ES"/>
        </w:rPr>
        <w:t xml:space="preserve"> mucho más complejos (López Maya</w:t>
      </w:r>
      <w:r w:rsidR="00050564">
        <w:rPr>
          <w:rFonts w:ascii="Times New Roman" w:eastAsia="Times New Roman" w:hAnsi="Times New Roman" w:cs="Times New Roman"/>
          <w:lang w:val="es-ES"/>
        </w:rPr>
        <w:t xml:space="preserve"> &amp;</w:t>
      </w:r>
      <w:r w:rsidR="001A2D9D">
        <w:rPr>
          <w:rFonts w:ascii="Times New Roman" w:eastAsia="Times New Roman" w:hAnsi="Times New Roman" w:cs="Times New Roman"/>
          <w:lang w:val="es-ES"/>
        </w:rPr>
        <w:t xml:space="preserve"> Lander</w:t>
      </w:r>
      <w:r w:rsidR="00050564">
        <w:rPr>
          <w:rFonts w:ascii="Times New Roman" w:eastAsia="Times New Roman" w:hAnsi="Times New Roman" w:cs="Times New Roman"/>
          <w:lang w:val="es-ES"/>
        </w:rPr>
        <w:t>,</w:t>
      </w:r>
      <w:r w:rsidR="001A2D9D">
        <w:rPr>
          <w:rFonts w:ascii="Times New Roman" w:eastAsia="Times New Roman" w:hAnsi="Times New Roman" w:cs="Times New Roman"/>
          <w:lang w:val="es-ES"/>
        </w:rPr>
        <w:t xml:space="preserve"> 2001, pp. 237-9), el C</w:t>
      </w:r>
      <w:r w:rsidR="00D540E1">
        <w:rPr>
          <w:rFonts w:ascii="Times New Roman" w:eastAsia="Times New Roman" w:hAnsi="Times New Roman" w:cs="Times New Roman"/>
          <w:lang w:val="es-ES"/>
        </w:rPr>
        <w:t>aracazo es interpretado generalmente</w:t>
      </w:r>
      <w:r w:rsidR="001A2D9D">
        <w:rPr>
          <w:rFonts w:ascii="Times New Roman" w:eastAsia="Times New Roman" w:hAnsi="Times New Roman" w:cs="Times New Roman"/>
          <w:lang w:val="es-ES"/>
        </w:rPr>
        <w:t xml:space="preserve"> –y </w:t>
      </w:r>
      <w:r w:rsidR="002220BB">
        <w:rPr>
          <w:rFonts w:ascii="Times New Roman" w:eastAsia="Times New Roman" w:hAnsi="Times New Roman" w:cs="Times New Roman"/>
          <w:lang w:val="es-ES"/>
        </w:rPr>
        <w:t>de alguna forma</w:t>
      </w:r>
      <w:r w:rsidR="001A2D9D">
        <w:rPr>
          <w:rFonts w:ascii="Times New Roman" w:eastAsia="Times New Roman" w:hAnsi="Times New Roman" w:cs="Times New Roman"/>
          <w:lang w:val="es-ES"/>
        </w:rPr>
        <w:t xml:space="preserve"> </w:t>
      </w:r>
      <w:r w:rsidR="00D540E1">
        <w:rPr>
          <w:rFonts w:ascii="Times New Roman" w:eastAsia="Times New Roman" w:hAnsi="Times New Roman" w:cs="Times New Roman"/>
          <w:lang w:val="es-ES"/>
        </w:rPr>
        <w:t>mistificado</w:t>
      </w:r>
      <w:r w:rsidR="001A2D9D">
        <w:rPr>
          <w:rFonts w:ascii="Times New Roman" w:eastAsia="Times New Roman" w:hAnsi="Times New Roman" w:cs="Times New Roman"/>
          <w:lang w:val="es-ES"/>
        </w:rPr>
        <w:t>-</w:t>
      </w:r>
      <w:r w:rsidR="00D540E1">
        <w:rPr>
          <w:rFonts w:ascii="Times New Roman" w:eastAsia="Times New Roman" w:hAnsi="Times New Roman" w:cs="Times New Roman"/>
          <w:lang w:val="es-ES"/>
        </w:rPr>
        <w:t xml:space="preserve"> como una reacción en contra del aumento de la gasolina, y</w:t>
      </w:r>
      <w:r w:rsidR="001A2D9D">
        <w:rPr>
          <w:rFonts w:ascii="Times New Roman" w:eastAsia="Times New Roman" w:hAnsi="Times New Roman" w:cs="Times New Roman"/>
          <w:lang w:val="es-ES"/>
        </w:rPr>
        <w:t>, en este sentido</w:t>
      </w:r>
      <w:r w:rsidR="00D540E1">
        <w:rPr>
          <w:rFonts w:ascii="Times New Roman" w:eastAsia="Times New Roman" w:hAnsi="Times New Roman" w:cs="Times New Roman"/>
          <w:lang w:val="es-ES"/>
        </w:rPr>
        <w:t xml:space="preserve"> su memoria impide una transformación real en dicha área.</w:t>
      </w:r>
      <w:r w:rsidR="00220349">
        <w:rPr>
          <w:rFonts w:ascii="Times New Roman" w:eastAsia="Times New Roman" w:hAnsi="Times New Roman" w:cs="Times New Roman"/>
          <w:lang w:val="es-ES"/>
        </w:rPr>
        <w:t xml:space="preserve"> </w:t>
      </w:r>
      <w:r w:rsidR="006150CD">
        <w:rPr>
          <w:rFonts w:ascii="Times New Roman" w:eastAsia="Times New Roman" w:hAnsi="Times New Roman" w:cs="Times New Roman"/>
          <w:lang w:val="es-ES"/>
        </w:rPr>
        <w:t xml:space="preserve">  </w:t>
      </w:r>
    </w:p>
    <w:p w14:paraId="24A5F003" w14:textId="77777777" w:rsidR="00631285" w:rsidRDefault="00631285" w:rsidP="00440C17">
      <w:pPr>
        <w:spacing w:line="360" w:lineRule="auto"/>
        <w:contextualSpacing/>
        <w:jc w:val="both"/>
        <w:rPr>
          <w:rFonts w:ascii="Times New Roman" w:eastAsia="Times New Roman" w:hAnsi="Times New Roman" w:cs="Times New Roman"/>
          <w:lang w:val="es-ES"/>
        </w:rPr>
      </w:pPr>
    </w:p>
    <w:p w14:paraId="4EEF063F" w14:textId="3A850596" w:rsidR="00DB2825" w:rsidRDefault="00697B0E" w:rsidP="00440C17">
      <w:pPr>
        <w:spacing w:line="360" w:lineRule="auto"/>
        <w:contextualSpacing/>
        <w:jc w:val="both"/>
        <w:rPr>
          <w:rFonts w:ascii="Times New Roman" w:eastAsia="Times New Roman" w:hAnsi="Times New Roman" w:cs="Times New Roman"/>
          <w:lang w:val="es-ES"/>
        </w:rPr>
      </w:pPr>
      <w:r>
        <w:rPr>
          <w:rFonts w:ascii="Times New Roman" w:eastAsia="Times New Roman" w:hAnsi="Times New Roman" w:cs="Times New Roman"/>
          <w:lang w:val="es-ES"/>
        </w:rPr>
        <w:t xml:space="preserve">Este ejemplo de falta de </w:t>
      </w:r>
      <w:r w:rsidR="00BB08E4">
        <w:rPr>
          <w:rFonts w:ascii="Times New Roman" w:eastAsia="Times New Roman" w:hAnsi="Times New Roman" w:cs="Times New Roman"/>
          <w:lang w:val="es-ES"/>
        </w:rPr>
        <w:t xml:space="preserve">viabilidad política </w:t>
      </w:r>
      <w:r>
        <w:rPr>
          <w:rFonts w:ascii="Times New Roman" w:eastAsia="Times New Roman" w:hAnsi="Times New Roman" w:cs="Times New Roman"/>
          <w:lang w:val="es-ES"/>
        </w:rPr>
        <w:t xml:space="preserve">para reducir </w:t>
      </w:r>
      <w:r w:rsidR="005A7D87">
        <w:rPr>
          <w:rFonts w:ascii="Times New Roman" w:eastAsia="Times New Roman" w:hAnsi="Times New Roman" w:cs="Times New Roman"/>
          <w:lang w:val="es-ES"/>
        </w:rPr>
        <w:t>los subsi</w:t>
      </w:r>
      <w:r>
        <w:rPr>
          <w:rFonts w:ascii="Times New Roman" w:eastAsia="Times New Roman" w:hAnsi="Times New Roman" w:cs="Times New Roman"/>
          <w:lang w:val="es-ES"/>
        </w:rPr>
        <w:t>dios a</w:t>
      </w:r>
      <w:r w:rsidR="00951A6A">
        <w:rPr>
          <w:rFonts w:ascii="Times New Roman" w:eastAsia="Times New Roman" w:hAnsi="Times New Roman" w:cs="Times New Roman"/>
          <w:lang w:val="es-ES"/>
        </w:rPr>
        <w:t xml:space="preserve"> la gasolina, desafí</w:t>
      </w:r>
      <w:r w:rsidR="009F4A24">
        <w:rPr>
          <w:rFonts w:ascii="Times New Roman" w:eastAsia="Times New Roman" w:hAnsi="Times New Roman" w:cs="Times New Roman"/>
          <w:lang w:val="es-ES"/>
        </w:rPr>
        <w:t>a</w:t>
      </w:r>
      <w:r w:rsidR="00951A6A">
        <w:rPr>
          <w:rFonts w:ascii="Times New Roman" w:eastAsia="Times New Roman" w:hAnsi="Times New Roman" w:cs="Times New Roman"/>
          <w:lang w:val="es-ES"/>
        </w:rPr>
        <w:t>, si se quiere,</w:t>
      </w:r>
      <w:r w:rsidR="005A7D87">
        <w:rPr>
          <w:rFonts w:ascii="Times New Roman" w:eastAsia="Times New Roman" w:hAnsi="Times New Roman" w:cs="Times New Roman"/>
          <w:lang w:val="es-ES"/>
        </w:rPr>
        <w:t xml:space="preserve"> la tesis generalizada de que los estados rentistas, debido a su base fiscal, puede</w:t>
      </w:r>
      <w:r w:rsidR="00DA1EE4">
        <w:rPr>
          <w:rFonts w:ascii="Times New Roman" w:eastAsia="Times New Roman" w:hAnsi="Times New Roman" w:cs="Times New Roman"/>
          <w:lang w:val="es-ES"/>
        </w:rPr>
        <w:t>n comportarse</w:t>
      </w:r>
      <w:r w:rsidR="005A7D87">
        <w:rPr>
          <w:rFonts w:ascii="Times New Roman" w:eastAsia="Times New Roman" w:hAnsi="Times New Roman" w:cs="Times New Roman"/>
          <w:lang w:val="es-ES"/>
        </w:rPr>
        <w:t xml:space="preserve"> independiente</w:t>
      </w:r>
      <w:r w:rsidR="00DA1EE4">
        <w:rPr>
          <w:rFonts w:ascii="Times New Roman" w:eastAsia="Times New Roman" w:hAnsi="Times New Roman" w:cs="Times New Roman"/>
          <w:lang w:val="es-ES"/>
        </w:rPr>
        <w:t>mente frente</w:t>
      </w:r>
      <w:r w:rsidR="005A7D87">
        <w:rPr>
          <w:rFonts w:ascii="Times New Roman" w:eastAsia="Times New Roman" w:hAnsi="Times New Roman" w:cs="Times New Roman"/>
          <w:lang w:val="es-ES"/>
        </w:rPr>
        <w:t xml:space="preserve"> a la sociedad</w:t>
      </w:r>
      <w:r w:rsidR="00DA1EE4">
        <w:rPr>
          <w:rFonts w:ascii="Times New Roman" w:eastAsia="Times New Roman" w:hAnsi="Times New Roman" w:cs="Times New Roman"/>
          <w:lang w:val="es-ES"/>
        </w:rPr>
        <w:t xml:space="preserve"> y gozar</w:t>
      </w:r>
      <w:r w:rsidR="005A7D87">
        <w:rPr>
          <w:rFonts w:ascii="Times New Roman" w:eastAsia="Times New Roman" w:hAnsi="Times New Roman" w:cs="Times New Roman"/>
          <w:lang w:val="es-ES"/>
        </w:rPr>
        <w:t xml:space="preserve"> de </w:t>
      </w:r>
      <w:r w:rsidR="00951A6A">
        <w:rPr>
          <w:rFonts w:ascii="Times New Roman" w:eastAsia="Times New Roman" w:hAnsi="Times New Roman" w:cs="Times New Roman"/>
          <w:lang w:val="es-ES"/>
        </w:rPr>
        <w:t xml:space="preserve">elevados </w:t>
      </w:r>
      <w:r w:rsidR="00DA1EE4">
        <w:rPr>
          <w:rFonts w:ascii="Times New Roman" w:eastAsia="Times New Roman" w:hAnsi="Times New Roman" w:cs="Times New Roman"/>
          <w:lang w:val="es-ES"/>
        </w:rPr>
        <w:t xml:space="preserve">niveles </w:t>
      </w:r>
      <w:r w:rsidR="005A7D87">
        <w:rPr>
          <w:rFonts w:ascii="Times New Roman" w:eastAsia="Times New Roman" w:hAnsi="Times New Roman" w:cs="Times New Roman"/>
          <w:lang w:val="es-ES"/>
        </w:rPr>
        <w:t xml:space="preserve">de autonomía </w:t>
      </w:r>
      <w:r w:rsidR="005A7D87" w:rsidRPr="00DB2825">
        <w:rPr>
          <w:rFonts w:ascii="Times New Roman" w:eastAsia="Times New Roman" w:hAnsi="Times New Roman" w:cs="Times New Roman"/>
          <w:lang w:val="es-ES"/>
        </w:rPr>
        <w:t>(</w:t>
      </w:r>
      <w:proofErr w:type="spellStart"/>
      <w:r w:rsidR="001B1900">
        <w:rPr>
          <w:rFonts w:ascii="Times New Roman" w:eastAsia="Times New Roman" w:hAnsi="Times New Roman" w:cs="Times New Roman"/>
          <w:lang w:val="es-ES"/>
        </w:rPr>
        <w:t>Mahdavy</w:t>
      </w:r>
      <w:proofErr w:type="spellEnd"/>
      <w:r w:rsidR="00050564">
        <w:rPr>
          <w:rFonts w:ascii="Times New Roman" w:eastAsia="Times New Roman" w:hAnsi="Times New Roman" w:cs="Times New Roman"/>
          <w:lang w:val="es-ES"/>
        </w:rPr>
        <w:t>,</w:t>
      </w:r>
      <w:r w:rsidR="001B1900">
        <w:rPr>
          <w:rFonts w:ascii="Times New Roman" w:eastAsia="Times New Roman" w:hAnsi="Times New Roman" w:cs="Times New Roman"/>
          <w:lang w:val="es-ES"/>
        </w:rPr>
        <w:t xml:space="preserve"> 1970, pp. 466</w:t>
      </w:r>
      <w:r w:rsidR="005A7D87" w:rsidRPr="00DB2825">
        <w:rPr>
          <w:rFonts w:ascii="Times New Roman" w:eastAsia="Times New Roman" w:hAnsi="Times New Roman" w:cs="Times New Roman"/>
          <w:lang w:val="es-ES"/>
        </w:rPr>
        <w:t xml:space="preserve">; </w:t>
      </w:r>
      <w:proofErr w:type="spellStart"/>
      <w:r w:rsidR="005A7D87" w:rsidRPr="00DB2825">
        <w:rPr>
          <w:rFonts w:ascii="Times New Roman" w:eastAsia="Times New Roman" w:hAnsi="Times New Roman" w:cs="Times New Roman"/>
          <w:lang w:val="es-ES"/>
        </w:rPr>
        <w:t>Luciani</w:t>
      </w:r>
      <w:proofErr w:type="spellEnd"/>
      <w:r w:rsidR="00050564">
        <w:rPr>
          <w:rFonts w:ascii="Times New Roman" w:eastAsia="Times New Roman" w:hAnsi="Times New Roman" w:cs="Times New Roman"/>
          <w:lang w:val="es-ES"/>
        </w:rPr>
        <w:t>,</w:t>
      </w:r>
      <w:r w:rsidR="005A7D87" w:rsidRPr="00DB2825">
        <w:rPr>
          <w:rFonts w:ascii="Times New Roman" w:eastAsia="Times New Roman" w:hAnsi="Times New Roman" w:cs="Times New Roman"/>
          <w:lang w:val="es-ES"/>
        </w:rPr>
        <w:t xml:space="preserve"> 1987, pp. 73–6</w:t>
      </w:r>
      <w:r w:rsidR="005A7D87">
        <w:rPr>
          <w:rFonts w:ascii="Times New Roman" w:eastAsia="Times New Roman" w:hAnsi="Times New Roman" w:cs="Times New Roman"/>
          <w:lang w:val="es-ES"/>
        </w:rPr>
        <w:t>)</w:t>
      </w:r>
      <w:r w:rsidR="00DA1EE4">
        <w:rPr>
          <w:rFonts w:ascii="Times New Roman" w:eastAsia="Times New Roman" w:hAnsi="Times New Roman" w:cs="Times New Roman"/>
          <w:lang w:val="es-ES"/>
        </w:rPr>
        <w:t xml:space="preserve">. </w:t>
      </w:r>
      <w:r w:rsidR="009F4A24">
        <w:rPr>
          <w:rFonts w:ascii="Times New Roman" w:eastAsia="Times New Roman" w:hAnsi="Times New Roman" w:cs="Times New Roman"/>
          <w:lang w:val="es-ES"/>
        </w:rPr>
        <w:t>Las relaciones entre el Estado y la sociedad son mucho más complejas de lo que g</w:t>
      </w:r>
      <w:r w:rsidR="00BE6144">
        <w:rPr>
          <w:rFonts w:ascii="Times New Roman" w:eastAsia="Times New Roman" w:hAnsi="Times New Roman" w:cs="Times New Roman"/>
          <w:lang w:val="es-ES"/>
        </w:rPr>
        <w:t>eneralmente la teoría</w:t>
      </w:r>
      <w:r w:rsidR="009F4A24">
        <w:rPr>
          <w:rFonts w:ascii="Times New Roman" w:eastAsia="Times New Roman" w:hAnsi="Times New Roman" w:cs="Times New Roman"/>
          <w:lang w:val="es-ES"/>
        </w:rPr>
        <w:t xml:space="preserve"> rentista reconoce. La r</w:t>
      </w:r>
      <w:r w:rsidR="00B34199">
        <w:rPr>
          <w:rFonts w:ascii="Times New Roman" w:eastAsia="Times New Roman" w:hAnsi="Times New Roman" w:cs="Times New Roman"/>
          <w:lang w:val="es-ES"/>
        </w:rPr>
        <w:t>iqueza pe</w:t>
      </w:r>
      <w:r w:rsidR="00CF271E">
        <w:rPr>
          <w:rFonts w:ascii="Times New Roman" w:eastAsia="Times New Roman" w:hAnsi="Times New Roman" w:cs="Times New Roman"/>
          <w:lang w:val="es-ES"/>
        </w:rPr>
        <w:t xml:space="preserve">trolera genera </w:t>
      </w:r>
      <w:r w:rsidR="003D572F">
        <w:rPr>
          <w:rFonts w:ascii="Times New Roman" w:eastAsia="Times New Roman" w:hAnsi="Times New Roman" w:cs="Times New Roman"/>
          <w:lang w:val="es-ES"/>
        </w:rPr>
        <w:t>clamores</w:t>
      </w:r>
      <w:r w:rsidR="00B34199">
        <w:rPr>
          <w:rFonts w:ascii="Times New Roman" w:eastAsia="Times New Roman" w:hAnsi="Times New Roman" w:cs="Times New Roman"/>
          <w:lang w:val="es-ES"/>
        </w:rPr>
        <w:t xml:space="preserve"> sociales</w:t>
      </w:r>
      <w:r w:rsidR="009F4A24">
        <w:rPr>
          <w:rFonts w:ascii="Times New Roman" w:eastAsia="Times New Roman" w:hAnsi="Times New Roman" w:cs="Times New Roman"/>
          <w:lang w:val="es-ES"/>
        </w:rPr>
        <w:t xml:space="preserve"> que limitan la capacidad</w:t>
      </w:r>
      <w:r w:rsidR="00B34199">
        <w:rPr>
          <w:rFonts w:ascii="Times New Roman" w:eastAsia="Times New Roman" w:hAnsi="Times New Roman" w:cs="Times New Roman"/>
          <w:lang w:val="es-ES"/>
        </w:rPr>
        <w:t xml:space="preserve"> de maniobra por parte del gobierno</w:t>
      </w:r>
      <w:r w:rsidR="009F4A24">
        <w:rPr>
          <w:rFonts w:ascii="Times New Roman" w:eastAsia="Times New Roman" w:hAnsi="Times New Roman" w:cs="Times New Roman"/>
          <w:lang w:val="es-ES"/>
        </w:rPr>
        <w:t xml:space="preserve">. </w:t>
      </w:r>
      <w:r w:rsidR="003D572F">
        <w:rPr>
          <w:rFonts w:ascii="Times New Roman" w:eastAsia="Times New Roman" w:hAnsi="Times New Roman" w:cs="Times New Roman"/>
          <w:lang w:val="es-ES"/>
        </w:rPr>
        <w:t>Aunque mantener estas demandas y reclamos</w:t>
      </w:r>
      <w:r w:rsidR="001C7C2C">
        <w:rPr>
          <w:rFonts w:ascii="Times New Roman" w:eastAsia="Times New Roman" w:hAnsi="Times New Roman" w:cs="Times New Roman"/>
          <w:lang w:val="es-ES"/>
        </w:rPr>
        <w:t xml:space="preserve"> </w:t>
      </w:r>
      <w:r w:rsidR="003D572F">
        <w:rPr>
          <w:rFonts w:ascii="Times New Roman" w:eastAsia="Times New Roman" w:hAnsi="Times New Roman" w:cs="Times New Roman"/>
          <w:lang w:val="es-ES"/>
        </w:rPr>
        <w:t xml:space="preserve">como legítimas </w:t>
      </w:r>
      <w:r w:rsidR="001C7C2C">
        <w:rPr>
          <w:rFonts w:ascii="Times New Roman" w:eastAsia="Times New Roman" w:hAnsi="Times New Roman" w:cs="Times New Roman"/>
          <w:lang w:val="es-ES"/>
        </w:rPr>
        <w:t>pu</w:t>
      </w:r>
      <w:r w:rsidR="00F67D18">
        <w:rPr>
          <w:rFonts w:ascii="Times New Roman" w:eastAsia="Times New Roman" w:hAnsi="Times New Roman" w:cs="Times New Roman"/>
          <w:lang w:val="es-ES"/>
        </w:rPr>
        <w:t xml:space="preserve">ede parecer irracional desde </w:t>
      </w:r>
      <w:r w:rsidR="00474129">
        <w:rPr>
          <w:rFonts w:ascii="Times New Roman" w:eastAsia="Times New Roman" w:hAnsi="Times New Roman" w:cs="Times New Roman"/>
          <w:lang w:val="es-ES"/>
        </w:rPr>
        <w:t xml:space="preserve">un </w:t>
      </w:r>
      <w:r w:rsidR="001C7C2C">
        <w:rPr>
          <w:rFonts w:ascii="Times New Roman" w:eastAsia="Times New Roman" w:hAnsi="Times New Roman" w:cs="Times New Roman"/>
          <w:lang w:val="es-ES"/>
        </w:rPr>
        <w:t>punto de</w:t>
      </w:r>
      <w:r w:rsidR="003D572F">
        <w:rPr>
          <w:rFonts w:ascii="Times New Roman" w:eastAsia="Times New Roman" w:hAnsi="Times New Roman" w:cs="Times New Roman"/>
          <w:lang w:val="es-ES"/>
        </w:rPr>
        <w:t xml:space="preserve"> vista económico, </w:t>
      </w:r>
      <w:r w:rsidR="00CF271E">
        <w:rPr>
          <w:rFonts w:ascii="Times New Roman" w:eastAsia="Times New Roman" w:hAnsi="Times New Roman" w:cs="Times New Roman"/>
          <w:lang w:val="es-ES"/>
        </w:rPr>
        <w:t xml:space="preserve">también se sabe </w:t>
      </w:r>
      <w:r w:rsidR="003D572F">
        <w:rPr>
          <w:rFonts w:ascii="Times New Roman" w:eastAsia="Times New Roman" w:hAnsi="Times New Roman" w:cs="Times New Roman"/>
          <w:lang w:val="es-ES"/>
        </w:rPr>
        <w:t>que desafiarlas puede</w:t>
      </w:r>
      <w:r w:rsidR="00CF271E">
        <w:rPr>
          <w:rFonts w:ascii="Times New Roman" w:eastAsia="Times New Roman" w:hAnsi="Times New Roman" w:cs="Times New Roman"/>
          <w:lang w:val="es-ES"/>
        </w:rPr>
        <w:t xml:space="preserve"> causar</w:t>
      </w:r>
      <w:r w:rsidR="003D572F">
        <w:rPr>
          <w:rFonts w:ascii="Times New Roman" w:eastAsia="Times New Roman" w:hAnsi="Times New Roman" w:cs="Times New Roman"/>
          <w:lang w:val="es-ES"/>
        </w:rPr>
        <w:t xml:space="preserve"> probablemente</w:t>
      </w:r>
      <w:r w:rsidR="00CF271E">
        <w:rPr>
          <w:rFonts w:ascii="Times New Roman" w:eastAsia="Times New Roman" w:hAnsi="Times New Roman" w:cs="Times New Roman"/>
          <w:lang w:val="es-ES"/>
        </w:rPr>
        <w:t xml:space="preserve"> </w:t>
      </w:r>
      <w:r w:rsidR="003D572F">
        <w:rPr>
          <w:rFonts w:ascii="Times New Roman" w:eastAsia="Times New Roman" w:hAnsi="Times New Roman" w:cs="Times New Roman"/>
          <w:lang w:val="es-ES"/>
        </w:rPr>
        <w:t xml:space="preserve">una </w:t>
      </w:r>
      <w:r w:rsidR="00CF271E">
        <w:rPr>
          <w:rFonts w:ascii="Times New Roman" w:eastAsia="Times New Roman" w:hAnsi="Times New Roman" w:cs="Times New Roman"/>
          <w:lang w:val="es-ES"/>
        </w:rPr>
        <w:t>fuerte resistencia por parte de</w:t>
      </w:r>
      <w:r w:rsidR="003D572F">
        <w:rPr>
          <w:rFonts w:ascii="Times New Roman" w:eastAsia="Times New Roman" w:hAnsi="Times New Roman" w:cs="Times New Roman"/>
          <w:lang w:val="es-ES"/>
        </w:rPr>
        <w:t xml:space="preserve"> grupos sociales organizados, y</w:t>
      </w:r>
      <w:r w:rsidR="00CF271E">
        <w:rPr>
          <w:rFonts w:ascii="Times New Roman" w:eastAsia="Times New Roman" w:hAnsi="Times New Roman" w:cs="Times New Roman"/>
          <w:lang w:val="es-ES"/>
        </w:rPr>
        <w:t xml:space="preserve"> </w:t>
      </w:r>
      <w:r w:rsidR="003D572F">
        <w:rPr>
          <w:rFonts w:ascii="Times New Roman" w:eastAsia="Times New Roman" w:hAnsi="Times New Roman" w:cs="Times New Roman"/>
          <w:lang w:val="es-ES"/>
        </w:rPr>
        <w:t>también,</w:t>
      </w:r>
      <w:r w:rsidR="00CF271E">
        <w:rPr>
          <w:rFonts w:ascii="Times New Roman" w:eastAsia="Times New Roman" w:hAnsi="Times New Roman" w:cs="Times New Roman"/>
          <w:lang w:val="es-ES"/>
        </w:rPr>
        <w:t xml:space="preserve"> estallidos</w:t>
      </w:r>
      <w:r w:rsidR="00474129">
        <w:rPr>
          <w:rFonts w:ascii="Times New Roman" w:eastAsia="Times New Roman" w:hAnsi="Times New Roman" w:cs="Times New Roman"/>
          <w:lang w:val="es-ES"/>
        </w:rPr>
        <w:t xml:space="preserve"> espontá</w:t>
      </w:r>
      <w:r w:rsidR="00CF271E">
        <w:rPr>
          <w:rFonts w:ascii="Times New Roman" w:eastAsia="Times New Roman" w:hAnsi="Times New Roman" w:cs="Times New Roman"/>
          <w:lang w:val="es-ES"/>
        </w:rPr>
        <w:t>neos</w:t>
      </w:r>
      <w:r w:rsidR="00474129">
        <w:rPr>
          <w:rFonts w:ascii="Times New Roman" w:eastAsia="Times New Roman" w:hAnsi="Times New Roman" w:cs="Times New Roman"/>
          <w:lang w:val="es-ES"/>
        </w:rPr>
        <w:t>.</w:t>
      </w:r>
      <w:r w:rsidR="00CF271E">
        <w:rPr>
          <w:rFonts w:ascii="Times New Roman" w:eastAsia="Times New Roman" w:hAnsi="Times New Roman" w:cs="Times New Roman"/>
          <w:lang w:val="es-ES"/>
        </w:rPr>
        <w:t xml:space="preserve"> Como estas medidas implican grandes costos políticos, rara vez son</w:t>
      </w:r>
      <w:r w:rsidR="003D572F">
        <w:rPr>
          <w:rFonts w:ascii="Times New Roman" w:eastAsia="Times New Roman" w:hAnsi="Times New Roman" w:cs="Times New Roman"/>
          <w:lang w:val="es-ES"/>
        </w:rPr>
        <w:t xml:space="preserve"> colocadas en la agenda</w:t>
      </w:r>
      <w:r w:rsidR="00CF271E">
        <w:rPr>
          <w:rFonts w:ascii="Times New Roman" w:eastAsia="Times New Roman" w:hAnsi="Times New Roman" w:cs="Times New Roman"/>
          <w:lang w:val="es-ES"/>
        </w:rPr>
        <w:t>. Por consiguiente,</w:t>
      </w:r>
      <w:r w:rsidR="003D572F" w:rsidRPr="003D572F">
        <w:rPr>
          <w:rFonts w:ascii="Times New Roman" w:eastAsia="Times New Roman" w:hAnsi="Times New Roman" w:cs="Times New Roman"/>
          <w:lang w:val="es-ES"/>
        </w:rPr>
        <w:t xml:space="preserve"> </w:t>
      </w:r>
      <w:r w:rsidR="003D572F">
        <w:rPr>
          <w:rFonts w:ascii="Times New Roman" w:eastAsia="Times New Roman" w:hAnsi="Times New Roman" w:cs="Times New Roman"/>
          <w:lang w:val="es-ES"/>
        </w:rPr>
        <w:t xml:space="preserve">para entender las dinámicas económicas, políticas y sociales en las sociedades rentistas, es de crucial importancia </w:t>
      </w:r>
      <w:r w:rsidR="00CF271E">
        <w:rPr>
          <w:rFonts w:ascii="Times New Roman" w:eastAsia="Times New Roman" w:hAnsi="Times New Roman" w:cs="Times New Roman"/>
          <w:lang w:val="es-ES"/>
        </w:rPr>
        <w:t>identificar las exigencias de los diferentes grupos sociales en su afán de obtener una parte de la renta</w:t>
      </w:r>
      <w:r w:rsidR="003D572F">
        <w:rPr>
          <w:rFonts w:ascii="Times New Roman" w:eastAsia="Times New Roman" w:hAnsi="Times New Roman" w:cs="Times New Roman"/>
          <w:lang w:val="es-ES"/>
        </w:rPr>
        <w:t>.</w:t>
      </w:r>
      <w:r w:rsidR="00CF271E">
        <w:rPr>
          <w:rFonts w:ascii="Times New Roman" w:eastAsia="Times New Roman" w:hAnsi="Times New Roman" w:cs="Times New Roman"/>
          <w:lang w:val="es-ES"/>
        </w:rPr>
        <w:t xml:space="preserve"> </w:t>
      </w:r>
    </w:p>
    <w:p w14:paraId="3ECC9EE5" w14:textId="77777777" w:rsidR="00631285" w:rsidRDefault="00631285" w:rsidP="00440C17">
      <w:pPr>
        <w:spacing w:line="360" w:lineRule="auto"/>
        <w:contextualSpacing/>
        <w:jc w:val="both"/>
        <w:rPr>
          <w:rFonts w:ascii="Times New Roman" w:eastAsia="Times New Roman" w:hAnsi="Times New Roman" w:cs="Times New Roman"/>
          <w:lang w:val="es-ES_tradnl"/>
        </w:rPr>
      </w:pPr>
    </w:p>
    <w:p w14:paraId="27C1D2B7" w14:textId="3A818822" w:rsidR="00DB2825" w:rsidRDefault="00F36B1B" w:rsidP="00440C17">
      <w:pPr>
        <w:spacing w:line="360" w:lineRule="auto"/>
        <w:contextualSpacing/>
        <w:jc w:val="both"/>
        <w:rPr>
          <w:rFonts w:ascii="Times New Roman" w:eastAsia="Times New Roman" w:hAnsi="Times New Roman" w:cs="Times New Roman"/>
          <w:lang w:val="es-ES"/>
        </w:rPr>
      </w:pPr>
      <w:r w:rsidRPr="0047035D">
        <w:rPr>
          <w:rFonts w:ascii="Times New Roman" w:eastAsia="Times New Roman" w:hAnsi="Times New Roman" w:cs="Times New Roman"/>
          <w:lang w:val="es-ES_tradnl"/>
        </w:rPr>
        <w:t>El petróleo y la d</w:t>
      </w:r>
      <w:r w:rsidR="006467C4" w:rsidRPr="0047035D">
        <w:rPr>
          <w:rFonts w:ascii="Times New Roman" w:eastAsia="Times New Roman" w:hAnsi="Times New Roman" w:cs="Times New Roman"/>
          <w:lang w:val="es-ES_tradnl"/>
        </w:rPr>
        <w:t>ependencia de</w:t>
      </w:r>
      <w:r w:rsidRPr="0047035D">
        <w:rPr>
          <w:rFonts w:ascii="Times New Roman" w:eastAsia="Times New Roman" w:hAnsi="Times New Roman" w:cs="Times New Roman"/>
          <w:lang w:val="es-ES_tradnl"/>
        </w:rPr>
        <w:t xml:space="preserve"> renta</w:t>
      </w:r>
      <w:r w:rsidR="006467C4" w:rsidRPr="0047035D">
        <w:rPr>
          <w:rFonts w:ascii="Times New Roman" w:eastAsia="Times New Roman" w:hAnsi="Times New Roman" w:cs="Times New Roman"/>
          <w:lang w:val="es-ES_tradnl"/>
        </w:rPr>
        <w:t>s</w:t>
      </w:r>
      <w:r w:rsidRPr="0047035D">
        <w:rPr>
          <w:rFonts w:ascii="Times New Roman" w:eastAsia="Times New Roman" w:hAnsi="Times New Roman" w:cs="Times New Roman"/>
          <w:lang w:val="es-ES_tradnl"/>
        </w:rPr>
        <w:t xml:space="preserve"> </w:t>
      </w:r>
      <w:r w:rsidR="00154DA0">
        <w:rPr>
          <w:rFonts w:ascii="Times New Roman" w:eastAsia="Times New Roman" w:hAnsi="Times New Roman" w:cs="Times New Roman"/>
          <w:lang w:val="es-ES_tradnl"/>
        </w:rPr>
        <w:t>provenientes del extranjero, además,</w:t>
      </w:r>
      <w:r w:rsidR="006467C4" w:rsidRPr="0047035D">
        <w:rPr>
          <w:rFonts w:ascii="Times New Roman" w:eastAsia="Times New Roman" w:hAnsi="Times New Roman" w:cs="Times New Roman"/>
          <w:lang w:val="es-ES_tradnl"/>
        </w:rPr>
        <w:t xml:space="preserve"> han configurado </w:t>
      </w:r>
      <w:r w:rsidR="0047035D" w:rsidRPr="0047035D">
        <w:rPr>
          <w:rFonts w:ascii="Times New Roman" w:eastAsia="Times New Roman" w:hAnsi="Times New Roman" w:cs="Times New Roman"/>
          <w:lang w:val="es-ES_tradnl"/>
        </w:rPr>
        <w:t>las características socio-culturales de la sociedad venezolana. La extracción petrole</w:t>
      </w:r>
      <w:r w:rsidR="0049566D">
        <w:rPr>
          <w:rFonts w:ascii="Times New Roman" w:eastAsia="Times New Roman" w:hAnsi="Times New Roman" w:cs="Times New Roman"/>
          <w:lang w:val="es-ES_tradnl"/>
        </w:rPr>
        <w:t xml:space="preserve">ra garantiza </w:t>
      </w:r>
      <w:r w:rsidR="0047035D">
        <w:rPr>
          <w:rFonts w:ascii="Times New Roman" w:eastAsia="Times New Roman" w:hAnsi="Times New Roman" w:cs="Times New Roman"/>
          <w:lang w:val="es-ES_tradnl"/>
        </w:rPr>
        <w:t>una extraordi</w:t>
      </w:r>
      <w:r w:rsidR="00154DA0">
        <w:rPr>
          <w:rFonts w:ascii="Times New Roman" w:eastAsia="Times New Roman" w:hAnsi="Times New Roman" w:cs="Times New Roman"/>
          <w:lang w:val="es-ES_tradnl"/>
        </w:rPr>
        <w:t xml:space="preserve">naria </w:t>
      </w:r>
      <w:r w:rsidR="0047035D" w:rsidRPr="0047035D">
        <w:rPr>
          <w:rFonts w:ascii="Times New Roman" w:eastAsia="Times New Roman" w:hAnsi="Times New Roman" w:cs="Times New Roman"/>
          <w:lang w:val="es-ES_tradnl"/>
        </w:rPr>
        <w:t>capacidad de importación</w:t>
      </w:r>
      <w:r w:rsidR="0049566D">
        <w:rPr>
          <w:rFonts w:ascii="Times New Roman" w:eastAsia="Times New Roman" w:hAnsi="Times New Roman" w:cs="Times New Roman"/>
          <w:lang w:val="es-ES_tradnl"/>
        </w:rPr>
        <w:t xml:space="preserve"> </w:t>
      </w:r>
      <w:r w:rsidR="0047035D">
        <w:rPr>
          <w:rFonts w:ascii="Times New Roman" w:eastAsia="Times New Roman" w:hAnsi="Times New Roman" w:cs="Times New Roman"/>
          <w:lang w:val="es-ES_tradnl"/>
        </w:rPr>
        <w:t xml:space="preserve">puesto que el déficit comercial puede ser financiado </w:t>
      </w:r>
      <w:r w:rsidR="0049566D">
        <w:rPr>
          <w:rFonts w:ascii="Times New Roman" w:eastAsia="Times New Roman" w:hAnsi="Times New Roman" w:cs="Times New Roman"/>
          <w:lang w:val="es-ES_tradnl"/>
        </w:rPr>
        <w:t>con los ingresos de la</w:t>
      </w:r>
      <w:r w:rsidR="00154DA0">
        <w:rPr>
          <w:rFonts w:ascii="Times New Roman" w:eastAsia="Times New Roman" w:hAnsi="Times New Roman" w:cs="Times New Roman"/>
          <w:lang w:val="es-ES_tradnl"/>
        </w:rPr>
        <w:t xml:space="preserve"> renta (Baptista</w:t>
      </w:r>
      <w:r w:rsidR="00050564">
        <w:rPr>
          <w:rFonts w:ascii="Times New Roman" w:eastAsia="Times New Roman" w:hAnsi="Times New Roman" w:cs="Times New Roman"/>
          <w:lang w:val="es-ES_tradnl"/>
        </w:rPr>
        <w:t>,</w:t>
      </w:r>
      <w:r w:rsidR="00154DA0">
        <w:rPr>
          <w:rFonts w:ascii="Times New Roman" w:eastAsia="Times New Roman" w:hAnsi="Times New Roman" w:cs="Times New Roman"/>
          <w:lang w:val="es-ES_tradnl"/>
        </w:rPr>
        <w:t xml:space="preserve"> 2010). </w:t>
      </w:r>
      <w:r w:rsidRPr="00F36B1B">
        <w:rPr>
          <w:rFonts w:ascii="Times New Roman" w:eastAsia="Times New Roman" w:hAnsi="Times New Roman" w:cs="Times New Roman"/>
          <w:lang w:val="es-ES"/>
        </w:rPr>
        <w:t>Esta particularidad tie</w:t>
      </w:r>
      <w:r w:rsidR="00154DA0">
        <w:rPr>
          <w:rFonts w:ascii="Times New Roman" w:eastAsia="Times New Roman" w:hAnsi="Times New Roman" w:cs="Times New Roman"/>
          <w:lang w:val="es-ES"/>
        </w:rPr>
        <w:t>ne varias consecuencias. En primer lugar</w:t>
      </w:r>
      <w:r w:rsidRPr="00F36B1B">
        <w:rPr>
          <w:rFonts w:ascii="Times New Roman" w:eastAsia="Times New Roman" w:hAnsi="Times New Roman" w:cs="Times New Roman"/>
          <w:lang w:val="es-ES"/>
        </w:rPr>
        <w:t>,</w:t>
      </w:r>
      <w:r w:rsidR="00154DA0">
        <w:rPr>
          <w:rFonts w:ascii="Times New Roman" w:eastAsia="Times New Roman" w:hAnsi="Times New Roman" w:cs="Times New Roman"/>
          <w:lang w:val="es-ES"/>
        </w:rPr>
        <w:t xml:space="preserve"> la produc</w:t>
      </w:r>
      <w:r w:rsidR="0049566D">
        <w:rPr>
          <w:rFonts w:ascii="Times New Roman" w:eastAsia="Times New Roman" w:hAnsi="Times New Roman" w:cs="Times New Roman"/>
          <w:lang w:val="es-ES"/>
        </w:rPr>
        <w:t>ción nacional se debilita ya</w:t>
      </w:r>
      <w:r w:rsidR="00154DA0">
        <w:rPr>
          <w:rFonts w:ascii="Times New Roman" w:eastAsia="Times New Roman" w:hAnsi="Times New Roman" w:cs="Times New Roman"/>
          <w:lang w:val="es-ES"/>
        </w:rPr>
        <w:t xml:space="preserve"> que las empresas nacionales se dedican</w:t>
      </w:r>
      <w:r w:rsidR="0049566D">
        <w:rPr>
          <w:rFonts w:ascii="Times New Roman" w:eastAsia="Times New Roman" w:hAnsi="Times New Roman" w:cs="Times New Roman"/>
          <w:lang w:val="es-ES"/>
        </w:rPr>
        <w:t xml:space="preserve"> más al comercio y los servicios por ser </w:t>
      </w:r>
      <w:r w:rsidR="00154DA0">
        <w:rPr>
          <w:rFonts w:ascii="Times New Roman" w:eastAsia="Times New Roman" w:hAnsi="Times New Roman" w:cs="Times New Roman"/>
          <w:lang w:val="es-ES"/>
        </w:rPr>
        <w:t>actividades</w:t>
      </w:r>
      <w:r w:rsidR="005E68D7">
        <w:rPr>
          <w:rFonts w:ascii="Times New Roman" w:eastAsia="Times New Roman" w:hAnsi="Times New Roman" w:cs="Times New Roman"/>
          <w:lang w:val="es-ES"/>
        </w:rPr>
        <w:t xml:space="preserve"> mucho</w:t>
      </w:r>
      <w:r w:rsidR="00154DA0">
        <w:rPr>
          <w:rFonts w:ascii="Times New Roman" w:eastAsia="Times New Roman" w:hAnsi="Times New Roman" w:cs="Times New Roman"/>
          <w:lang w:val="es-ES"/>
        </w:rPr>
        <w:t xml:space="preserve"> más lucrativas.</w:t>
      </w:r>
      <w:r w:rsidR="005E68D7">
        <w:rPr>
          <w:rFonts w:ascii="Times New Roman" w:eastAsia="Times New Roman" w:hAnsi="Times New Roman" w:cs="Times New Roman"/>
          <w:lang w:val="es-ES"/>
        </w:rPr>
        <w:t xml:space="preserve"> El sector </w:t>
      </w:r>
      <w:r w:rsidR="003A0184">
        <w:rPr>
          <w:rFonts w:ascii="Times New Roman" w:eastAsia="Times New Roman" w:hAnsi="Times New Roman" w:cs="Times New Roman"/>
          <w:lang w:val="es-ES"/>
        </w:rPr>
        <w:t xml:space="preserve">histórico nacional </w:t>
      </w:r>
      <w:r w:rsidR="005E68D7">
        <w:rPr>
          <w:rFonts w:ascii="Times New Roman" w:eastAsia="Times New Roman" w:hAnsi="Times New Roman" w:cs="Times New Roman"/>
          <w:lang w:val="es-ES"/>
        </w:rPr>
        <w:t xml:space="preserve">manufacturero </w:t>
      </w:r>
      <w:r w:rsidR="003A0184">
        <w:rPr>
          <w:rFonts w:ascii="Times New Roman" w:eastAsia="Times New Roman" w:hAnsi="Times New Roman" w:cs="Times New Roman"/>
          <w:lang w:val="es-ES"/>
        </w:rPr>
        <w:t>que operaba</w:t>
      </w:r>
      <w:r w:rsidR="00832C04">
        <w:rPr>
          <w:rFonts w:ascii="Times New Roman" w:eastAsia="Times New Roman" w:hAnsi="Times New Roman" w:cs="Times New Roman"/>
          <w:lang w:val="es-ES"/>
        </w:rPr>
        <w:t xml:space="preserve"> dependía de la </w:t>
      </w:r>
      <w:r w:rsidR="003A0184">
        <w:rPr>
          <w:rFonts w:ascii="Times New Roman" w:eastAsia="Times New Roman" w:hAnsi="Times New Roman" w:cs="Times New Roman"/>
          <w:lang w:val="es-ES"/>
        </w:rPr>
        <w:t>asi</w:t>
      </w:r>
      <w:r w:rsidR="002220BB">
        <w:rPr>
          <w:rFonts w:ascii="Times New Roman" w:eastAsia="Times New Roman" w:hAnsi="Times New Roman" w:cs="Times New Roman"/>
          <w:lang w:val="es-ES"/>
        </w:rPr>
        <w:t>stencia gubernamental</w:t>
      </w:r>
      <w:r w:rsidR="003A0184">
        <w:rPr>
          <w:rFonts w:ascii="Times New Roman" w:eastAsia="Times New Roman" w:hAnsi="Times New Roman" w:cs="Times New Roman"/>
          <w:lang w:val="es-ES"/>
        </w:rPr>
        <w:t xml:space="preserve"> asignada por</w:t>
      </w:r>
      <w:r w:rsidR="00832C04">
        <w:rPr>
          <w:rFonts w:ascii="Times New Roman" w:eastAsia="Times New Roman" w:hAnsi="Times New Roman" w:cs="Times New Roman"/>
          <w:lang w:val="es-ES"/>
        </w:rPr>
        <w:t xml:space="preserve"> los diferentes mecanismos redistributivos de la renta (</w:t>
      </w:r>
      <w:proofErr w:type="spellStart"/>
      <w:r w:rsidR="00832C04">
        <w:rPr>
          <w:rFonts w:ascii="Times New Roman" w:eastAsia="Times New Roman" w:hAnsi="Times New Roman" w:cs="Times New Roman"/>
          <w:lang w:val="es-ES"/>
        </w:rPr>
        <w:t>Cor</w:t>
      </w:r>
      <w:r w:rsidR="00350F44">
        <w:rPr>
          <w:rFonts w:ascii="Times New Roman" w:eastAsia="Times New Roman" w:hAnsi="Times New Roman" w:cs="Times New Roman"/>
          <w:lang w:val="es-ES"/>
        </w:rPr>
        <w:t>onil</w:t>
      </w:r>
      <w:proofErr w:type="spellEnd"/>
      <w:r w:rsidR="00050564">
        <w:rPr>
          <w:rFonts w:ascii="Times New Roman" w:eastAsia="Times New Roman" w:hAnsi="Times New Roman" w:cs="Times New Roman"/>
          <w:lang w:val="es-ES"/>
        </w:rPr>
        <w:t>,</w:t>
      </w:r>
      <w:r w:rsidR="00350F44">
        <w:rPr>
          <w:rFonts w:ascii="Times New Roman" w:eastAsia="Times New Roman" w:hAnsi="Times New Roman" w:cs="Times New Roman"/>
          <w:lang w:val="es-ES"/>
        </w:rPr>
        <w:t xml:space="preserve"> 2013). Así</w:t>
      </w:r>
      <w:r w:rsidR="00832C04">
        <w:rPr>
          <w:rFonts w:ascii="Times New Roman" w:eastAsia="Times New Roman" w:hAnsi="Times New Roman" w:cs="Times New Roman"/>
          <w:lang w:val="es-ES"/>
        </w:rPr>
        <w:t>, la competitividad y</w:t>
      </w:r>
      <w:r w:rsidR="00350F44">
        <w:rPr>
          <w:rFonts w:ascii="Times New Roman" w:eastAsia="Times New Roman" w:hAnsi="Times New Roman" w:cs="Times New Roman"/>
          <w:lang w:val="es-ES"/>
        </w:rPr>
        <w:t xml:space="preserve"> la eficiencia no entraban dentro </w:t>
      </w:r>
      <w:r w:rsidR="00832C04">
        <w:rPr>
          <w:rFonts w:ascii="Times New Roman" w:eastAsia="Times New Roman" w:hAnsi="Times New Roman" w:cs="Times New Roman"/>
          <w:lang w:val="es-ES"/>
        </w:rPr>
        <w:t>de las prioridades de los empresarios venezolanos.</w:t>
      </w:r>
      <w:r w:rsidR="00DD6D7E">
        <w:rPr>
          <w:rFonts w:ascii="Times New Roman" w:eastAsia="Times New Roman" w:hAnsi="Times New Roman" w:cs="Times New Roman"/>
          <w:lang w:val="es-ES"/>
        </w:rPr>
        <w:t xml:space="preserve"> En esta misma</w:t>
      </w:r>
      <w:r w:rsidR="00350F44">
        <w:rPr>
          <w:rFonts w:ascii="Times New Roman" w:eastAsia="Times New Roman" w:hAnsi="Times New Roman" w:cs="Times New Roman"/>
          <w:lang w:val="es-ES"/>
        </w:rPr>
        <w:t xml:space="preserve"> lógica, las quejas que se repiten </w:t>
      </w:r>
      <w:r w:rsidR="00DD6D7E">
        <w:rPr>
          <w:rFonts w:ascii="Times New Roman" w:eastAsia="Times New Roman" w:hAnsi="Times New Roman" w:cs="Times New Roman"/>
          <w:lang w:val="es-ES"/>
        </w:rPr>
        <w:t>sobre la ausencia de ética laboral son</w:t>
      </w:r>
      <w:r w:rsidR="00832C04">
        <w:rPr>
          <w:rFonts w:ascii="Times New Roman" w:eastAsia="Times New Roman" w:hAnsi="Times New Roman" w:cs="Times New Roman"/>
          <w:lang w:val="es-ES"/>
        </w:rPr>
        <w:t xml:space="preserve"> </w:t>
      </w:r>
      <w:r w:rsidR="00350F44">
        <w:rPr>
          <w:rFonts w:ascii="Times New Roman" w:eastAsia="Times New Roman" w:hAnsi="Times New Roman" w:cs="Times New Roman"/>
          <w:lang w:val="es-ES"/>
        </w:rPr>
        <w:t>equívocas</w:t>
      </w:r>
      <w:r w:rsidR="00DD6D7E">
        <w:rPr>
          <w:rFonts w:ascii="Times New Roman" w:eastAsia="Times New Roman" w:hAnsi="Times New Roman" w:cs="Times New Roman"/>
          <w:lang w:val="es-ES"/>
        </w:rPr>
        <w:t xml:space="preserve"> (González Fabre</w:t>
      </w:r>
      <w:r w:rsidR="00050564">
        <w:rPr>
          <w:rFonts w:ascii="Times New Roman" w:eastAsia="Times New Roman" w:hAnsi="Times New Roman" w:cs="Times New Roman"/>
          <w:lang w:val="es-ES"/>
        </w:rPr>
        <w:t>,</w:t>
      </w:r>
      <w:r w:rsidR="00DD6D7E">
        <w:rPr>
          <w:rFonts w:ascii="Times New Roman" w:eastAsia="Times New Roman" w:hAnsi="Times New Roman" w:cs="Times New Roman"/>
          <w:lang w:val="es-ES"/>
        </w:rPr>
        <w:t xml:space="preserve"> 2015, pp</w:t>
      </w:r>
      <w:r w:rsidRPr="00F36B1B">
        <w:rPr>
          <w:rFonts w:ascii="Times New Roman" w:eastAsia="Times New Roman" w:hAnsi="Times New Roman" w:cs="Times New Roman"/>
          <w:lang w:val="es-ES"/>
        </w:rPr>
        <w:t xml:space="preserve">. 49–56; entrevista con el director de una organización empresarial internacional, Caracas, 13 de noviembre de 2015; entrevista con el director del Observatorio Nacional Agrícola en el Ministerio </w:t>
      </w:r>
      <w:r w:rsidRPr="00F36B1B">
        <w:rPr>
          <w:rFonts w:ascii="Times New Roman" w:eastAsia="Times New Roman" w:hAnsi="Times New Roman" w:cs="Times New Roman"/>
          <w:lang w:val="es-ES"/>
        </w:rPr>
        <w:lastRenderedPageBreak/>
        <w:t xml:space="preserve">del Poder Popular para la Agricultura y Tierras, Caracas, 1 de diciembre de 2015), </w:t>
      </w:r>
      <w:r w:rsidR="00350F44">
        <w:rPr>
          <w:rFonts w:ascii="Times New Roman" w:eastAsia="Times New Roman" w:hAnsi="Times New Roman" w:cs="Times New Roman"/>
          <w:lang w:val="es-ES"/>
        </w:rPr>
        <w:t>por</w:t>
      </w:r>
      <w:r w:rsidR="00DD6D7E">
        <w:rPr>
          <w:rFonts w:ascii="Times New Roman" w:eastAsia="Times New Roman" w:hAnsi="Times New Roman" w:cs="Times New Roman"/>
          <w:lang w:val="es-ES"/>
        </w:rPr>
        <w:t xml:space="preserve">que no toman en cuenta los legados de la economía política y las consecuencias </w:t>
      </w:r>
      <w:r w:rsidR="00AF173D">
        <w:rPr>
          <w:rFonts w:ascii="Times New Roman" w:eastAsia="Times New Roman" w:hAnsi="Times New Roman" w:cs="Times New Roman"/>
          <w:lang w:val="es-ES"/>
        </w:rPr>
        <w:t>socio-culturales de la depend</w:t>
      </w:r>
      <w:r w:rsidR="00350F44">
        <w:rPr>
          <w:rFonts w:ascii="Times New Roman" w:eastAsia="Times New Roman" w:hAnsi="Times New Roman" w:cs="Times New Roman"/>
          <w:lang w:val="es-ES"/>
        </w:rPr>
        <w:t xml:space="preserve">encia en la renta. </w:t>
      </w:r>
      <w:r w:rsidR="00A16617">
        <w:rPr>
          <w:rFonts w:ascii="Times New Roman" w:eastAsia="Times New Roman" w:hAnsi="Times New Roman" w:cs="Times New Roman"/>
          <w:lang w:val="es-ES"/>
        </w:rPr>
        <w:t>Dicho de otra forma, n</w:t>
      </w:r>
      <w:r w:rsidR="00B23A63">
        <w:rPr>
          <w:rFonts w:ascii="Times New Roman" w:eastAsia="Times New Roman" w:hAnsi="Times New Roman" w:cs="Times New Roman"/>
          <w:lang w:val="es-ES"/>
        </w:rPr>
        <w:t xml:space="preserve">i el empresario </w:t>
      </w:r>
      <w:proofErr w:type="spellStart"/>
      <w:r w:rsidR="00B23A63">
        <w:rPr>
          <w:rFonts w:ascii="Times New Roman" w:eastAsia="Times New Roman" w:hAnsi="Times New Roman" w:cs="Times New Roman"/>
          <w:lang w:val="es-ES"/>
        </w:rPr>
        <w:t>Schumpeteriano</w:t>
      </w:r>
      <w:proofErr w:type="spellEnd"/>
      <w:r w:rsidR="00B23A63">
        <w:rPr>
          <w:rFonts w:ascii="Times New Roman" w:eastAsia="Times New Roman" w:hAnsi="Times New Roman" w:cs="Times New Roman"/>
          <w:lang w:val="es-ES"/>
        </w:rPr>
        <w:t xml:space="preserve">, ni tampoco la </w:t>
      </w:r>
      <w:r w:rsidR="0012500B">
        <w:rPr>
          <w:rFonts w:ascii="Times New Roman" w:eastAsia="Times New Roman" w:hAnsi="Times New Roman" w:cs="Times New Roman"/>
          <w:lang w:val="es-ES"/>
        </w:rPr>
        <w:t>ética</w:t>
      </w:r>
      <w:r w:rsidR="00B23A63">
        <w:rPr>
          <w:rFonts w:ascii="Times New Roman" w:eastAsia="Times New Roman" w:hAnsi="Times New Roman" w:cs="Times New Roman"/>
          <w:lang w:val="es-ES"/>
        </w:rPr>
        <w:t xml:space="preserve"> del trabajo </w:t>
      </w:r>
      <w:proofErr w:type="spellStart"/>
      <w:r w:rsidR="00B23A63">
        <w:rPr>
          <w:rFonts w:ascii="Times New Roman" w:eastAsia="Times New Roman" w:hAnsi="Times New Roman" w:cs="Times New Roman"/>
          <w:lang w:val="es-ES"/>
        </w:rPr>
        <w:t>Weberian</w:t>
      </w:r>
      <w:r w:rsidR="0012500B">
        <w:rPr>
          <w:rFonts w:ascii="Times New Roman" w:eastAsia="Times New Roman" w:hAnsi="Times New Roman" w:cs="Times New Roman"/>
          <w:lang w:val="es-ES"/>
        </w:rPr>
        <w:t>a</w:t>
      </w:r>
      <w:proofErr w:type="spellEnd"/>
      <w:r w:rsidR="00B23A63">
        <w:rPr>
          <w:rFonts w:ascii="Times New Roman" w:eastAsia="Times New Roman" w:hAnsi="Times New Roman" w:cs="Times New Roman"/>
          <w:lang w:val="es-ES"/>
        </w:rPr>
        <w:t xml:space="preserve"> pueden ser útiles </w:t>
      </w:r>
      <w:r w:rsidR="00225F08">
        <w:rPr>
          <w:rFonts w:ascii="Times New Roman" w:eastAsia="Times New Roman" w:hAnsi="Times New Roman" w:cs="Times New Roman"/>
          <w:lang w:val="es-ES"/>
        </w:rPr>
        <w:t>analíticamente hablando en la comprensión de la Venezuela rentista.</w:t>
      </w:r>
      <w:r w:rsidR="001D3A0E">
        <w:rPr>
          <w:rFonts w:ascii="Times New Roman" w:eastAsia="Times New Roman" w:hAnsi="Times New Roman" w:cs="Times New Roman"/>
          <w:lang w:val="es-ES"/>
        </w:rPr>
        <w:t xml:space="preserve"> Es más, es</w:t>
      </w:r>
      <w:r w:rsidR="000929ED">
        <w:rPr>
          <w:rFonts w:ascii="Times New Roman" w:eastAsia="Times New Roman" w:hAnsi="Times New Roman" w:cs="Times New Roman"/>
          <w:lang w:val="es-ES"/>
        </w:rPr>
        <w:t xml:space="preserve"> </w:t>
      </w:r>
      <w:r w:rsidR="001D3A0E">
        <w:rPr>
          <w:rFonts w:ascii="Times New Roman" w:eastAsia="Times New Roman" w:hAnsi="Times New Roman" w:cs="Times New Roman"/>
          <w:lang w:val="es-ES"/>
        </w:rPr>
        <w:t>precisamente el ingreso de la renta que permite a Venezuela y a otras sociedades rentistas descuidar el imperativo del capitalismo de aumentar la productividad y a su vez dedicarse principalmente a la distribución de la renta.</w:t>
      </w:r>
      <w:r w:rsidR="00225F08">
        <w:rPr>
          <w:rFonts w:ascii="Times New Roman" w:eastAsia="Times New Roman" w:hAnsi="Times New Roman" w:cs="Times New Roman"/>
          <w:lang w:val="es-ES"/>
        </w:rPr>
        <w:t xml:space="preserve"> </w:t>
      </w:r>
    </w:p>
    <w:p w14:paraId="3C457890" w14:textId="77777777" w:rsidR="00631285" w:rsidRDefault="00631285" w:rsidP="00440C17">
      <w:pPr>
        <w:spacing w:line="360" w:lineRule="auto"/>
        <w:contextualSpacing/>
        <w:jc w:val="both"/>
        <w:rPr>
          <w:rFonts w:ascii="Times New Roman" w:eastAsia="Times New Roman" w:hAnsi="Times New Roman" w:cs="Times New Roman"/>
          <w:lang w:val="es-ES"/>
        </w:rPr>
      </w:pPr>
    </w:p>
    <w:p w14:paraId="3EE0A9C7" w14:textId="16505207" w:rsidR="00B625A7" w:rsidRDefault="001A6279" w:rsidP="00440C17">
      <w:pPr>
        <w:spacing w:line="360" w:lineRule="auto"/>
        <w:contextualSpacing/>
        <w:jc w:val="both"/>
        <w:rPr>
          <w:rFonts w:ascii="Times New Roman" w:eastAsia="Times New Roman" w:hAnsi="Times New Roman" w:cs="Times New Roman"/>
          <w:lang w:val="es-ES"/>
        </w:rPr>
      </w:pPr>
      <w:r w:rsidRPr="001A6279">
        <w:rPr>
          <w:rFonts w:ascii="Times New Roman" w:eastAsia="Times New Roman" w:hAnsi="Times New Roman" w:cs="Times New Roman"/>
          <w:lang w:val="es-ES"/>
        </w:rPr>
        <w:t xml:space="preserve">En segundo lugar, </w:t>
      </w:r>
      <w:r w:rsidR="00E0310E">
        <w:rPr>
          <w:rFonts w:ascii="Times New Roman" w:eastAsia="Times New Roman" w:hAnsi="Times New Roman" w:cs="Times New Roman"/>
          <w:lang w:val="es-ES"/>
        </w:rPr>
        <w:t xml:space="preserve">durante el boom </w:t>
      </w:r>
      <w:r w:rsidRPr="001A6279">
        <w:rPr>
          <w:rFonts w:ascii="Times New Roman" w:eastAsia="Times New Roman" w:hAnsi="Times New Roman" w:cs="Times New Roman"/>
          <w:lang w:val="es-ES"/>
        </w:rPr>
        <w:t xml:space="preserve">la extraordinaria capacidad </w:t>
      </w:r>
      <w:r w:rsidR="007F2613">
        <w:rPr>
          <w:rFonts w:ascii="Times New Roman" w:eastAsia="Times New Roman" w:hAnsi="Times New Roman" w:cs="Times New Roman"/>
          <w:lang w:val="es-ES"/>
        </w:rPr>
        <w:t>del país para importar</w:t>
      </w:r>
      <w:r w:rsidRPr="001A6279">
        <w:rPr>
          <w:rFonts w:ascii="Times New Roman" w:eastAsia="Times New Roman" w:hAnsi="Times New Roman" w:cs="Times New Roman"/>
          <w:lang w:val="es-ES"/>
        </w:rPr>
        <w:t xml:space="preserve"> genera modelos part</w:t>
      </w:r>
      <w:r w:rsidR="007F2613">
        <w:rPr>
          <w:rFonts w:ascii="Times New Roman" w:eastAsia="Times New Roman" w:hAnsi="Times New Roman" w:cs="Times New Roman"/>
          <w:lang w:val="es-ES"/>
        </w:rPr>
        <w:t>icul</w:t>
      </w:r>
      <w:r w:rsidR="006A6B20">
        <w:rPr>
          <w:rFonts w:ascii="Times New Roman" w:eastAsia="Times New Roman" w:hAnsi="Times New Roman" w:cs="Times New Roman"/>
          <w:lang w:val="es-ES"/>
        </w:rPr>
        <w:t>ares de consumo y diferenciación</w:t>
      </w:r>
      <w:r w:rsidR="00A16617">
        <w:rPr>
          <w:rFonts w:ascii="Times New Roman" w:eastAsia="Times New Roman" w:hAnsi="Times New Roman" w:cs="Times New Roman"/>
          <w:lang w:val="es-ES"/>
        </w:rPr>
        <w:t>. Aunque existen</w:t>
      </w:r>
      <w:r w:rsidR="006A6B20">
        <w:rPr>
          <w:rFonts w:ascii="Times New Roman" w:eastAsia="Times New Roman" w:hAnsi="Times New Roman" w:cs="Times New Roman"/>
          <w:lang w:val="es-ES"/>
        </w:rPr>
        <w:t xml:space="preserve"> brechas</w:t>
      </w:r>
      <w:r w:rsidRPr="001A6279">
        <w:rPr>
          <w:rFonts w:ascii="Times New Roman" w:eastAsia="Times New Roman" w:hAnsi="Times New Roman" w:cs="Times New Roman"/>
          <w:lang w:val="es-ES"/>
        </w:rPr>
        <w:t xml:space="preserve"> importantes entre las clases sociales, la preferencia por los bienes de cons</w:t>
      </w:r>
      <w:r w:rsidR="006A6B20">
        <w:rPr>
          <w:rFonts w:ascii="Times New Roman" w:eastAsia="Times New Roman" w:hAnsi="Times New Roman" w:cs="Times New Roman"/>
          <w:lang w:val="es-ES"/>
        </w:rPr>
        <w:t>umo extranjeros es un fenómeno que se da transversalmente en Venezuela. E</w:t>
      </w:r>
      <w:r w:rsidR="002D6C06">
        <w:rPr>
          <w:rFonts w:ascii="Times New Roman" w:eastAsia="Times New Roman" w:hAnsi="Times New Roman" w:cs="Times New Roman"/>
          <w:lang w:val="es-ES"/>
        </w:rPr>
        <w:t>l consumo</w:t>
      </w:r>
      <w:r w:rsidR="006A6B20">
        <w:rPr>
          <w:rFonts w:ascii="Times New Roman" w:eastAsia="Times New Roman" w:hAnsi="Times New Roman" w:cs="Times New Roman"/>
          <w:lang w:val="es-ES"/>
        </w:rPr>
        <w:t xml:space="preserve"> se define</w:t>
      </w:r>
      <w:r w:rsidR="00B625A7">
        <w:rPr>
          <w:rFonts w:ascii="Times New Roman" w:eastAsia="Times New Roman" w:hAnsi="Times New Roman" w:cs="Times New Roman"/>
          <w:lang w:val="es-ES"/>
        </w:rPr>
        <w:t xml:space="preserve"> según</w:t>
      </w:r>
      <w:r w:rsidRPr="001A6279">
        <w:rPr>
          <w:rFonts w:ascii="Times New Roman" w:eastAsia="Times New Roman" w:hAnsi="Times New Roman" w:cs="Times New Roman"/>
          <w:lang w:val="es-ES"/>
        </w:rPr>
        <w:t xml:space="preserve"> la</w:t>
      </w:r>
      <w:r w:rsidR="00B625A7">
        <w:rPr>
          <w:rFonts w:ascii="Times New Roman" w:eastAsia="Times New Roman" w:hAnsi="Times New Roman" w:cs="Times New Roman"/>
          <w:lang w:val="es-ES"/>
        </w:rPr>
        <w:t>s</w:t>
      </w:r>
      <w:r w:rsidRPr="001A6279">
        <w:rPr>
          <w:rFonts w:ascii="Times New Roman" w:eastAsia="Times New Roman" w:hAnsi="Times New Roman" w:cs="Times New Roman"/>
          <w:lang w:val="es-ES"/>
        </w:rPr>
        <w:t xml:space="preserve"> preferencia</w:t>
      </w:r>
      <w:r w:rsidR="00B625A7">
        <w:rPr>
          <w:rFonts w:ascii="Times New Roman" w:eastAsia="Times New Roman" w:hAnsi="Times New Roman" w:cs="Times New Roman"/>
          <w:lang w:val="es-ES"/>
        </w:rPr>
        <w:t>s</w:t>
      </w:r>
      <w:r w:rsidRPr="001A6279">
        <w:rPr>
          <w:rFonts w:ascii="Times New Roman" w:eastAsia="Times New Roman" w:hAnsi="Times New Roman" w:cs="Times New Roman"/>
          <w:lang w:val="es-ES"/>
        </w:rPr>
        <w:t xml:space="preserve"> de la</w:t>
      </w:r>
      <w:r w:rsidR="00B625A7">
        <w:rPr>
          <w:rFonts w:ascii="Times New Roman" w:eastAsia="Times New Roman" w:hAnsi="Times New Roman" w:cs="Times New Roman"/>
          <w:lang w:val="es-ES"/>
        </w:rPr>
        <w:t>s é</w:t>
      </w:r>
      <w:r w:rsidRPr="001A6279">
        <w:rPr>
          <w:rFonts w:ascii="Times New Roman" w:eastAsia="Times New Roman" w:hAnsi="Times New Roman" w:cs="Times New Roman"/>
          <w:lang w:val="es-ES"/>
        </w:rPr>
        <w:t>lite</w:t>
      </w:r>
      <w:r w:rsidR="00B625A7">
        <w:rPr>
          <w:rFonts w:ascii="Times New Roman" w:eastAsia="Times New Roman" w:hAnsi="Times New Roman" w:cs="Times New Roman"/>
          <w:lang w:val="es-ES"/>
        </w:rPr>
        <w:t>s</w:t>
      </w:r>
      <w:r w:rsidRPr="001A6279">
        <w:rPr>
          <w:rFonts w:ascii="Times New Roman" w:eastAsia="Times New Roman" w:hAnsi="Times New Roman" w:cs="Times New Roman"/>
          <w:lang w:val="es-ES"/>
        </w:rPr>
        <w:t xml:space="preserve"> y la clase media</w:t>
      </w:r>
      <w:r w:rsidR="006A6B20">
        <w:rPr>
          <w:rFonts w:ascii="Times New Roman" w:eastAsia="Times New Roman" w:hAnsi="Times New Roman" w:cs="Times New Roman"/>
          <w:lang w:val="es-ES"/>
        </w:rPr>
        <w:t>, las cuales, por ejemplo,</w:t>
      </w:r>
      <w:r w:rsidRPr="001A6279">
        <w:rPr>
          <w:rFonts w:ascii="Times New Roman" w:eastAsia="Times New Roman" w:hAnsi="Times New Roman" w:cs="Times New Roman"/>
          <w:lang w:val="es-ES"/>
        </w:rPr>
        <w:t xml:space="preserve"> </w:t>
      </w:r>
      <w:r w:rsidR="00B625A7">
        <w:rPr>
          <w:rFonts w:ascii="Times New Roman" w:eastAsia="Times New Roman" w:hAnsi="Times New Roman" w:cs="Times New Roman"/>
          <w:lang w:val="es-ES"/>
        </w:rPr>
        <w:t xml:space="preserve">pasan </w:t>
      </w:r>
      <w:r w:rsidRPr="001A6279">
        <w:rPr>
          <w:rFonts w:ascii="Times New Roman" w:eastAsia="Times New Roman" w:hAnsi="Times New Roman" w:cs="Times New Roman"/>
          <w:lang w:val="es-ES"/>
        </w:rPr>
        <w:t xml:space="preserve">por los viajes de compras a Miami o Panamá y </w:t>
      </w:r>
      <w:r w:rsidR="00B625A7">
        <w:rPr>
          <w:rFonts w:ascii="Times New Roman" w:eastAsia="Times New Roman" w:hAnsi="Times New Roman" w:cs="Times New Roman"/>
          <w:lang w:val="es-ES"/>
        </w:rPr>
        <w:t xml:space="preserve">el </w:t>
      </w:r>
      <w:r w:rsidR="006A6B20">
        <w:rPr>
          <w:rFonts w:ascii="Times New Roman" w:eastAsia="Times New Roman" w:hAnsi="Times New Roman" w:cs="Times New Roman"/>
          <w:lang w:val="es-ES"/>
        </w:rPr>
        <w:t xml:space="preserve">marcado </w:t>
      </w:r>
      <w:r w:rsidR="00B625A7">
        <w:rPr>
          <w:rFonts w:ascii="Times New Roman" w:eastAsia="Times New Roman" w:hAnsi="Times New Roman" w:cs="Times New Roman"/>
          <w:lang w:val="es-ES"/>
        </w:rPr>
        <w:t xml:space="preserve">anhelo por </w:t>
      </w:r>
      <w:r w:rsidRPr="001A6279">
        <w:rPr>
          <w:rFonts w:ascii="Times New Roman" w:eastAsia="Times New Roman" w:hAnsi="Times New Roman" w:cs="Times New Roman"/>
          <w:lang w:val="es-ES"/>
        </w:rPr>
        <w:t>los bienes de lujo</w:t>
      </w:r>
      <w:r w:rsidR="00B625A7">
        <w:rPr>
          <w:rFonts w:ascii="Times New Roman" w:eastAsia="Times New Roman" w:hAnsi="Times New Roman" w:cs="Times New Roman"/>
          <w:lang w:val="es-ES"/>
        </w:rPr>
        <w:t>. Esta aspiración es</w:t>
      </w:r>
      <w:r w:rsidRPr="001A6279">
        <w:rPr>
          <w:rFonts w:ascii="Times New Roman" w:eastAsia="Times New Roman" w:hAnsi="Times New Roman" w:cs="Times New Roman"/>
          <w:lang w:val="es-ES"/>
        </w:rPr>
        <w:t xml:space="preserve"> una característica que impregna a toda la sociedad </w:t>
      </w:r>
      <w:r w:rsidR="00B625A7">
        <w:rPr>
          <w:rFonts w:ascii="Times New Roman" w:eastAsia="Times New Roman" w:hAnsi="Times New Roman" w:cs="Times New Roman"/>
          <w:lang w:val="es-ES"/>
        </w:rPr>
        <w:t xml:space="preserve">venezolana </w:t>
      </w:r>
      <w:r w:rsidRPr="001A6279">
        <w:rPr>
          <w:rFonts w:ascii="Times New Roman" w:eastAsia="Times New Roman" w:hAnsi="Times New Roman" w:cs="Times New Roman"/>
          <w:lang w:val="es-ES"/>
        </w:rPr>
        <w:t>(Quinteros</w:t>
      </w:r>
      <w:r w:rsidR="00050564">
        <w:rPr>
          <w:rFonts w:ascii="Times New Roman" w:eastAsia="Times New Roman" w:hAnsi="Times New Roman" w:cs="Times New Roman"/>
          <w:lang w:val="es-ES"/>
        </w:rPr>
        <w:t>,</w:t>
      </w:r>
      <w:r w:rsidRPr="001A6279">
        <w:rPr>
          <w:rFonts w:ascii="Times New Roman" w:eastAsia="Times New Roman" w:hAnsi="Times New Roman" w:cs="Times New Roman"/>
          <w:lang w:val="es-ES"/>
        </w:rPr>
        <w:t xml:space="preserve"> 2014; </w:t>
      </w:r>
      <w:proofErr w:type="spellStart"/>
      <w:r w:rsidRPr="001A6279">
        <w:rPr>
          <w:rFonts w:ascii="Times New Roman" w:eastAsia="Times New Roman" w:hAnsi="Times New Roman" w:cs="Times New Roman"/>
          <w:lang w:val="es-ES"/>
        </w:rPr>
        <w:t>Tinker</w:t>
      </w:r>
      <w:proofErr w:type="spellEnd"/>
      <w:r w:rsidRPr="001A6279">
        <w:rPr>
          <w:rFonts w:ascii="Times New Roman" w:eastAsia="Times New Roman" w:hAnsi="Times New Roman" w:cs="Times New Roman"/>
          <w:lang w:val="es-ES"/>
        </w:rPr>
        <w:t xml:space="preserve"> Salas</w:t>
      </w:r>
      <w:r w:rsidR="00050564">
        <w:rPr>
          <w:rFonts w:ascii="Times New Roman" w:eastAsia="Times New Roman" w:hAnsi="Times New Roman" w:cs="Times New Roman"/>
          <w:lang w:val="es-ES"/>
        </w:rPr>
        <w:t>,</w:t>
      </w:r>
      <w:r w:rsidRPr="001A6279">
        <w:rPr>
          <w:rFonts w:ascii="Times New Roman" w:eastAsia="Times New Roman" w:hAnsi="Times New Roman" w:cs="Times New Roman"/>
          <w:lang w:val="es-ES"/>
        </w:rPr>
        <w:t xml:space="preserve"> 2015, pp. 106-10).</w:t>
      </w:r>
    </w:p>
    <w:p w14:paraId="35D565CF" w14:textId="77777777" w:rsidR="00631285" w:rsidRDefault="00631285" w:rsidP="00440C17">
      <w:pPr>
        <w:spacing w:line="360" w:lineRule="auto"/>
        <w:contextualSpacing/>
        <w:jc w:val="both"/>
        <w:rPr>
          <w:rFonts w:ascii="Times New Roman" w:eastAsia="Times New Roman" w:hAnsi="Times New Roman" w:cs="Times New Roman"/>
          <w:lang w:val="es-ES"/>
        </w:rPr>
      </w:pPr>
    </w:p>
    <w:p w14:paraId="59F6A434" w14:textId="3E902243" w:rsidR="00FA4B2E" w:rsidRPr="002220BB" w:rsidRDefault="00FA4B2E" w:rsidP="00440C17">
      <w:pPr>
        <w:spacing w:line="360" w:lineRule="auto"/>
        <w:contextualSpacing/>
        <w:jc w:val="both"/>
        <w:rPr>
          <w:rFonts w:ascii="Times New Roman" w:eastAsia="Times New Roman" w:hAnsi="Times New Roman" w:cs="Times New Roman"/>
          <w:lang w:val="es-AR"/>
        </w:rPr>
      </w:pPr>
      <w:r>
        <w:rPr>
          <w:rFonts w:ascii="Times New Roman" w:eastAsia="Times New Roman" w:hAnsi="Times New Roman" w:cs="Times New Roman"/>
          <w:lang w:val="es-ES"/>
        </w:rPr>
        <w:t>Tercero</w:t>
      </w:r>
      <w:r w:rsidRPr="00FA4B2E">
        <w:rPr>
          <w:rFonts w:ascii="Times New Roman" w:eastAsia="Times New Roman" w:hAnsi="Times New Roman" w:cs="Times New Roman"/>
          <w:lang w:val="es-ES"/>
        </w:rPr>
        <w:t xml:space="preserve">, los conceptos de modernidad </w:t>
      </w:r>
      <w:r w:rsidR="006A6B20">
        <w:rPr>
          <w:rFonts w:ascii="Times New Roman" w:eastAsia="Times New Roman" w:hAnsi="Times New Roman" w:cs="Times New Roman"/>
          <w:lang w:val="es-ES"/>
        </w:rPr>
        <w:t>se abrazan con entusiasmo por</w:t>
      </w:r>
      <w:r>
        <w:rPr>
          <w:rFonts w:ascii="Times New Roman" w:eastAsia="Times New Roman" w:hAnsi="Times New Roman" w:cs="Times New Roman"/>
          <w:lang w:val="es-ES"/>
        </w:rPr>
        <w:t xml:space="preserve"> </w:t>
      </w:r>
      <w:r w:rsidRPr="00FA4B2E">
        <w:rPr>
          <w:rFonts w:ascii="Times New Roman" w:eastAsia="Times New Roman" w:hAnsi="Times New Roman" w:cs="Times New Roman"/>
          <w:lang w:val="es-ES"/>
        </w:rPr>
        <w:t xml:space="preserve">la sociedad venezolana. </w:t>
      </w:r>
      <w:r w:rsidR="001611E9">
        <w:rPr>
          <w:rFonts w:ascii="Times New Roman" w:eastAsia="Times New Roman" w:hAnsi="Times New Roman" w:cs="Times New Roman"/>
          <w:lang w:val="es-ES"/>
        </w:rPr>
        <w:t xml:space="preserve">Según </w:t>
      </w:r>
      <w:proofErr w:type="spellStart"/>
      <w:r w:rsidRPr="00FA4B2E">
        <w:rPr>
          <w:rFonts w:ascii="Times New Roman" w:eastAsia="Times New Roman" w:hAnsi="Times New Roman" w:cs="Times New Roman"/>
          <w:lang w:val="es-ES"/>
        </w:rPr>
        <w:t>Coronil</w:t>
      </w:r>
      <w:proofErr w:type="spellEnd"/>
      <w:r w:rsidRPr="00FA4B2E">
        <w:rPr>
          <w:rFonts w:ascii="Times New Roman" w:eastAsia="Times New Roman" w:hAnsi="Times New Roman" w:cs="Times New Roman"/>
          <w:lang w:val="es-ES"/>
        </w:rPr>
        <w:t xml:space="preserve"> (2013) </w:t>
      </w:r>
      <w:r w:rsidR="001611E9">
        <w:rPr>
          <w:rFonts w:ascii="Times New Roman" w:eastAsia="Times New Roman" w:hAnsi="Times New Roman" w:cs="Times New Roman"/>
          <w:lang w:val="es-ES"/>
        </w:rPr>
        <w:t xml:space="preserve">al Estado venezolano se le </w:t>
      </w:r>
      <w:r w:rsidRPr="00FA4B2E">
        <w:rPr>
          <w:rFonts w:ascii="Times New Roman" w:eastAsia="Times New Roman" w:hAnsi="Times New Roman" w:cs="Times New Roman"/>
          <w:lang w:val="es-ES"/>
        </w:rPr>
        <w:t>atribuye capacidades</w:t>
      </w:r>
      <w:r w:rsidR="001611E9">
        <w:rPr>
          <w:rFonts w:ascii="Times New Roman" w:eastAsia="Times New Roman" w:hAnsi="Times New Roman" w:cs="Times New Roman"/>
          <w:lang w:val="es-ES"/>
        </w:rPr>
        <w:t xml:space="preserve"> mágicas</w:t>
      </w:r>
      <w:r w:rsidRPr="00FA4B2E">
        <w:rPr>
          <w:rFonts w:ascii="Times New Roman" w:eastAsia="Times New Roman" w:hAnsi="Times New Roman" w:cs="Times New Roman"/>
          <w:lang w:val="es-ES"/>
        </w:rPr>
        <w:t xml:space="preserve"> </w:t>
      </w:r>
      <w:r w:rsidR="001611E9">
        <w:rPr>
          <w:rFonts w:ascii="Times New Roman" w:eastAsia="Times New Roman" w:hAnsi="Times New Roman" w:cs="Times New Roman"/>
          <w:lang w:val="es-ES"/>
        </w:rPr>
        <w:t>que pasan por</w:t>
      </w:r>
      <w:r>
        <w:rPr>
          <w:rFonts w:ascii="Times New Roman" w:eastAsia="Times New Roman" w:hAnsi="Times New Roman" w:cs="Times New Roman"/>
          <w:lang w:val="es-ES"/>
        </w:rPr>
        <w:t xml:space="preserve"> la creación de ilusiones y</w:t>
      </w:r>
      <w:r w:rsidRPr="00FA4B2E">
        <w:rPr>
          <w:rFonts w:ascii="Times New Roman" w:eastAsia="Times New Roman" w:hAnsi="Times New Roman" w:cs="Times New Roman"/>
          <w:lang w:val="es-ES"/>
        </w:rPr>
        <w:t xml:space="preserve"> milagros tempora</w:t>
      </w:r>
      <w:r>
        <w:rPr>
          <w:rFonts w:ascii="Times New Roman" w:eastAsia="Times New Roman" w:hAnsi="Times New Roman" w:cs="Times New Roman"/>
          <w:lang w:val="es-ES"/>
        </w:rPr>
        <w:t xml:space="preserve">les vinculados a </w:t>
      </w:r>
      <w:r w:rsidR="001611E9">
        <w:rPr>
          <w:rFonts w:ascii="Times New Roman" w:eastAsia="Times New Roman" w:hAnsi="Times New Roman" w:cs="Times New Roman"/>
          <w:lang w:val="es-ES"/>
        </w:rPr>
        <w:t>la modernidad y muy</w:t>
      </w:r>
      <w:r>
        <w:rPr>
          <w:rFonts w:ascii="Times New Roman" w:eastAsia="Times New Roman" w:hAnsi="Times New Roman" w:cs="Times New Roman"/>
          <w:lang w:val="es-ES"/>
        </w:rPr>
        <w:t xml:space="preserve"> anhelados por </w:t>
      </w:r>
      <w:r w:rsidRPr="00FA4B2E">
        <w:rPr>
          <w:rFonts w:ascii="Times New Roman" w:eastAsia="Times New Roman" w:hAnsi="Times New Roman" w:cs="Times New Roman"/>
          <w:lang w:val="es-ES"/>
        </w:rPr>
        <w:t>la población</w:t>
      </w:r>
      <w:r>
        <w:rPr>
          <w:rFonts w:ascii="Times New Roman" w:eastAsia="Times New Roman" w:hAnsi="Times New Roman" w:cs="Times New Roman"/>
          <w:lang w:val="es-ES"/>
        </w:rPr>
        <w:t xml:space="preserve"> rentista. </w:t>
      </w:r>
      <w:r w:rsidR="001D3A0E">
        <w:rPr>
          <w:rFonts w:ascii="Times New Roman" w:eastAsia="Times New Roman" w:hAnsi="Times New Roman" w:cs="Times New Roman"/>
          <w:lang w:val="es-ES"/>
        </w:rPr>
        <w:t>Tal como Carlos Andrés Pérez en los años 70s, durante el boom también Chávez se convirtió en un mago con poderes extraordinarios que hizo parecer a sus antecesores como meros aprendices. Sin embargo, en un contexto en el cual después de la muerte del mago en 2013 – con la sucesiva caída de la extracción petrolera en Venezuela, también se dañó también la varita mágica</w:t>
      </w:r>
      <w:r>
        <w:rPr>
          <w:rFonts w:ascii="Times New Roman" w:eastAsia="Times New Roman" w:hAnsi="Times New Roman" w:cs="Times New Roman"/>
          <w:lang w:val="es-ES"/>
        </w:rPr>
        <w:t xml:space="preserve"> </w:t>
      </w:r>
      <w:r w:rsidR="001D3A0E">
        <w:rPr>
          <w:rFonts w:ascii="Times New Roman" w:eastAsia="Times New Roman" w:hAnsi="Times New Roman" w:cs="Times New Roman"/>
          <w:lang w:val="es-ES"/>
        </w:rPr>
        <w:t xml:space="preserve">esta </w:t>
      </w:r>
      <w:r w:rsidR="00746596">
        <w:rPr>
          <w:rFonts w:ascii="Times New Roman" w:eastAsia="Times New Roman" w:hAnsi="Times New Roman" w:cs="Times New Roman"/>
          <w:lang w:val="es-ES"/>
        </w:rPr>
        <w:t>clímax</w:t>
      </w:r>
      <w:r>
        <w:rPr>
          <w:rFonts w:ascii="Times New Roman" w:eastAsia="Times New Roman" w:hAnsi="Times New Roman" w:cs="Times New Roman"/>
          <w:lang w:val="es-ES"/>
        </w:rPr>
        <w:t xml:space="preserve"> de</w:t>
      </w:r>
      <w:r w:rsidRPr="00FA4B2E">
        <w:rPr>
          <w:rFonts w:ascii="Times New Roman" w:eastAsia="Times New Roman" w:hAnsi="Times New Roman" w:cs="Times New Roman"/>
          <w:lang w:val="es-ES"/>
        </w:rPr>
        <w:t xml:space="preserve"> ilusiones</w:t>
      </w:r>
      <w:r>
        <w:rPr>
          <w:rFonts w:ascii="Times New Roman" w:eastAsia="Times New Roman" w:hAnsi="Times New Roman" w:cs="Times New Roman"/>
          <w:lang w:val="es-ES"/>
        </w:rPr>
        <w:t xml:space="preserve"> y</w:t>
      </w:r>
      <w:r w:rsidRPr="00FA4B2E">
        <w:rPr>
          <w:rFonts w:ascii="Times New Roman" w:eastAsia="Times New Roman" w:hAnsi="Times New Roman" w:cs="Times New Roman"/>
          <w:lang w:val="es-ES"/>
        </w:rPr>
        <w:t xml:space="preserve"> de prosperidad s</w:t>
      </w:r>
      <w:r>
        <w:rPr>
          <w:rFonts w:ascii="Times New Roman" w:eastAsia="Times New Roman" w:hAnsi="Times New Roman" w:cs="Times New Roman"/>
          <w:lang w:val="es-ES"/>
        </w:rPr>
        <w:t xml:space="preserve">ostenida </w:t>
      </w:r>
      <w:r w:rsidR="001D3A0E">
        <w:rPr>
          <w:rFonts w:ascii="Times New Roman" w:eastAsia="Times New Roman" w:hAnsi="Times New Roman" w:cs="Times New Roman"/>
          <w:lang w:val="es-ES"/>
        </w:rPr>
        <w:t xml:space="preserve">se colapsó </w:t>
      </w:r>
      <w:r>
        <w:rPr>
          <w:rFonts w:ascii="Times New Roman" w:eastAsia="Times New Roman" w:hAnsi="Times New Roman" w:cs="Times New Roman"/>
          <w:lang w:val="es-ES"/>
        </w:rPr>
        <w:t>tal cual</w:t>
      </w:r>
      <w:r w:rsidRPr="00FA4B2E">
        <w:rPr>
          <w:rFonts w:ascii="Times New Roman" w:eastAsia="Times New Roman" w:hAnsi="Times New Roman" w:cs="Times New Roman"/>
          <w:lang w:val="es-ES"/>
        </w:rPr>
        <w:t xml:space="preserve"> un</w:t>
      </w:r>
      <w:r w:rsidR="001611E9">
        <w:rPr>
          <w:rFonts w:ascii="Times New Roman" w:eastAsia="Times New Roman" w:hAnsi="Times New Roman" w:cs="Times New Roman"/>
          <w:lang w:val="es-ES"/>
        </w:rPr>
        <w:t xml:space="preserve"> castillo de naipes. </w:t>
      </w:r>
      <w:r w:rsidR="001B1900">
        <w:rPr>
          <w:rFonts w:ascii="Times New Roman" w:eastAsia="Times New Roman" w:hAnsi="Times New Roman" w:cs="Times New Roman"/>
          <w:lang w:val="es-ES"/>
        </w:rPr>
        <w:t>Aun</w:t>
      </w:r>
      <w:r>
        <w:rPr>
          <w:rFonts w:ascii="Times New Roman" w:eastAsia="Times New Roman" w:hAnsi="Times New Roman" w:cs="Times New Roman"/>
          <w:lang w:val="es-ES"/>
        </w:rPr>
        <w:t xml:space="preserve"> así, conociendo los </w:t>
      </w:r>
      <w:r w:rsidR="001611E9">
        <w:rPr>
          <w:rFonts w:ascii="Times New Roman" w:eastAsia="Times New Roman" w:hAnsi="Times New Roman" w:cs="Times New Roman"/>
          <w:lang w:val="es-ES"/>
        </w:rPr>
        <w:t>repetidos fracasos</w:t>
      </w:r>
      <w:r w:rsidRPr="00FA4B2E">
        <w:rPr>
          <w:rFonts w:ascii="Times New Roman" w:eastAsia="Times New Roman" w:hAnsi="Times New Roman" w:cs="Times New Roman"/>
          <w:lang w:val="es-ES"/>
        </w:rPr>
        <w:t xml:space="preserve"> </w:t>
      </w:r>
      <w:r w:rsidR="001611E9">
        <w:rPr>
          <w:rFonts w:ascii="Times New Roman" w:eastAsia="Times New Roman" w:hAnsi="Times New Roman" w:cs="Times New Roman"/>
          <w:lang w:val="es-ES"/>
        </w:rPr>
        <w:t>de</w:t>
      </w:r>
      <w:r>
        <w:rPr>
          <w:rFonts w:ascii="Times New Roman" w:eastAsia="Times New Roman" w:hAnsi="Times New Roman" w:cs="Times New Roman"/>
          <w:lang w:val="es-ES"/>
        </w:rPr>
        <w:t xml:space="preserve"> alcanzar</w:t>
      </w:r>
      <w:r w:rsidRPr="00FA4B2E">
        <w:rPr>
          <w:rFonts w:ascii="Times New Roman" w:eastAsia="Times New Roman" w:hAnsi="Times New Roman" w:cs="Times New Roman"/>
          <w:lang w:val="es-ES"/>
        </w:rPr>
        <w:t xml:space="preserve"> </w:t>
      </w:r>
      <w:r>
        <w:rPr>
          <w:rFonts w:ascii="Times New Roman" w:eastAsia="Times New Roman" w:hAnsi="Times New Roman" w:cs="Times New Roman"/>
          <w:lang w:val="es-ES"/>
        </w:rPr>
        <w:t xml:space="preserve">el </w:t>
      </w:r>
      <w:r w:rsidRPr="00FA4B2E">
        <w:rPr>
          <w:rFonts w:ascii="Times New Roman" w:eastAsia="Times New Roman" w:hAnsi="Times New Roman" w:cs="Times New Roman"/>
          <w:lang w:val="es-ES"/>
        </w:rPr>
        <w:t>progreso y</w:t>
      </w:r>
      <w:r>
        <w:rPr>
          <w:rFonts w:ascii="Times New Roman" w:eastAsia="Times New Roman" w:hAnsi="Times New Roman" w:cs="Times New Roman"/>
          <w:lang w:val="es-ES"/>
        </w:rPr>
        <w:t xml:space="preserve"> la</w:t>
      </w:r>
      <w:r w:rsidRPr="00FA4B2E">
        <w:rPr>
          <w:rFonts w:ascii="Times New Roman" w:eastAsia="Times New Roman" w:hAnsi="Times New Roman" w:cs="Times New Roman"/>
          <w:lang w:val="es-ES"/>
        </w:rPr>
        <w:t xml:space="preserve"> modernid</w:t>
      </w:r>
      <w:r>
        <w:rPr>
          <w:rFonts w:ascii="Times New Roman" w:eastAsia="Times New Roman" w:hAnsi="Times New Roman" w:cs="Times New Roman"/>
          <w:lang w:val="es-ES"/>
        </w:rPr>
        <w:t>ad, durante los períodos de boom petrolero</w:t>
      </w:r>
      <w:r w:rsidRPr="00FA4B2E">
        <w:rPr>
          <w:rFonts w:ascii="Times New Roman" w:eastAsia="Times New Roman" w:hAnsi="Times New Roman" w:cs="Times New Roman"/>
          <w:lang w:val="es-ES"/>
        </w:rPr>
        <w:t>, una y otra vez</w:t>
      </w:r>
      <w:r w:rsidR="001611E9">
        <w:rPr>
          <w:rFonts w:ascii="Times New Roman" w:eastAsia="Times New Roman" w:hAnsi="Times New Roman" w:cs="Times New Roman"/>
          <w:lang w:val="es-ES"/>
        </w:rPr>
        <w:t>,</w:t>
      </w:r>
      <w:r w:rsidRPr="00FA4B2E">
        <w:rPr>
          <w:rFonts w:ascii="Times New Roman" w:eastAsia="Times New Roman" w:hAnsi="Times New Roman" w:cs="Times New Roman"/>
          <w:lang w:val="es-ES"/>
        </w:rPr>
        <w:t xml:space="preserve"> los p</w:t>
      </w:r>
      <w:r>
        <w:rPr>
          <w:rFonts w:ascii="Times New Roman" w:eastAsia="Times New Roman" w:hAnsi="Times New Roman" w:cs="Times New Roman"/>
          <w:lang w:val="es-ES"/>
        </w:rPr>
        <w:t>olíticos y la población renuevan</w:t>
      </w:r>
      <w:r w:rsidRPr="00FA4B2E">
        <w:rPr>
          <w:rFonts w:ascii="Times New Roman" w:eastAsia="Times New Roman" w:hAnsi="Times New Roman" w:cs="Times New Roman"/>
          <w:lang w:val="es-ES"/>
        </w:rPr>
        <w:t xml:space="preserve"> sus expectativas de </w:t>
      </w:r>
      <w:r>
        <w:rPr>
          <w:rFonts w:ascii="Times New Roman" w:eastAsia="Times New Roman" w:hAnsi="Times New Roman" w:cs="Times New Roman"/>
          <w:lang w:val="es-ES"/>
        </w:rPr>
        <w:t>dar el salto</w:t>
      </w:r>
      <w:r w:rsidR="001D3A0E">
        <w:rPr>
          <w:rFonts w:ascii="Times New Roman" w:eastAsia="Times New Roman" w:hAnsi="Times New Roman" w:cs="Times New Roman"/>
          <w:lang w:val="es-ES"/>
        </w:rPr>
        <w:t xml:space="preserve">. </w:t>
      </w:r>
    </w:p>
    <w:p w14:paraId="25D9FC77" w14:textId="77777777" w:rsidR="00631285" w:rsidRDefault="00631285" w:rsidP="00440C17">
      <w:pPr>
        <w:spacing w:line="360" w:lineRule="auto"/>
        <w:contextualSpacing/>
        <w:jc w:val="both"/>
        <w:rPr>
          <w:rFonts w:ascii="Times New Roman" w:eastAsia="Times New Roman" w:hAnsi="Times New Roman" w:cs="Times New Roman"/>
          <w:lang w:val="es-ES"/>
        </w:rPr>
      </w:pPr>
    </w:p>
    <w:p w14:paraId="6489FA57" w14:textId="4AFC29D6" w:rsidR="00137C03" w:rsidRDefault="00B87324" w:rsidP="00440C17">
      <w:pPr>
        <w:spacing w:line="360" w:lineRule="auto"/>
        <w:contextualSpacing/>
        <w:jc w:val="both"/>
        <w:rPr>
          <w:rFonts w:ascii="Times New Roman" w:eastAsia="Times New Roman" w:hAnsi="Times New Roman" w:cs="Times New Roman"/>
          <w:lang w:val="es-ES"/>
        </w:rPr>
      </w:pPr>
      <w:r w:rsidRPr="00B87324">
        <w:rPr>
          <w:rFonts w:ascii="Times New Roman" w:eastAsia="Times New Roman" w:hAnsi="Times New Roman" w:cs="Times New Roman"/>
          <w:lang w:val="es-ES"/>
        </w:rPr>
        <w:t>En resumen, va</w:t>
      </w:r>
      <w:r w:rsidR="007E6F7F">
        <w:rPr>
          <w:rFonts w:ascii="Times New Roman" w:eastAsia="Times New Roman" w:hAnsi="Times New Roman" w:cs="Times New Roman"/>
          <w:lang w:val="es-ES"/>
        </w:rPr>
        <w:t>rios rasgos característicos recorren</w:t>
      </w:r>
      <w:r w:rsidRPr="00B87324">
        <w:rPr>
          <w:rFonts w:ascii="Times New Roman" w:eastAsia="Times New Roman" w:hAnsi="Times New Roman" w:cs="Times New Roman"/>
          <w:lang w:val="es-ES"/>
        </w:rPr>
        <w:t xml:space="preserve"> la sociedad venezolana,</w:t>
      </w:r>
      <w:r w:rsidR="007E6F7F">
        <w:rPr>
          <w:rFonts w:ascii="Times New Roman" w:eastAsia="Times New Roman" w:hAnsi="Times New Roman" w:cs="Times New Roman"/>
          <w:lang w:val="es-ES"/>
        </w:rPr>
        <w:t xml:space="preserve"> tales</w:t>
      </w:r>
      <w:r w:rsidRPr="00B87324">
        <w:rPr>
          <w:rFonts w:ascii="Times New Roman" w:eastAsia="Times New Roman" w:hAnsi="Times New Roman" w:cs="Times New Roman"/>
          <w:lang w:val="es-ES"/>
        </w:rPr>
        <w:t xml:space="preserve"> como su extraordinaria capacidad de importaci</w:t>
      </w:r>
      <w:r w:rsidR="007E6F7F">
        <w:rPr>
          <w:rFonts w:ascii="Times New Roman" w:eastAsia="Times New Roman" w:hAnsi="Times New Roman" w:cs="Times New Roman"/>
          <w:lang w:val="es-ES"/>
        </w:rPr>
        <w:t xml:space="preserve">ón, el derecho </w:t>
      </w:r>
      <w:proofErr w:type="spellStart"/>
      <w:r w:rsidR="007E6F7F">
        <w:rPr>
          <w:rFonts w:ascii="Times New Roman" w:eastAsia="Times New Roman" w:hAnsi="Times New Roman" w:cs="Times New Roman"/>
          <w:lang w:val="es-ES"/>
        </w:rPr>
        <w:t>semi</w:t>
      </w:r>
      <w:proofErr w:type="spellEnd"/>
      <w:r w:rsidR="007E6F7F">
        <w:rPr>
          <w:rFonts w:ascii="Times New Roman" w:eastAsia="Times New Roman" w:hAnsi="Times New Roman" w:cs="Times New Roman"/>
          <w:lang w:val="es-ES"/>
        </w:rPr>
        <w:t>-naturalizado</w:t>
      </w:r>
      <w:r w:rsidR="00640508">
        <w:rPr>
          <w:rFonts w:ascii="Times New Roman" w:eastAsia="Times New Roman" w:hAnsi="Times New Roman" w:cs="Times New Roman"/>
          <w:lang w:val="es-ES"/>
        </w:rPr>
        <w:t xml:space="preserve"> de</w:t>
      </w:r>
      <w:r w:rsidR="001611E9">
        <w:rPr>
          <w:rFonts w:ascii="Times New Roman" w:eastAsia="Times New Roman" w:hAnsi="Times New Roman" w:cs="Times New Roman"/>
          <w:lang w:val="es-ES"/>
        </w:rPr>
        <w:t xml:space="preserve"> obtener </w:t>
      </w:r>
      <w:r w:rsidR="007E6F7F">
        <w:rPr>
          <w:rFonts w:ascii="Times New Roman" w:eastAsia="Times New Roman" w:hAnsi="Times New Roman" w:cs="Times New Roman"/>
          <w:lang w:val="es-ES"/>
        </w:rPr>
        <w:t>gasolina casi gratuita, la permeabilidad</w:t>
      </w:r>
      <w:r w:rsidRPr="00B87324">
        <w:rPr>
          <w:rFonts w:ascii="Times New Roman" w:eastAsia="Times New Roman" w:hAnsi="Times New Roman" w:cs="Times New Roman"/>
          <w:lang w:val="es-ES"/>
        </w:rPr>
        <w:t xml:space="preserve"> social de los estilos de vida </w:t>
      </w:r>
      <w:r w:rsidR="007E6F7F">
        <w:rPr>
          <w:rFonts w:ascii="Times New Roman" w:eastAsia="Times New Roman" w:hAnsi="Times New Roman" w:cs="Times New Roman"/>
          <w:lang w:val="es-ES"/>
        </w:rPr>
        <w:t xml:space="preserve">consumistas </w:t>
      </w:r>
      <w:r w:rsidR="001611E9">
        <w:rPr>
          <w:rFonts w:ascii="Times New Roman" w:eastAsia="Times New Roman" w:hAnsi="Times New Roman" w:cs="Times New Roman"/>
          <w:lang w:val="es-ES"/>
        </w:rPr>
        <w:t>de la clase media y la é</w:t>
      </w:r>
      <w:r w:rsidRPr="00B87324">
        <w:rPr>
          <w:rFonts w:ascii="Times New Roman" w:eastAsia="Times New Roman" w:hAnsi="Times New Roman" w:cs="Times New Roman"/>
          <w:lang w:val="es-ES"/>
        </w:rPr>
        <w:t>lite</w:t>
      </w:r>
      <w:r w:rsidR="001611E9">
        <w:rPr>
          <w:rFonts w:ascii="Times New Roman" w:eastAsia="Times New Roman" w:hAnsi="Times New Roman" w:cs="Times New Roman"/>
          <w:lang w:val="es-ES"/>
        </w:rPr>
        <w:t xml:space="preserve"> hacia </w:t>
      </w:r>
      <w:r w:rsidR="001611E9">
        <w:rPr>
          <w:rFonts w:ascii="Times New Roman" w:eastAsia="Times New Roman" w:hAnsi="Times New Roman" w:cs="Times New Roman"/>
          <w:lang w:val="es-ES"/>
        </w:rPr>
        <w:lastRenderedPageBreak/>
        <w:t>el</w:t>
      </w:r>
      <w:r w:rsidR="00640508">
        <w:rPr>
          <w:rFonts w:ascii="Times New Roman" w:eastAsia="Times New Roman" w:hAnsi="Times New Roman" w:cs="Times New Roman"/>
          <w:lang w:val="es-ES"/>
        </w:rPr>
        <w:t xml:space="preserve"> resto de la sociedad</w:t>
      </w:r>
      <w:r w:rsidR="001611E9">
        <w:rPr>
          <w:rFonts w:ascii="Times New Roman" w:eastAsia="Times New Roman" w:hAnsi="Times New Roman" w:cs="Times New Roman"/>
          <w:lang w:val="es-ES"/>
        </w:rPr>
        <w:t>,</w:t>
      </w:r>
      <w:r w:rsidR="00640508">
        <w:rPr>
          <w:rFonts w:ascii="Times New Roman" w:eastAsia="Times New Roman" w:hAnsi="Times New Roman" w:cs="Times New Roman"/>
          <w:lang w:val="es-ES"/>
        </w:rPr>
        <w:t xml:space="preserve"> y</w:t>
      </w:r>
      <w:r w:rsidR="001611E9">
        <w:rPr>
          <w:rFonts w:ascii="Times New Roman" w:eastAsia="Times New Roman" w:hAnsi="Times New Roman" w:cs="Times New Roman"/>
          <w:lang w:val="es-ES"/>
        </w:rPr>
        <w:t>,</w:t>
      </w:r>
      <w:r w:rsidR="00640508">
        <w:rPr>
          <w:rFonts w:ascii="Times New Roman" w:eastAsia="Times New Roman" w:hAnsi="Times New Roman" w:cs="Times New Roman"/>
          <w:lang w:val="es-ES"/>
        </w:rPr>
        <w:t xml:space="preserve"> </w:t>
      </w:r>
      <w:r w:rsidRPr="00B87324">
        <w:rPr>
          <w:rFonts w:ascii="Times New Roman" w:eastAsia="Times New Roman" w:hAnsi="Times New Roman" w:cs="Times New Roman"/>
          <w:lang w:val="es-ES"/>
        </w:rPr>
        <w:t>el cons</w:t>
      </w:r>
      <w:r w:rsidR="00640508">
        <w:rPr>
          <w:rFonts w:ascii="Times New Roman" w:eastAsia="Times New Roman" w:hAnsi="Times New Roman" w:cs="Times New Roman"/>
          <w:lang w:val="es-ES"/>
        </w:rPr>
        <w:t xml:space="preserve">umo ostentoso de bienes de lujo. </w:t>
      </w:r>
      <w:r w:rsidR="00746596">
        <w:rPr>
          <w:rFonts w:ascii="Times New Roman" w:eastAsia="Times New Roman" w:hAnsi="Times New Roman" w:cs="Times New Roman"/>
          <w:lang w:val="es-ES"/>
        </w:rPr>
        <w:t>P</w:t>
      </w:r>
      <w:r w:rsidR="00746596" w:rsidRPr="00B87324">
        <w:rPr>
          <w:rFonts w:ascii="Times New Roman" w:eastAsia="Times New Roman" w:hAnsi="Times New Roman" w:cs="Times New Roman"/>
          <w:lang w:val="es-ES"/>
        </w:rPr>
        <w:t>ero,</w:t>
      </w:r>
      <w:r w:rsidR="00640508">
        <w:rPr>
          <w:rFonts w:ascii="Times New Roman" w:eastAsia="Times New Roman" w:hAnsi="Times New Roman" w:cs="Times New Roman"/>
          <w:lang w:val="es-ES"/>
        </w:rPr>
        <w:t xml:space="preserve"> además, la repetición fallida del brinco a la modernidad, todo lo cual</w:t>
      </w:r>
      <w:r w:rsidRPr="00B87324">
        <w:rPr>
          <w:rFonts w:ascii="Times New Roman" w:eastAsia="Times New Roman" w:hAnsi="Times New Roman" w:cs="Times New Roman"/>
          <w:lang w:val="es-ES"/>
        </w:rPr>
        <w:t xml:space="preserve"> </w:t>
      </w:r>
      <w:r w:rsidR="00640508">
        <w:rPr>
          <w:rFonts w:ascii="Times New Roman" w:eastAsia="Times New Roman" w:hAnsi="Times New Roman" w:cs="Times New Roman"/>
          <w:lang w:val="es-ES"/>
        </w:rPr>
        <w:t>depende de</w:t>
      </w:r>
      <w:r w:rsidRPr="00B87324">
        <w:rPr>
          <w:rFonts w:ascii="Times New Roman" w:eastAsia="Times New Roman" w:hAnsi="Times New Roman" w:cs="Times New Roman"/>
          <w:lang w:val="es-ES"/>
        </w:rPr>
        <w:t xml:space="preserve">l modelo </w:t>
      </w:r>
      <w:r w:rsidR="00640508">
        <w:rPr>
          <w:rFonts w:ascii="Times New Roman" w:eastAsia="Times New Roman" w:hAnsi="Times New Roman" w:cs="Times New Roman"/>
          <w:lang w:val="es-ES"/>
        </w:rPr>
        <w:t>petrolero rentista</w:t>
      </w:r>
      <w:r w:rsidRPr="00B87324">
        <w:rPr>
          <w:rFonts w:ascii="Times New Roman" w:eastAsia="Times New Roman" w:hAnsi="Times New Roman" w:cs="Times New Roman"/>
          <w:lang w:val="es-ES"/>
        </w:rPr>
        <w:t xml:space="preserve">. </w:t>
      </w:r>
      <w:r w:rsidR="00640508">
        <w:rPr>
          <w:rFonts w:ascii="Times New Roman" w:eastAsia="Times New Roman" w:hAnsi="Times New Roman" w:cs="Times New Roman"/>
          <w:lang w:val="es-ES"/>
        </w:rPr>
        <w:t xml:space="preserve">Muy a pesar del constante fracaso, </w:t>
      </w:r>
      <w:r w:rsidRPr="00B87324">
        <w:rPr>
          <w:rFonts w:ascii="Times New Roman" w:eastAsia="Times New Roman" w:hAnsi="Times New Roman" w:cs="Times New Roman"/>
          <w:lang w:val="es-ES"/>
        </w:rPr>
        <w:t>el petróleo conti</w:t>
      </w:r>
      <w:r w:rsidR="001611E9">
        <w:rPr>
          <w:rFonts w:ascii="Times New Roman" w:eastAsia="Times New Roman" w:hAnsi="Times New Roman" w:cs="Times New Roman"/>
          <w:lang w:val="es-ES"/>
        </w:rPr>
        <w:t>núa alimentando las esperanzas</w:t>
      </w:r>
      <w:r w:rsidRPr="00B87324">
        <w:rPr>
          <w:rFonts w:ascii="Times New Roman" w:eastAsia="Times New Roman" w:hAnsi="Times New Roman" w:cs="Times New Roman"/>
          <w:lang w:val="es-ES"/>
        </w:rPr>
        <w:t xml:space="preserve"> de riqueza, bienestar, consumo, modernidad y progreso en el </w:t>
      </w:r>
      <w:r w:rsidR="00640508">
        <w:rPr>
          <w:rFonts w:ascii="Times New Roman" w:eastAsia="Times New Roman" w:hAnsi="Times New Roman" w:cs="Times New Roman"/>
          <w:lang w:val="es-ES"/>
        </w:rPr>
        <w:t>imaginario social venezolano</w:t>
      </w:r>
      <w:r w:rsidRPr="00B87324">
        <w:rPr>
          <w:rFonts w:ascii="Times New Roman" w:eastAsia="Times New Roman" w:hAnsi="Times New Roman" w:cs="Times New Roman"/>
          <w:lang w:val="es-ES"/>
        </w:rPr>
        <w:t>. Todos estos aspectos</w:t>
      </w:r>
      <w:r w:rsidR="00640508">
        <w:rPr>
          <w:rFonts w:ascii="Times New Roman" w:eastAsia="Times New Roman" w:hAnsi="Times New Roman" w:cs="Times New Roman"/>
          <w:lang w:val="es-ES"/>
        </w:rPr>
        <w:t xml:space="preserve"> están directamente ligados a la extracción petrolera.</w:t>
      </w:r>
      <w:r w:rsidRPr="00B87324">
        <w:rPr>
          <w:rFonts w:ascii="Times New Roman" w:eastAsia="Times New Roman" w:hAnsi="Times New Roman" w:cs="Times New Roman"/>
          <w:lang w:val="es-ES"/>
        </w:rPr>
        <w:t xml:space="preserve"> </w:t>
      </w:r>
      <w:r w:rsidR="00640508">
        <w:rPr>
          <w:rFonts w:ascii="Times New Roman" w:eastAsia="Times New Roman" w:hAnsi="Times New Roman" w:cs="Times New Roman"/>
          <w:lang w:val="es-ES"/>
        </w:rPr>
        <w:t>Así, no es de sorprenderse</w:t>
      </w:r>
      <w:r w:rsidRPr="00B87324">
        <w:rPr>
          <w:rFonts w:ascii="Times New Roman" w:eastAsia="Times New Roman" w:hAnsi="Times New Roman" w:cs="Times New Roman"/>
          <w:lang w:val="es-ES"/>
        </w:rPr>
        <w:t xml:space="preserve"> que Venezuela se caracte</w:t>
      </w:r>
      <w:r w:rsidR="00640508">
        <w:rPr>
          <w:rFonts w:ascii="Times New Roman" w:eastAsia="Times New Roman" w:hAnsi="Times New Roman" w:cs="Times New Roman"/>
          <w:lang w:val="es-ES"/>
        </w:rPr>
        <w:t xml:space="preserve">rice por un consenso social bastante </w:t>
      </w:r>
      <w:r w:rsidRPr="00B87324">
        <w:rPr>
          <w:rFonts w:ascii="Times New Roman" w:eastAsia="Times New Roman" w:hAnsi="Times New Roman" w:cs="Times New Roman"/>
          <w:lang w:val="es-ES"/>
        </w:rPr>
        <w:t>amp</w:t>
      </w:r>
      <w:r w:rsidR="00640508">
        <w:rPr>
          <w:rFonts w:ascii="Times New Roman" w:eastAsia="Times New Roman" w:hAnsi="Times New Roman" w:cs="Times New Roman"/>
          <w:lang w:val="es-ES"/>
        </w:rPr>
        <w:t>lio con respecto a la explotación</w:t>
      </w:r>
      <w:r w:rsidRPr="00B87324">
        <w:rPr>
          <w:rFonts w:ascii="Times New Roman" w:eastAsia="Times New Roman" w:hAnsi="Times New Roman" w:cs="Times New Roman"/>
          <w:lang w:val="es-ES"/>
        </w:rPr>
        <w:t xml:space="preserve"> </w:t>
      </w:r>
      <w:r w:rsidR="001611E9">
        <w:rPr>
          <w:rFonts w:ascii="Times New Roman" w:eastAsia="Times New Roman" w:hAnsi="Times New Roman" w:cs="Times New Roman"/>
          <w:lang w:val="es-ES"/>
        </w:rPr>
        <w:t xml:space="preserve">de su recurso natural, </w:t>
      </w:r>
      <w:r w:rsidRPr="00B87324">
        <w:rPr>
          <w:rFonts w:ascii="Times New Roman" w:eastAsia="Times New Roman" w:hAnsi="Times New Roman" w:cs="Times New Roman"/>
          <w:lang w:val="es-ES"/>
        </w:rPr>
        <w:t>e</w:t>
      </w:r>
      <w:r w:rsidR="00640508">
        <w:rPr>
          <w:rFonts w:ascii="Times New Roman" w:eastAsia="Times New Roman" w:hAnsi="Times New Roman" w:cs="Times New Roman"/>
          <w:lang w:val="es-ES"/>
        </w:rPr>
        <w:t>l</w:t>
      </w:r>
      <w:r w:rsidRPr="00B87324">
        <w:rPr>
          <w:rFonts w:ascii="Times New Roman" w:eastAsia="Times New Roman" w:hAnsi="Times New Roman" w:cs="Times New Roman"/>
          <w:lang w:val="es-ES"/>
        </w:rPr>
        <w:t xml:space="preserve"> petróleo. Actualmente, en un contexto de extrema polarización política, la única opinión compartida </w:t>
      </w:r>
      <w:r w:rsidR="00640508">
        <w:rPr>
          <w:rFonts w:ascii="Times New Roman" w:eastAsia="Times New Roman" w:hAnsi="Times New Roman" w:cs="Times New Roman"/>
          <w:lang w:val="es-ES"/>
        </w:rPr>
        <w:t>tanto por Chavistas como</w:t>
      </w:r>
      <w:r w:rsidRPr="00B87324">
        <w:rPr>
          <w:rFonts w:ascii="Times New Roman" w:eastAsia="Times New Roman" w:hAnsi="Times New Roman" w:cs="Times New Roman"/>
          <w:lang w:val="es-ES"/>
        </w:rPr>
        <w:t xml:space="preserve"> </w:t>
      </w:r>
      <w:r w:rsidR="00640508">
        <w:rPr>
          <w:rFonts w:ascii="Times New Roman" w:eastAsia="Times New Roman" w:hAnsi="Times New Roman" w:cs="Times New Roman"/>
          <w:lang w:val="es-ES"/>
        </w:rPr>
        <w:t>po</w:t>
      </w:r>
      <w:r w:rsidR="00564615">
        <w:rPr>
          <w:rFonts w:ascii="Times New Roman" w:eastAsia="Times New Roman" w:hAnsi="Times New Roman" w:cs="Times New Roman"/>
          <w:lang w:val="es-ES"/>
        </w:rPr>
        <w:t>r</w:t>
      </w:r>
      <w:r w:rsidR="00640508">
        <w:rPr>
          <w:rFonts w:ascii="Times New Roman" w:eastAsia="Times New Roman" w:hAnsi="Times New Roman" w:cs="Times New Roman"/>
          <w:lang w:val="es-ES"/>
        </w:rPr>
        <w:t xml:space="preserve"> </w:t>
      </w:r>
      <w:r w:rsidRPr="00B87324">
        <w:rPr>
          <w:rFonts w:ascii="Times New Roman" w:eastAsia="Times New Roman" w:hAnsi="Times New Roman" w:cs="Times New Roman"/>
          <w:lang w:val="es-ES"/>
        </w:rPr>
        <w:t>oposición consiste en el apoyo al modelo de d</w:t>
      </w:r>
      <w:r w:rsidR="001D3A0E">
        <w:rPr>
          <w:rFonts w:ascii="Times New Roman" w:eastAsia="Times New Roman" w:hAnsi="Times New Roman" w:cs="Times New Roman"/>
          <w:lang w:val="es-ES"/>
        </w:rPr>
        <w:t>esarrollo basado en el petróleo y la esperanza que un nuevo boom petrolero pueda abrir el camino para salir de la profunda crisis que está atravesando el país.</w:t>
      </w:r>
    </w:p>
    <w:p w14:paraId="2BC71137" w14:textId="77777777" w:rsidR="00631285" w:rsidRDefault="00631285" w:rsidP="00440C17">
      <w:pPr>
        <w:spacing w:line="360" w:lineRule="auto"/>
        <w:contextualSpacing/>
        <w:jc w:val="both"/>
        <w:rPr>
          <w:rFonts w:ascii="Times New Roman" w:eastAsia="Times New Roman" w:hAnsi="Times New Roman" w:cs="Times New Roman"/>
          <w:lang w:val="es-ES"/>
        </w:rPr>
      </w:pPr>
    </w:p>
    <w:p w14:paraId="0072A6B3" w14:textId="77777777" w:rsidR="001C7EE8" w:rsidRDefault="00E15913" w:rsidP="00440C17">
      <w:pPr>
        <w:spacing w:line="360" w:lineRule="auto"/>
        <w:contextualSpacing/>
        <w:jc w:val="both"/>
        <w:rPr>
          <w:rFonts w:ascii="Times New Roman" w:eastAsia="Times New Roman" w:hAnsi="Times New Roman" w:cs="Times New Roman"/>
          <w:lang w:val="es-ES"/>
        </w:rPr>
      </w:pPr>
      <w:r>
        <w:rPr>
          <w:rFonts w:ascii="Times New Roman" w:eastAsia="Times New Roman" w:hAnsi="Times New Roman" w:cs="Times New Roman"/>
          <w:lang w:val="es-ES"/>
        </w:rPr>
        <w:t>Ciertamente, el petróleo representa una pieza clave</w:t>
      </w:r>
      <w:r w:rsidR="00531CF3" w:rsidRPr="00531CF3">
        <w:rPr>
          <w:rFonts w:ascii="Times New Roman" w:eastAsia="Times New Roman" w:hAnsi="Times New Roman" w:cs="Times New Roman"/>
          <w:lang w:val="es-ES"/>
        </w:rPr>
        <w:t xml:space="preserve"> para entender los conflictos po</w:t>
      </w:r>
      <w:r>
        <w:rPr>
          <w:rFonts w:ascii="Times New Roman" w:eastAsia="Times New Roman" w:hAnsi="Times New Roman" w:cs="Times New Roman"/>
          <w:lang w:val="es-ES"/>
        </w:rPr>
        <w:t>líticos en Venezuela, pero dichos conflictos consisten en</w:t>
      </w:r>
      <w:r w:rsidR="00531CF3" w:rsidRPr="00531CF3">
        <w:rPr>
          <w:rFonts w:ascii="Times New Roman" w:eastAsia="Times New Roman" w:hAnsi="Times New Roman" w:cs="Times New Roman"/>
          <w:lang w:val="es-ES"/>
        </w:rPr>
        <w:t xml:space="preserve"> la apropiación, el control y la </w:t>
      </w:r>
      <w:r>
        <w:rPr>
          <w:rFonts w:ascii="Times New Roman" w:eastAsia="Times New Roman" w:hAnsi="Times New Roman" w:cs="Times New Roman"/>
          <w:lang w:val="es-ES"/>
        </w:rPr>
        <w:t>distribución de los ingresos proveniente de</w:t>
      </w:r>
      <w:r w:rsidR="00531CF3" w:rsidRPr="00531CF3">
        <w:rPr>
          <w:rFonts w:ascii="Times New Roman" w:eastAsia="Times New Roman" w:hAnsi="Times New Roman" w:cs="Times New Roman"/>
          <w:lang w:val="es-ES"/>
        </w:rPr>
        <w:t xml:space="preserve"> </w:t>
      </w:r>
      <w:r>
        <w:rPr>
          <w:rFonts w:ascii="Times New Roman" w:eastAsia="Times New Roman" w:hAnsi="Times New Roman" w:cs="Times New Roman"/>
          <w:lang w:val="es-ES"/>
        </w:rPr>
        <w:t>la renta</w:t>
      </w:r>
      <w:r w:rsidR="00531CF3" w:rsidRPr="00531CF3">
        <w:rPr>
          <w:rFonts w:ascii="Times New Roman" w:eastAsia="Times New Roman" w:hAnsi="Times New Roman" w:cs="Times New Roman"/>
          <w:lang w:val="es-ES"/>
        </w:rPr>
        <w:t xml:space="preserve">. </w:t>
      </w:r>
      <w:r>
        <w:rPr>
          <w:rFonts w:ascii="Times New Roman" w:eastAsia="Times New Roman" w:hAnsi="Times New Roman" w:cs="Times New Roman"/>
          <w:lang w:val="es-ES"/>
        </w:rPr>
        <w:t>De ninguna forma se cuestiona</w:t>
      </w:r>
      <w:r w:rsidR="00531CF3" w:rsidRPr="00531CF3">
        <w:rPr>
          <w:rFonts w:ascii="Times New Roman" w:eastAsia="Times New Roman" w:hAnsi="Times New Roman" w:cs="Times New Roman"/>
          <w:lang w:val="es-ES"/>
        </w:rPr>
        <w:t xml:space="preserve"> la ese</w:t>
      </w:r>
      <w:r>
        <w:rPr>
          <w:rFonts w:ascii="Times New Roman" w:eastAsia="Times New Roman" w:hAnsi="Times New Roman" w:cs="Times New Roman"/>
          <w:lang w:val="es-ES"/>
        </w:rPr>
        <w:t xml:space="preserve">ncia del modelo, ni </w:t>
      </w:r>
      <w:r w:rsidR="001611E9">
        <w:rPr>
          <w:rFonts w:ascii="Times New Roman" w:eastAsia="Times New Roman" w:hAnsi="Times New Roman" w:cs="Times New Roman"/>
          <w:lang w:val="es-ES"/>
        </w:rPr>
        <w:t xml:space="preserve">se </w:t>
      </w:r>
      <w:r>
        <w:rPr>
          <w:rFonts w:ascii="Times New Roman" w:eastAsia="Times New Roman" w:hAnsi="Times New Roman" w:cs="Times New Roman"/>
          <w:lang w:val="es-ES"/>
        </w:rPr>
        <w:t>concibe preocuparse</w:t>
      </w:r>
      <w:r w:rsidR="00531CF3" w:rsidRPr="00531CF3">
        <w:rPr>
          <w:rFonts w:ascii="Times New Roman" w:eastAsia="Times New Roman" w:hAnsi="Times New Roman" w:cs="Times New Roman"/>
          <w:lang w:val="es-ES"/>
        </w:rPr>
        <w:t xml:space="preserve"> </w:t>
      </w:r>
      <w:r>
        <w:rPr>
          <w:rFonts w:ascii="Times New Roman" w:eastAsia="Times New Roman" w:hAnsi="Times New Roman" w:cs="Times New Roman"/>
          <w:lang w:val="es-ES"/>
        </w:rPr>
        <w:t>por los problemas socio-ambientales</w:t>
      </w:r>
      <w:r w:rsidR="00531CF3" w:rsidRPr="00531CF3">
        <w:rPr>
          <w:rFonts w:ascii="Times New Roman" w:eastAsia="Times New Roman" w:hAnsi="Times New Roman" w:cs="Times New Roman"/>
          <w:lang w:val="es-ES"/>
        </w:rPr>
        <w:t xml:space="preserve"> </w:t>
      </w:r>
      <w:r>
        <w:rPr>
          <w:rFonts w:ascii="Times New Roman" w:eastAsia="Times New Roman" w:hAnsi="Times New Roman" w:cs="Times New Roman"/>
          <w:lang w:val="es-ES"/>
        </w:rPr>
        <w:t xml:space="preserve">que derivan </w:t>
      </w:r>
      <w:r w:rsidRPr="00E15913">
        <w:rPr>
          <w:rFonts w:ascii="Times New Roman" w:eastAsia="Times New Roman" w:hAnsi="Times New Roman" w:cs="Times New Roman"/>
          <w:i/>
          <w:lang w:val="es-ES"/>
        </w:rPr>
        <w:t>per se</w:t>
      </w:r>
      <w:r>
        <w:rPr>
          <w:rFonts w:ascii="Times New Roman" w:eastAsia="Times New Roman" w:hAnsi="Times New Roman" w:cs="Times New Roman"/>
          <w:lang w:val="es-ES"/>
        </w:rPr>
        <w:t xml:space="preserve"> del modo desarrollista </w:t>
      </w:r>
      <w:proofErr w:type="spellStart"/>
      <w:r>
        <w:rPr>
          <w:rFonts w:ascii="Times New Roman" w:eastAsia="Times New Roman" w:hAnsi="Times New Roman" w:cs="Times New Roman"/>
          <w:lang w:val="es-ES"/>
        </w:rPr>
        <w:t>extractivista</w:t>
      </w:r>
      <w:proofErr w:type="spellEnd"/>
      <w:r w:rsidR="00531CF3" w:rsidRPr="00531CF3">
        <w:rPr>
          <w:rFonts w:ascii="Times New Roman" w:eastAsia="Times New Roman" w:hAnsi="Times New Roman" w:cs="Times New Roman"/>
          <w:lang w:val="es-ES"/>
        </w:rPr>
        <w:t xml:space="preserve"> (Lander</w:t>
      </w:r>
      <w:r w:rsidR="00050564">
        <w:rPr>
          <w:rFonts w:ascii="Times New Roman" w:eastAsia="Times New Roman" w:hAnsi="Times New Roman" w:cs="Times New Roman"/>
          <w:lang w:val="es-ES"/>
        </w:rPr>
        <w:t xml:space="preserve"> &amp; </w:t>
      </w:r>
      <w:proofErr w:type="spellStart"/>
      <w:r w:rsidR="007136E6" w:rsidRPr="007136E6">
        <w:rPr>
          <w:rFonts w:ascii="Times New Roman" w:eastAsia="Times New Roman" w:hAnsi="Times New Roman" w:cs="Times New Roman"/>
          <w:lang w:val="es-ES"/>
        </w:rPr>
        <w:t>Arconada</w:t>
      </w:r>
      <w:proofErr w:type="spellEnd"/>
      <w:r w:rsidR="007136E6" w:rsidRPr="007136E6">
        <w:rPr>
          <w:rFonts w:ascii="Times New Roman" w:eastAsia="Times New Roman" w:hAnsi="Times New Roman" w:cs="Times New Roman"/>
          <w:lang w:val="es-ES"/>
        </w:rPr>
        <w:t xml:space="preserve"> Rodríguez</w:t>
      </w:r>
      <w:r w:rsidR="00050564">
        <w:rPr>
          <w:rFonts w:ascii="Times New Roman" w:eastAsia="Times New Roman" w:hAnsi="Times New Roman" w:cs="Times New Roman"/>
          <w:lang w:val="es-ES"/>
        </w:rPr>
        <w:t>,</w:t>
      </w:r>
      <w:r w:rsidR="007136E6">
        <w:rPr>
          <w:rFonts w:ascii="Times New Roman" w:eastAsia="Times New Roman" w:hAnsi="Times New Roman" w:cs="Times New Roman"/>
          <w:lang w:val="es-ES"/>
        </w:rPr>
        <w:t xml:space="preserve"> 2019</w:t>
      </w:r>
      <w:r w:rsidR="00531CF3" w:rsidRPr="00531CF3">
        <w:rPr>
          <w:rFonts w:ascii="Times New Roman" w:eastAsia="Times New Roman" w:hAnsi="Times New Roman" w:cs="Times New Roman"/>
          <w:lang w:val="es-ES"/>
        </w:rPr>
        <w:t>;</w:t>
      </w:r>
      <w:r w:rsidR="00760A68">
        <w:rPr>
          <w:rFonts w:ascii="Times New Roman" w:eastAsia="Times New Roman" w:hAnsi="Times New Roman" w:cs="Times New Roman"/>
          <w:lang w:val="es-ES"/>
        </w:rPr>
        <w:t xml:space="preserve"> Peters</w:t>
      </w:r>
      <w:r w:rsidR="00050564">
        <w:rPr>
          <w:rFonts w:ascii="Times New Roman" w:eastAsia="Times New Roman" w:hAnsi="Times New Roman" w:cs="Times New Roman"/>
          <w:lang w:val="es-ES"/>
        </w:rPr>
        <w:t>,</w:t>
      </w:r>
      <w:r w:rsidR="00760A68">
        <w:rPr>
          <w:rFonts w:ascii="Times New Roman" w:eastAsia="Times New Roman" w:hAnsi="Times New Roman" w:cs="Times New Roman"/>
          <w:lang w:val="es-ES"/>
        </w:rPr>
        <w:t xml:space="preserve"> 2019</w:t>
      </w:r>
      <w:r w:rsidR="00531CF3" w:rsidRPr="00531CF3">
        <w:rPr>
          <w:rFonts w:ascii="Times New Roman" w:eastAsia="Times New Roman" w:hAnsi="Times New Roman" w:cs="Times New Roman"/>
          <w:lang w:val="es-ES"/>
        </w:rPr>
        <w:t xml:space="preserve">). </w:t>
      </w:r>
      <w:r w:rsidR="001C7EE8">
        <w:rPr>
          <w:rFonts w:ascii="Times New Roman" w:eastAsia="Times New Roman" w:hAnsi="Times New Roman" w:cs="Times New Roman"/>
          <w:lang w:val="es-ES"/>
        </w:rPr>
        <w:t xml:space="preserve">Es más, con la explotación de la Faja Petrolífera del Orinoco y el Arco Minero se busca intensificar la extracción de recursos naturales. </w:t>
      </w:r>
    </w:p>
    <w:p w14:paraId="3486F904" w14:textId="77777777" w:rsidR="001C7EE8" w:rsidRDefault="001C7EE8" w:rsidP="00440C17">
      <w:pPr>
        <w:spacing w:line="360" w:lineRule="auto"/>
        <w:contextualSpacing/>
        <w:jc w:val="both"/>
        <w:rPr>
          <w:rFonts w:ascii="Times New Roman" w:eastAsia="Times New Roman" w:hAnsi="Times New Roman" w:cs="Times New Roman"/>
          <w:lang w:val="es-ES"/>
        </w:rPr>
      </w:pPr>
    </w:p>
    <w:p w14:paraId="29862245" w14:textId="05EB7227" w:rsidR="005F0767" w:rsidRDefault="001C7EE8" w:rsidP="00440C17">
      <w:pPr>
        <w:spacing w:line="360" w:lineRule="auto"/>
        <w:contextualSpacing/>
        <w:jc w:val="both"/>
        <w:rPr>
          <w:rFonts w:ascii="Times New Roman" w:eastAsia="Times New Roman" w:hAnsi="Times New Roman" w:cs="Times New Roman"/>
          <w:lang w:val="es-ES"/>
        </w:rPr>
      </w:pPr>
      <w:r>
        <w:rPr>
          <w:rFonts w:ascii="Times New Roman" w:eastAsia="Times New Roman" w:hAnsi="Times New Roman" w:cs="Times New Roman"/>
          <w:lang w:val="es-ES"/>
        </w:rPr>
        <w:t xml:space="preserve">Esto no quiere decir que no haya un vasto pensamiento sobre </w:t>
      </w:r>
      <w:r w:rsidR="00E15913">
        <w:rPr>
          <w:rFonts w:ascii="Times New Roman" w:eastAsia="Times New Roman" w:hAnsi="Times New Roman" w:cs="Times New Roman"/>
          <w:lang w:val="es-ES"/>
        </w:rPr>
        <w:t xml:space="preserve">alternativas al </w:t>
      </w:r>
      <w:r w:rsidR="00531CF3" w:rsidRPr="00531CF3">
        <w:rPr>
          <w:rFonts w:ascii="Times New Roman" w:eastAsia="Times New Roman" w:hAnsi="Times New Roman" w:cs="Times New Roman"/>
          <w:lang w:val="es-ES"/>
        </w:rPr>
        <w:t>renti</w:t>
      </w:r>
      <w:r w:rsidR="007A59EE">
        <w:rPr>
          <w:rFonts w:ascii="Times New Roman" w:eastAsia="Times New Roman" w:hAnsi="Times New Roman" w:cs="Times New Roman"/>
          <w:lang w:val="es-ES"/>
        </w:rPr>
        <w:t>smo</w:t>
      </w:r>
      <w:r>
        <w:rPr>
          <w:rFonts w:ascii="Times New Roman" w:eastAsia="Times New Roman" w:hAnsi="Times New Roman" w:cs="Times New Roman"/>
          <w:lang w:val="es-ES"/>
        </w:rPr>
        <w:t xml:space="preserve"> en el país. E</w:t>
      </w:r>
      <w:r w:rsidR="00531CF3" w:rsidRPr="00531CF3">
        <w:rPr>
          <w:rFonts w:ascii="Times New Roman" w:eastAsia="Times New Roman" w:hAnsi="Times New Roman" w:cs="Times New Roman"/>
          <w:lang w:val="es-ES"/>
        </w:rPr>
        <w:t>n</w:t>
      </w:r>
      <w:r w:rsidR="00E15913">
        <w:rPr>
          <w:rFonts w:ascii="Times New Roman" w:eastAsia="Times New Roman" w:hAnsi="Times New Roman" w:cs="Times New Roman"/>
          <w:lang w:val="es-ES"/>
        </w:rPr>
        <w:t xml:space="preserve"> Venezuela puede encontrar</w:t>
      </w:r>
      <w:r>
        <w:rPr>
          <w:rFonts w:ascii="Times New Roman" w:eastAsia="Times New Roman" w:hAnsi="Times New Roman" w:cs="Times New Roman"/>
          <w:lang w:val="es-ES"/>
        </w:rPr>
        <w:t>se</w:t>
      </w:r>
      <w:r w:rsidR="00E15913">
        <w:rPr>
          <w:rFonts w:ascii="Times New Roman" w:eastAsia="Times New Roman" w:hAnsi="Times New Roman" w:cs="Times New Roman"/>
          <w:lang w:val="es-ES"/>
        </w:rPr>
        <w:t xml:space="preserve"> una amplia gama de</w:t>
      </w:r>
      <w:r w:rsidR="00531CF3" w:rsidRPr="00531CF3">
        <w:rPr>
          <w:rFonts w:ascii="Times New Roman" w:eastAsia="Times New Roman" w:hAnsi="Times New Roman" w:cs="Times New Roman"/>
          <w:lang w:val="es-ES"/>
        </w:rPr>
        <w:t xml:space="preserve"> literatura </w:t>
      </w:r>
      <w:r w:rsidR="004600EE">
        <w:rPr>
          <w:rFonts w:ascii="Times New Roman" w:eastAsia="Times New Roman" w:hAnsi="Times New Roman" w:cs="Times New Roman"/>
          <w:lang w:val="es-ES"/>
        </w:rPr>
        <w:t>que se preocupa por</w:t>
      </w:r>
      <w:r w:rsidR="006B2768">
        <w:rPr>
          <w:rFonts w:ascii="Times New Roman" w:eastAsia="Times New Roman" w:hAnsi="Times New Roman" w:cs="Times New Roman"/>
          <w:lang w:val="es-ES"/>
        </w:rPr>
        <w:t xml:space="preserve"> las consecuencias de la extracción petrolera para el desarrollo económico y social. Durante</w:t>
      </w:r>
      <w:r w:rsidR="00531CF3" w:rsidRPr="00531CF3">
        <w:rPr>
          <w:rFonts w:ascii="Times New Roman" w:eastAsia="Times New Roman" w:hAnsi="Times New Roman" w:cs="Times New Roman"/>
          <w:lang w:val="es-ES"/>
        </w:rPr>
        <w:t xml:space="preserve"> siete décadas,</w:t>
      </w:r>
      <w:r w:rsidR="006B2768">
        <w:rPr>
          <w:rFonts w:ascii="Times New Roman" w:eastAsia="Times New Roman" w:hAnsi="Times New Roman" w:cs="Times New Roman"/>
          <w:lang w:val="es-ES"/>
        </w:rPr>
        <w:t xml:space="preserve"> aproximadamente, estos</w:t>
      </w:r>
      <w:r w:rsidR="004600EE">
        <w:rPr>
          <w:rFonts w:ascii="Times New Roman" w:eastAsia="Times New Roman" w:hAnsi="Times New Roman" w:cs="Times New Roman"/>
          <w:lang w:val="es-ES"/>
        </w:rPr>
        <w:t xml:space="preserve"> enfoques han urgido</w:t>
      </w:r>
      <w:r w:rsidR="006B2768">
        <w:rPr>
          <w:rFonts w:ascii="Times New Roman" w:eastAsia="Times New Roman" w:hAnsi="Times New Roman" w:cs="Times New Roman"/>
          <w:lang w:val="es-ES"/>
        </w:rPr>
        <w:t xml:space="preserve"> sobre</w:t>
      </w:r>
      <w:r w:rsidR="00531CF3" w:rsidRPr="00531CF3">
        <w:rPr>
          <w:rFonts w:ascii="Times New Roman" w:eastAsia="Times New Roman" w:hAnsi="Times New Roman" w:cs="Times New Roman"/>
          <w:lang w:val="es-ES"/>
        </w:rPr>
        <w:t xml:space="preserve"> la necesidad de </w:t>
      </w:r>
      <w:r w:rsidR="006B2768">
        <w:rPr>
          <w:rFonts w:ascii="Times New Roman" w:eastAsia="Times New Roman" w:hAnsi="Times New Roman" w:cs="Times New Roman"/>
          <w:lang w:val="es-ES"/>
        </w:rPr>
        <w:t xml:space="preserve">la </w:t>
      </w:r>
      <w:r w:rsidR="00531CF3" w:rsidRPr="00531CF3">
        <w:rPr>
          <w:rFonts w:ascii="Times New Roman" w:eastAsia="Times New Roman" w:hAnsi="Times New Roman" w:cs="Times New Roman"/>
          <w:lang w:val="es-ES"/>
        </w:rPr>
        <w:t xml:space="preserve">diversificación económica y la superación del modelo rentista. </w:t>
      </w:r>
      <w:r w:rsidR="006B2768">
        <w:rPr>
          <w:rFonts w:ascii="Times New Roman" w:eastAsia="Times New Roman" w:hAnsi="Times New Roman" w:cs="Times New Roman"/>
          <w:lang w:val="es-ES"/>
        </w:rPr>
        <w:t>Sin embargo,</w:t>
      </w:r>
      <w:r w:rsidR="004600EE">
        <w:rPr>
          <w:rFonts w:ascii="Times New Roman" w:eastAsia="Times New Roman" w:hAnsi="Times New Roman" w:cs="Times New Roman"/>
          <w:lang w:val="es-ES"/>
        </w:rPr>
        <w:t xml:space="preserve"> reiterativamente estos llamados</w:t>
      </w:r>
      <w:r>
        <w:rPr>
          <w:rFonts w:ascii="Times New Roman" w:eastAsia="Times New Roman" w:hAnsi="Times New Roman" w:cs="Times New Roman"/>
          <w:lang w:val="es-ES"/>
        </w:rPr>
        <w:t xml:space="preserve"> a ‘sembrar el petróleo’</w:t>
      </w:r>
      <w:r w:rsidR="006B2768">
        <w:rPr>
          <w:rFonts w:ascii="Times New Roman" w:eastAsia="Times New Roman" w:hAnsi="Times New Roman" w:cs="Times New Roman"/>
          <w:lang w:val="es-ES"/>
        </w:rPr>
        <w:t xml:space="preserve"> han fracasado hasta el punto </w:t>
      </w:r>
      <w:r w:rsidR="004600EE">
        <w:rPr>
          <w:rFonts w:ascii="Times New Roman" w:eastAsia="Times New Roman" w:hAnsi="Times New Roman" w:cs="Times New Roman"/>
          <w:lang w:val="es-ES"/>
        </w:rPr>
        <w:t xml:space="preserve">de que la Venezuela de hoy –más que nunca- depende </w:t>
      </w:r>
      <w:r w:rsidR="006B2768">
        <w:rPr>
          <w:rFonts w:ascii="Times New Roman" w:eastAsia="Times New Roman" w:hAnsi="Times New Roman" w:cs="Times New Roman"/>
          <w:lang w:val="es-ES"/>
        </w:rPr>
        <w:t xml:space="preserve">del petróleo. </w:t>
      </w:r>
      <w:r w:rsidR="004600EE">
        <w:rPr>
          <w:rFonts w:ascii="Times New Roman" w:eastAsia="Times New Roman" w:hAnsi="Times New Roman" w:cs="Times New Roman"/>
          <w:lang w:val="es-ES"/>
        </w:rPr>
        <w:t>Hoy, a</w:t>
      </w:r>
      <w:r w:rsidR="00BE0310">
        <w:rPr>
          <w:rFonts w:ascii="Times New Roman" w:eastAsia="Times New Roman" w:hAnsi="Times New Roman" w:cs="Times New Roman"/>
          <w:lang w:val="es-ES"/>
        </w:rPr>
        <w:t>quellos e</w:t>
      </w:r>
      <w:r w:rsidR="006B2768">
        <w:rPr>
          <w:rFonts w:ascii="Times New Roman" w:eastAsia="Times New Roman" w:hAnsi="Times New Roman" w:cs="Times New Roman"/>
          <w:lang w:val="es-ES"/>
        </w:rPr>
        <w:t>nfoques alternativos</w:t>
      </w:r>
      <w:r w:rsidR="00BE0310">
        <w:rPr>
          <w:rFonts w:ascii="Times New Roman" w:eastAsia="Times New Roman" w:hAnsi="Times New Roman" w:cs="Times New Roman"/>
          <w:lang w:val="es-ES"/>
        </w:rPr>
        <w:t xml:space="preserve"> que</w:t>
      </w:r>
      <w:r w:rsidR="00722BAF">
        <w:rPr>
          <w:rFonts w:ascii="Times New Roman" w:eastAsia="Times New Roman" w:hAnsi="Times New Roman" w:cs="Times New Roman"/>
          <w:lang w:val="es-ES"/>
        </w:rPr>
        <w:t xml:space="preserve"> desafían el dog</w:t>
      </w:r>
      <w:r w:rsidR="004600EE">
        <w:rPr>
          <w:rFonts w:ascii="Times New Roman" w:eastAsia="Times New Roman" w:hAnsi="Times New Roman" w:cs="Times New Roman"/>
          <w:lang w:val="es-ES"/>
        </w:rPr>
        <w:t>ma desarrollista y la producción</w:t>
      </w:r>
      <w:r w:rsidR="00722BAF">
        <w:rPr>
          <w:rFonts w:ascii="Times New Roman" w:eastAsia="Times New Roman" w:hAnsi="Times New Roman" w:cs="Times New Roman"/>
          <w:lang w:val="es-ES"/>
        </w:rPr>
        <w:t xml:space="preserve"> petrolera, </w:t>
      </w:r>
      <w:r w:rsidR="00BE0310">
        <w:rPr>
          <w:rFonts w:ascii="Times New Roman" w:eastAsia="Times New Roman" w:hAnsi="Times New Roman" w:cs="Times New Roman"/>
          <w:lang w:val="es-ES"/>
        </w:rPr>
        <w:t>y que, por lo tanto, implicarían una transformación de las relaciones entre la sociedad y la naturaleza están completamente ausentes</w:t>
      </w:r>
      <w:r w:rsidR="004600EE">
        <w:rPr>
          <w:rFonts w:ascii="Times New Roman" w:eastAsia="Times New Roman" w:hAnsi="Times New Roman" w:cs="Times New Roman"/>
          <w:lang w:val="es-ES"/>
        </w:rPr>
        <w:t xml:space="preserve"> en la sociedad venezolana,</w:t>
      </w:r>
      <w:r w:rsidR="00BE0310">
        <w:rPr>
          <w:rFonts w:ascii="Times New Roman" w:eastAsia="Times New Roman" w:hAnsi="Times New Roman" w:cs="Times New Roman"/>
          <w:lang w:val="es-ES"/>
        </w:rPr>
        <w:t xml:space="preserve"> y</w:t>
      </w:r>
      <w:r w:rsidR="004600EE">
        <w:rPr>
          <w:rFonts w:ascii="Times New Roman" w:eastAsia="Times New Roman" w:hAnsi="Times New Roman" w:cs="Times New Roman"/>
          <w:lang w:val="es-ES"/>
        </w:rPr>
        <w:t xml:space="preserve"> acaso,</w:t>
      </w:r>
      <w:r w:rsidR="00BE0310">
        <w:rPr>
          <w:rFonts w:ascii="Times New Roman" w:eastAsia="Times New Roman" w:hAnsi="Times New Roman" w:cs="Times New Roman"/>
          <w:lang w:val="es-ES"/>
        </w:rPr>
        <w:t xml:space="preserve"> son planteados de una forma grotesca</w:t>
      </w:r>
      <w:r w:rsidR="004600EE">
        <w:rPr>
          <w:rFonts w:ascii="Times New Roman" w:eastAsia="Times New Roman" w:hAnsi="Times New Roman" w:cs="Times New Roman"/>
          <w:lang w:val="es-ES"/>
        </w:rPr>
        <w:t>. Tal es el caso</w:t>
      </w:r>
      <w:r w:rsidR="00BE0310">
        <w:rPr>
          <w:rFonts w:ascii="Times New Roman" w:eastAsia="Times New Roman" w:hAnsi="Times New Roman" w:cs="Times New Roman"/>
          <w:lang w:val="es-ES"/>
        </w:rPr>
        <w:t xml:space="preserve"> del concepto </w:t>
      </w:r>
      <w:r w:rsidR="004600EE">
        <w:rPr>
          <w:rFonts w:ascii="Times New Roman" w:eastAsia="Times New Roman" w:hAnsi="Times New Roman" w:cs="Times New Roman"/>
          <w:lang w:val="es-ES"/>
        </w:rPr>
        <w:t>indigenista</w:t>
      </w:r>
      <w:r w:rsidR="00531CF3" w:rsidRPr="00531CF3">
        <w:rPr>
          <w:rFonts w:ascii="Times New Roman" w:eastAsia="Times New Roman" w:hAnsi="Times New Roman" w:cs="Times New Roman"/>
          <w:lang w:val="es-ES"/>
        </w:rPr>
        <w:t xml:space="preserve"> de</w:t>
      </w:r>
      <w:r w:rsidR="00BE0310">
        <w:rPr>
          <w:rFonts w:ascii="Times New Roman" w:eastAsia="Times New Roman" w:hAnsi="Times New Roman" w:cs="Times New Roman"/>
          <w:lang w:val="es-ES"/>
        </w:rPr>
        <w:t>l Buen Vivir, el cual consiste en lograr</w:t>
      </w:r>
      <w:r w:rsidR="00531CF3" w:rsidRPr="00531CF3">
        <w:rPr>
          <w:rFonts w:ascii="Times New Roman" w:eastAsia="Times New Roman" w:hAnsi="Times New Roman" w:cs="Times New Roman"/>
          <w:lang w:val="es-ES"/>
        </w:rPr>
        <w:t xml:space="preserve"> una relación armoniosa entre los seres humanos y l</w:t>
      </w:r>
      <w:r w:rsidR="00BE0310">
        <w:rPr>
          <w:rFonts w:ascii="Times New Roman" w:eastAsia="Times New Roman" w:hAnsi="Times New Roman" w:cs="Times New Roman"/>
          <w:lang w:val="es-ES"/>
        </w:rPr>
        <w:t>a naturaleza o los Derechos de la naturaleza, y que abiertamente ha sido discutido por</w:t>
      </w:r>
      <w:r w:rsidR="00531CF3" w:rsidRPr="00531CF3">
        <w:rPr>
          <w:rFonts w:ascii="Times New Roman" w:eastAsia="Times New Roman" w:hAnsi="Times New Roman" w:cs="Times New Roman"/>
          <w:lang w:val="es-ES"/>
        </w:rPr>
        <w:t xml:space="preserve"> otros gobiernos latinoamericanos de </w:t>
      </w:r>
      <w:r w:rsidR="00531CF3" w:rsidRPr="00531CF3">
        <w:rPr>
          <w:rFonts w:ascii="Times New Roman" w:eastAsia="Times New Roman" w:hAnsi="Times New Roman" w:cs="Times New Roman"/>
          <w:lang w:val="es-ES"/>
        </w:rPr>
        <w:lastRenderedPageBreak/>
        <w:t>centro-i</w:t>
      </w:r>
      <w:r w:rsidR="00BE0310">
        <w:rPr>
          <w:rFonts w:ascii="Times New Roman" w:eastAsia="Times New Roman" w:hAnsi="Times New Roman" w:cs="Times New Roman"/>
          <w:lang w:val="es-ES"/>
        </w:rPr>
        <w:t>zquierda</w:t>
      </w:r>
      <w:r w:rsidR="00531CF3" w:rsidRPr="00531CF3">
        <w:rPr>
          <w:rFonts w:ascii="Times New Roman" w:eastAsia="Times New Roman" w:hAnsi="Times New Roman" w:cs="Times New Roman"/>
          <w:lang w:val="es-ES"/>
        </w:rPr>
        <w:t xml:space="preserve">. </w:t>
      </w:r>
      <w:r w:rsidR="004600EE">
        <w:rPr>
          <w:rFonts w:ascii="Times New Roman" w:eastAsia="Times New Roman" w:hAnsi="Times New Roman" w:cs="Times New Roman"/>
          <w:lang w:val="es-ES"/>
        </w:rPr>
        <w:t>Siguiendo esta tendencia, e</w:t>
      </w:r>
      <w:r w:rsidR="00531CF3" w:rsidRPr="00531CF3">
        <w:rPr>
          <w:rFonts w:ascii="Times New Roman" w:eastAsia="Times New Roman" w:hAnsi="Times New Roman" w:cs="Times New Roman"/>
          <w:lang w:val="es-ES"/>
        </w:rPr>
        <w:t>l gobierno venezolano incluyó</w:t>
      </w:r>
      <w:r w:rsidR="00BE0310">
        <w:rPr>
          <w:rFonts w:ascii="Times New Roman" w:eastAsia="Times New Roman" w:hAnsi="Times New Roman" w:cs="Times New Roman"/>
          <w:lang w:val="es-ES"/>
        </w:rPr>
        <w:t xml:space="preserve"> discursivamente</w:t>
      </w:r>
      <w:r w:rsidR="00531CF3" w:rsidRPr="00531CF3">
        <w:rPr>
          <w:rFonts w:ascii="Times New Roman" w:eastAsia="Times New Roman" w:hAnsi="Times New Roman" w:cs="Times New Roman"/>
          <w:lang w:val="es-ES"/>
        </w:rPr>
        <w:t xml:space="preserve"> el concepto de</w:t>
      </w:r>
      <w:r w:rsidR="00BE0310">
        <w:rPr>
          <w:rFonts w:ascii="Times New Roman" w:eastAsia="Times New Roman" w:hAnsi="Times New Roman" w:cs="Times New Roman"/>
          <w:lang w:val="es-ES"/>
        </w:rPr>
        <w:t>l</w:t>
      </w:r>
      <w:r w:rsidR="00531CF3" w:rsidRPr="00531CF3">
        <w:rPr>
          <w:rFonts w:ascii="Times New Roman" w:eastAsia="Times New Roman" w:hAnsi="Times New Roman" w:cs="Times New Roman"/>
          <w:lang w:val="es-ES"/>
        </w:rPr>
        <w:t xml:space="preserve"> Buen Vivir, </w:t>
      </w:r>
      <w:r w:rsidR="00BE0310">
        <w:rPr>
          <w:rFonts w:ascii="Times New Roman" w:eastAsia="Times New Roman" w:hAnsi="Times New Roman" w:cs="Times New Roman"/>
          <w:lang w:val="es-ES"/>
        </w:rPr>
        <w:t>no obstante</w:t>
      </w:r>
      <w:r w:rsidR="002220BB">
        <w:rPr>
          <w:rFonts w:ascii="Times New Roman" w:eastAsia="Times New Roman" w:hAnsi="Times New Roman" w:cs="Times New Roman"/>
          <w:lang w:val="es-ES"/>
        </w:rPr>
        <w:t>,</w:t>
      </w:r>
      <w:r w:rsidR="00BE0310">
        <w:rPr>
          <w:rFonts w:ascii="Times New Roman" w:eastAsia="Times New Roman" w:hAnsi="Times New Roman" w:cs="Times New Roman"/>
          <w:lang w:val="es-ES"/>
        </w:rPr>
        <w:t xml:space="preserve"> su interpretación consistió en </w:t>
      </w:r>
      <w:r w:rsidR="00531CF3" w:rsidRPr="00531CF3">
        <w:rPr>
          <w:rFonts w:ascii="Times New Roman" w:eastAsia="Times New Roman" w:hAnsi="Times New Roman" w:cs="Times New Roman"/>
          <w:lang w:val="es-ES"/>
        </w:rPr>
        <w:t>emitir tarjetas de crédito del Buen Vivir y distribuir</w:t>
      </w:r>
      <w:r w:rsidR="005F0767">
        <w:rPr>
          <w:rFonts w:ascii="Times New Roman" w:eastAsia="Times New Roman" w:hAnsi="Times New Roman" w:cs="Times New Roman"/>
          <w:lang w:val="es-ES"/>
        </w:rPr>
        <w:t xml:space="preserve"> productos de línea blanca</w:t>
      </w:r>
      <w:r w:rsidR="004600EE">
        <w:rPr>
          <w:rFonts w:ascii="Times New Roman" w:eastAsia="Times New Roman" w:hAnsi="Times New Roman" w:cs="Times New Roman"/>
          <w:lang w:val="es-ES"/>
        </w:rPr>
        <w:t xml:space="preserve"> para la población</w:t>
      </w:r>
      <w:r w:rsidR="005F0767">
        <w:rPr>
          <w:rFonts w:ascii="Times New Roman" w:eastAsia="Times New Roman" w:hAnsi="Times New Roman" w:cs="Times New Roman"/>
          <w:lang w:val="es-ES"/>
        </w:rPr>
        <w:t xml:space="preserve">. En otras palabras, se orientó simplemente </w:t>
      </w:r>
      <w:r w:rsidR="00531CF3" w:rsidRPr="00531CF3">
        <w:rPr>
          <w:rFonts w:ascii="Times New Roman" w:eastAsia="Times New Roman" w:hAnsi="Times New Roman" w:cs="Times New Roman"/>
          <w:lang w:val="es-ES"/>
        </w:rPr>
        <w:t xml:space="preserve">a </w:t>
      </w:r>
      <w:r w:rsidR="005F0767">
        <w:rPr>
          <w:rFonts w:ascii="Times New Roman" w:eastAsia="Times New Roman" w:hAnsi="Times New Roman" w:cs="Times New Roman"/>
          <w:lang w:val="es-ES"/>
        </w:rPr>
        <w:t>una acentuación de prácticas consumistas al seno</w:t>
      </w:r>
      <w:r w:rsidR="00531CF3" w:rsidRPr="00531CF3">
        <w:rPr>
          <w:rFonts w:ascii="Times New Roman" w:eastAsia="Times New Roman" w:hAnsi="Times New Roman" w:cs="Times New Roman"/>
          <w:lang w:val="es-ES"/>
        </w:rPr>
        <w:t xml:space="preserve"> la sociedad venezolana.</w:t>
      </w:r>
    </w:p>
    <w:p w14:paraId="1894C3EA" w14:textId="77777777" w:rsidR="00631285" w:rsidRDefault="00631285" w:rsidP="00440C17">
      <w:pPr>
        <w:spacing w:line="360" w:lineRule="auto"/>
        <w:contextualSpacing/>
        <w:jc w:val="both"/>
        <w:rPr>
          <w:rFonts w:ascii="Times New Roman" w:eastAsia="Times New Roman" w:hAnsi="Times New Roman" w:cs="Times New Roman"/>
          <w:lang w:val="es-ES"/>
        </w:rPr>
      </w:pPr>
    </w:p>
    <w:p w14:paraId="24EDB9A4" w14:textId="0EEC4160" w:rsidR="00531CF3" w:rsidRPr="00B87324" w:rsidRDefault="005F0767" w:rsidP="00440C17">
      <w:pPr>
        <w:spacing w:line="360" w:lineRule="auto"/>
        <w:contextualSpacing/>
        <w:jc w:val="both"/>
        <w:rPr>
          <w:rFonts w:ascii="Times New Roman" w:eastAsia="Times New Roman" w:hAnsi="Times New Roman" w:cs="Times New Roman"/>
          <w:lang w:val="es-ES"/>
        </w:rPr>
      </w:pPr>
      <w:r>
        <w:rPr>
          <w:rFonts w:ascii="Times New Roman" w:eastAsia="Times New Roman" w:hAnsi="Times New Roman" w:cs="Times New Roman"/>
          <w:lang w:val="es-ES"/>
        </w:rPr>
        <w:t>El análisis empírico sobre el caso de la sociedad rentista venezolana</w:t>
      </w:r>
      <w:r w:rsidR="004600EE">
        <w:rPr>
          <w:rFonts w:ascii="Times New Roman" w:eastAsia="Times New Roman" w:hAnsi="Times New Roman" w:cs="Times New Roman"/>
          <w:lang w:val="es-ES"/>
        </w:rPr>
        <w:t>,</w:t>
      </w:r>
      <w:r>
        <w:rPr>
          <w:rFonts w:ascii="Times New Roman" w:eastAsia="Times New Roman" w:hAnsi="Times New Roman" w:cs="Times New Roman"/>
          <w:lang w:val="es-ES"/>
        </w:rPr>
        <w:t xml:space="preserve"> presentado en párrafos anteriores, ofrece luces</w:t>
      </w:r>
      <w:r w:rsidR="00A35FE2">
        <w:rPr>
          <w:rFonts w:ascii="Times New Roman" w:eastAsia="Times New Roman" w:hAnsi="Times New Roman" w:cs="Times New Roman"/>
          <w:lang w:val="es-ES"/>
        </w:rPr>
        <w:t xml:space="preserve"> tanto en el ámbito político como académico,</w:t>
      </w:r>
      <w:r>
        <w:rPr>
          <w:rFonts w:ascii="Times New Roman" w:eastAsia="Times New Roman" w:hAnsi="Times New Roman" w:cs="Times New Roman"/>
          <w:lang w:val="es-ES"/>
        </w:rPr>
        <w:t xml:space="preserve"> </w:t>
      </w:r>
      <w:r w:rsidR="00A35FE2">
        <w:rPr>
          <w:rFonts w:ascii="Times New Roman" w:eastAsia="Times New Roman" w:hAnsi="Times New Roman" w:cs="Times New Roman"/>
          <w:lang w:val="es-ES"/>
        </w:rPr>
        <w:t>e</w:t>
      </w:r>
      <w:r w:rsidR="004600EE">
        <w:rPr>
          <w:rFonts w:ascii="Times New Roman" w:eastAsia="Times New Roman" w:hAnsi="Times New Roman" w:cs="Times New Roman"/>
          <w:lang w:val="es-ES"/>
        </w:rPr>
        <w:t>n relación al enigma d</w:t>
      </w:r>
      <w:r w:rsidR="00A35FE2">
        <w:rPr>
          <w:rFonts w:ascii="Times New Roman" w:eastAsia="Times New Roman" w:hAnsi="Times New Roman" w:cs="Times New Roman"/>
          <w:lang w:val="es-ES"/>
        </w:rPr>
        <w:t>e por qué las oportunidades políticas que se han presentado para reducir la dependencia petrolera y transformar la base económica del país han resultado ser tan decepcionantes</w:t>
      </w:r>
      <w:r w:rsidR="004600EE">
        <w:rPr>
          <w:rFonts w:ascii="Times New Roman" w:eastAsia="Times New Roman" w:hAnsi="Times New Roman" w:cs="Times New Roman"/>
          <w:lang w:val="es-ES"/>
        </w:rPr>
        <w:t>,</w:t>
      </w:r>
      <w:r w:rsidR="00A35FE2">
        <w:rPr>
          <w:rFonts w:ascii="Times New Roman" w:eastAsia="Times New Roman" w:hAnsi="Times New Roman" w:cs="Times New Roman"/>
          <w:lang w:val="es-ES"/>
        </w:rPr>
        <w:t xml:space="preserve"> una y otra vez. </w:t>
      </w:r>
      <w:r w:rsidR="00B235B2">
        <w:rPr>
          <w:rFonts w:ascii="Times New Roman" w:eastAsia="Times New Roman" w:hAnsi="Times New Roman" w:cs="Times New Roman"/>
          <w:lang w:val="es-ES"/>
        </w:rPr>
        <w:t xml:space="preserve">Resalta </w:t>
      </w:r>
      <w:r w:rsidR="00A35FE2">
        <w:rPr>
          <w:rFonts w:ascii="Times New Roman" w:eastAsia="Times New Roman" w:hAnsi="Times New Roman" w:cs="Times New Roman"/>
          <w:lang w:val="es-ES"/>
        </w:rPr>
        <w:t>el hecho de que la renta petrole</w:t>
      </w:r>
      <w:r w:rsidR="002220BB">
        <w:rPr>
          <w:rFonts w:ascii="Times New Roman" w:eastAsia="Times New Roman" w:hAnsi="Times New Roman" w:cs="Times New Roman"/>
          <w:lang w:val="es-ES"/>
        </w:rPr>
        <w:t>ra ha transformado la economía v</w:t>
      </w:r>
      <w:r w:rsidR="00A35FE2">
        <w:rPr>
          <w:rFonts w:ascii="Times New Roman" w:eastAsia="Times New Roman" w:hAnsi="Times New Roman" w:cs="Times New Roman"/>
          <w:lang w:val="es-ES"/>
        </w:rPr>
        <w:t>enezolana, la política y la sociedad</w:t>
      </w:r>
      <w:r w:rsidR="00B235B2">
        <w:rPr>
          <w:rFonts w:ascii="Times New Roman" w:eastAsia="Times New Roman" w:hAnsi="Times New Roman" w:cs="Times New Roman"/>
          <w:lang w:val="es-ES"/>
        </w:rPr>
        <w:t xml:space="preserve"> y ha configurado </w:t>
      </w:r>
      <w:r w:rsidR="00D63BC9">
        <w:rPr>
          <w:rFonts w:ascii="Times New Roman" w:eastAsia="Times New Roman" w:hAnsi="Times New Roman" w:cs="Times New Roman"/>
          <w:lang w:val="es-ES"/>
        </w:rPr>
        <w:t xml:space="preserve">relaciones </w:t>
      </w:r>
      <w:r w:rsidR="00B235B2">
        <w:rPr>
          <w:rFonts w:ascii="Times New Roman" w:eastAsia="Times New Roman" w:hAnsi="Times New Roman" w:cs="Times New Roman"/>
          <w:lang w:val="es-ES"/>
        </w:rPr>
        <w:t xml:space="preserve">específicas </w:t>
      </w:r>
      <w:r w:rsidR="00D63BC9">
        <w:rPr>
          <w:rFonts w:ascii="Times New Roman" w:eastAsia="Times New Roman" w:hAnsi="Times New Roman" w:cs="Times New Roman"/>
          <w:lang w:val="es-ES"/>
        </w:rPr>
        <w:t>de poder</w:t>
      </w:r>
      <w:r w:rsidR="00A35FE2">
        <w:rPr>
          <w:rFonts w:ascii="Times New Roman" w:eastAsia="Times New Roman" w:hAnsi="Times New Roman" w:cs="Times New Roman"/>
          <w:lang w:val="es-ES"/>
        </w:rPr>
        <w:t xml:space="preserve"> entre Estado-sociedad, Estado-empresas, y Estado-</w:t>
      </w:r>
      <w:r w:rsidR="00B235B2">
        <w:rPr>
          <w:rFonts w:ascii="Times New Roman" w:eastAsia="Times New Roman" w:hAnsi="Times New Roman" w:cs="Times New Roman"/>
          <w:lang w:val="es-ES"/>
        </w:rPr>
        <w:t xml:space="preserve">naturaleza, respectivamente. También ha configurado </w:t>
      </w:r>
      <w:r w:rsidR="00D63BC9">
        <w:rPr>
          <w:rFonts w:ascii="Times New Roman" w:eastAsia="Times New Roman" w:hAnsi="Times New Roman" w:cs="Times New Roman"/>
          <w:lang w:val="es-ES"/>
        </w:rPr>
        <w:t>lógicas distributivas, e infraestructuras mentales que de cierta forma resu</w:t>
      </w:r>
      <w:r w:rsidR="00B235B2">
        <w:rPr>
          <w:rFonts w:ascii="Times New Roman" w:eastAsia="Times New Roman" w:hAnsi="Times New Roman" w:cs="Times New Roman"/>
          <w:lang w:val="es-ES"/>
        </w:rPr>
        <w:t xml:space="preserve">ltan contraproducentes para una posible transformación </w:t>
      </w:r>
      <w:r w:rsidR="00D63BC9">
        <w:rPr>
          <w:rFonts w:ascii="Times New Roman" w:eastAsia="Times New Roman" w:hAnsi="Times New Roman" w:cs="Times New Roman"/>
          <w:lang w:val="es-ES"/>
        </w:rPr>
        <w:t>del</w:t>
      </w:r>
      <w:r w:rsidR="00B235B2">
        <w:rPr>
          <w:rFonts w:ascii="Times New Roman" w:eastAsia="Times New Roman" w:hAnsi="Times New Roman" w:cs="Times New Roman"/>
          <w:lang w:val="es-ES"/>
        </w:rPr>
        <w:t xml:space="preserve"> modelo de desarrollo dependiente de</w:t>
      </w:r>
      <w:r w:rsidR="00D63BC9">
        <w:rPr>
          <w:rFonts w:ascii="Times New Roman" w:eastAsia="Times New Roman" w:hAnsi="Times New Roman" w:cs="Times New Roman"/>
          <w:lang w:val="es-ES"/>
        </w:rPr>
        <w:t xml:space="preserve"> los hidrocarburos. </w:t>
      </w:r>
      <w:r w:rsidR="00B235B2">
        <w:rPr>
          <w:rFonts w:ascii="Times New Roman" w:eastAsia="Times New Roman" w:hAnsi="Times New Roman" w:cs="Times New Roman"/>
          <w:lang w:val="es-ES"/>
        </w:rPr>
        <w:t>En definitiva, el presente</w:t>
      </w:r>
      <w:r w:rsidR="00D63BC9">
        <w:rPr>
          <w:rFonts w:ascii="Times New Roman" w:eastAsia="Times New Roman" w:hAnsi="Times New Roman" w:cs="Times New Roman"/>
          <w:lang w:val="es-ES"/>
        </w:rPr>
        <w:t xml:space="preserve"> a</w:t>
      </w:r>
      <w:r w:rsidR="00B235B2">
        <w:rPr>
          <w:rFonts w:ascii="Times New Roman" w:eastAsia="Times New Roman" w:hAnsi="Times New Roman" w:cs="Times New Roman"/>
          <w:lang w:val="es-ES"/>
        </w:rPr>
        <w:t>nálisis contribuye a</w:t>
      </w:r>
      <w:r w:rsidR="00AA456F">
        <w:rPr>
          <w:rFonts w:ascii="Times New Roman" w:eastAsia="Times New Roman" w:hAnsi="Times New Roman" w:cs="Times New Roman"/>
          <w:lang w:val="es-ES"/>
        </w:rPr>
        <w:t xml:space="preserve"> explicar la persistente dependencia del petróleo que se extiende a todos los sectores del país, entiéndase así, economía, política, sociedad, cultura, y, sus paradójicas consecuencias. Si bien es cierto que la renta petrolera fue</w:t>
      </w:r>
      <w:r w:rsidR="00B235B2">
        <w:rPr>
          <w:rFonts w:ascii="Times New Roman" w:eastAsia="Times New Roman" w:hAnsi="Times New Roman" w:cs="Times New Roman"/>
          <w:lang w:val="es-ES"/>
        </w:rPr>
        <w:t xml:space="preserve"> la espina dorsal de las</w:t>
      </w:r>
      <w:r w:rsidR="00AA456F">
        <w:rPr>
          <w:rFonts w:ascii="Times New Roman" w:eastAsia="Times New Roman" w:hAnsi="Times New Roman" w:cs="Times New Roman"/>
          <w:lang w:val="es-ES"/>
        </w:rPr>
        <w:t xml:space="preserve"> aceleradas</w:t>
      </w:r>
      <w:r w:rsidR="00B235B2">
        <w:rPr>
          <w:rFonts w:ascii="Times New Roman" w:eastAsia="Times New Roman" w:hAnsi="Times New Roman" w:cs="Times New Roman"/>
          <w:lang w:val="es-ES"/>
        </w:rPr>
        <w:t xml:space="preserve"> mejoras</w:t>
      </w:r>
      <w:r w:rsidR="00AA456F">
        <w:rPr>
          <w:rFonts w:ascii="Times New Roman" w:eastAsia="Times New Roman" w:hAnsi="Times New Roman" w:cs="Times New Roman"/>
          <w:lang w:val="es-ES"/>
        </w:rPr>
        <w:t xml:space="preserve"> que se regis</w:t>
      </w:r>
      <w:r w:rsidR="00B235B2">
        <w:rPr>
          <w:rFonts w:ascii="Times New Roman" w:eastAsia="Times New Roman" w:hAnsi="Times New Roman" w:cs="Times New Roman"/>
          <w:lang w:val="es-ES"/>
        </w:rPr>
        <w:t>traron</w:t>
      </w:r>
      <w:r w:rsidR="00AA456F">
        <w:rPr>
          <w:rFonts w:ascii="Times New Roman" w:eastAsia="Times New Roman" w:hAnsi="Times New Roman" w:cs="Times New Roman"/>
          <w:lang w:val="es-ES"/>
        </w:rPr>
        <w:t xml:space="preserve"> en los indicadores</w:t>
      </w:r>
      <w:r w:rsidR="00A262FD">
        <w:rPr>
          <w:rFonts w:ascii="Times New Roman" w:eastAsia="Times New Roman" w:hAnsi="Times New Roman" w:cs="Times New Roman"/>
          <w:lang w:val="es-ES"/>
        </w:rPr>
        <w:t xml:space="preserve"> claves en cuanto </w:t>
      </w:r>
      <w:r w:rsidR="00B235B2">
        <w:rPr>
          <w:rFonts w:ascii="Times New Roman" w:eastAsia="Times New Roman" w:hAnsi="Times New Roman" w:cs="Times New Roman"/>
          <w:lang w:val="es-ES"/>
        </w:rPr>
        <w:t xml:space="preserve">a </w:t>
      </w:r>
      <w:r w:rsidR="00AA456F">
        <w:rPr>
          <w:rFonts w:ascii="Times New Roman" w:eastAsia="Times New Roman" w:hAnsi="Times New Roman" w:cs="Times New Roman"/>
          <w:lang w:val="es-ES"/>
        </w:rPr>
        <w:t>desarro</w:t>
      </w:r>
      <w:r w:rsidR="00A262FD">
        <w:rPr>
          <w:rFonts w:ascii="Times New Roman" w:eastAsia="Times New Roman" w:hAnsi="Times New Roman" w:cs="Times New Roman"/>
          <w:lang w:val="es-ES"/>
        </w:rPr>
        <w:t>llo económico y social</w:t>
      </w:r>
      <w:r w:rsidR="00B235B2">
        <w:rPr>
          <w:rFonts w:ascii="Times New Roman" w:eastAsia="Times New Roman" w:hAnsi="Times New Roman" w:cs="Times New Roman"/>
          <w:lang w:val="es-ES"/>
        </w:rPr>
        <w:t>, tanto en períodos de los años veinte hasta finales de los setenta, como también</w:t>
      </w:r>
      <w:r w:rsidR="00AA456F">
        <w:rPr>
          <w:rFonts w:ascii="Times New Roman" w:eastAsia="Times New Roman" w:hAnsi="Times New Roman" w:cs="Times New Roman"/>
          <w:lang w:val="es-ES"/>
        </w:rPr>
        <w:t xml:space="preserve"> en años </w:t>
      </w:r>
      <w:r w:rsidR="00B235B2">
        <w:rPr>
          <w:rFonts w:ascii="Times New Roman" w:eastAsia="Times New Roman" w:hAnsi="Times New Roman" w:cs="Times New Roman"/>
          <w:lang w:val="es-ES"/>
        </w:rPr>
        <w:t xml:space="preserve">más </w:t>
      </w:r>
      <w:r w:rsidR="00AA456F">
        <w:rPr>
          <w:rFonts w:ascii="Times New Roman" w:eastAsia="Times New Roman" w:hAnsi="Times New Roman" w:cs="Times New Roman"/>
          <w:lang w:val="es-ES"/>
        </w:rPr>
        <w:t xml:space="preserve">recientes, </w:t>
      </w:r>
      <w:r w:rsidR="00B235B2">
        <w:rPr>
          <w:rFonts w:ascii="Times New Roman" w:eastAsia="Times New Roman" w:hAnsi="Times New Roman" w:cs="Times New Roman"/>
          <w:lang w:val="es-ES"/>
        </w:rPr>
        <w:t>de esta misma forma esta</w:t>
      </w:r>
      <w:r w:rsidR="00AA456F">
        <w:rPr>
          <w:rFonts w:ascii="Times New Roman" w:eastAsia="Times New Roman" w:hAnsi="Times New Roman" w:cs="Times New Roman"/>
          <w:lang w:val="es-ES"/>
        </w:rPr>
        <w:t xml:space="preserve"> dependencia del pet</w:t>
      </w:r>
      <w:r w:rsidR="009E7B4B">
        <w:rPr>
          <w:rFonts w:ascii="Times New Roman" w:eastAsia="Times New Roman" w:hAnsi="Times New Roman" w:cs="Times New Roman"/>
          <w:lang w:val="es-ES"/>
        </w:rPr>
        <w:t>róleo se</w:t>
      </w:r>
      <w:r w:rsidR="00623CCC">
        <w:rPr>
          <w:rFonts w:ascii="Times New Roman" w:eastAsia="Times New Roman" w:hAnsi="Times New Roman" w:cs="Times New Roman"/>
          <w:lang w:val="es-ES"/>
        </w:rPr>
        <w:t xml:space="preserve"> ha consolidado mediante </w:t>
      </w:r>
      <w:r w:rsidR="00AA456F">
        <w:rPr>
          <w:rFonts w:ascii="Times New Roman" w:eastAsia="Times New Roman" w:hAnsi="Times New Roman" w:cs="Times New Roman"/>
          <w:lang w:val="es-ES"/>
        </w:rPr>
        <w:t xml:space="preserve">la reproducción de </w:t>
      </w:r>
      <w:r w:rsidR="00623CCC">
        <w:rPr>
          <w:rFonts w:ascii="Times New Roman" w:eastAsia="Times New Roman" w:hAnsi="Times New Roman" w:cs="Times New Roman"/>
          <w:lang w:val="es-ES"/>
        </w:rPr>
        <w:t xml:space="preserve">mecanismos distributivos </w:t>
      </w:r>
      <w:r w:rsidR="00AA456F">
        <w:rPr>
          <w:rFonts w:ascii="Times New Roman" w:eastAsia="Times New Roman" w:hAnsi="Times New Roman" w:cs="Times New Roman"/>
          <w:lang w:val="es-ES"/>
        </w:rPr>
        <w:t xml:space="preserve">desiguales, relaciones de poder e infraestructuras mentales </w:t>
      </w:r>
      <w:r w:rsidR="00623CCC">
        <w:rPr>
          <w:rFonts w:ascii="Times New Roman" w:eastAsia="Times New Roman" w:hAnsi="Times New Roman" w:cs="Times New Roman"/>
          <w:lang w:val="es-ES"/>
        </w:rPr>
        <w:t>que obstaculizan la diversificación económica</w:t>
      </w:r>
      <w:r w:rsidR="00B235B2">
        <w:rPr>
          <w:rFonts w:ascii="Times New Roman" w:eastAsia="Times New Roman" w:hAnsi="Times New Roman" w:cs="Times New Roman"/>
          <w:lang w:val="es-ES"/>
        </w:rPr>
        <w:t xml:space="preserve"> y la superación del rentismo</w:t>
      </w:r>
      <w:r w:rsidR="00623CCC">
        <w:rPr>
          <w:rFonts w:ascii="Times New Roman" w:eastAsia="Times New Roman" w:hAnsi="Times New Roman" w:cs="Times New Roman"/>
          <w:lang w:val="es-ES"/>
        </w:rPr>
        <w:t xml:space="preserve">. </w:t>
      </w:r>
    </w:p>
    <w:p w14:paraId="264EE5B2" w14:textId="77777777" w:rsidR="0012500B" w:rsidRDefault="0012500B" w:rsidP="00440C17">
      <w:pPr>
        <w:spacing w:line="360" w:lineRule="auto"/>
        <w:contextualSpacing/>
        <w:jc w:val="both"/>
        <w:rPr>
          <w:rFonts w:ascii="Times New Roman" w:eastAsia="Times New Roman" w:hAnsi="Times New Roman" w:cs="Times New Roman"/>
          <w:lang w:val="es-ES"/>
        </w:rPr>
      </w:pPr>
    </w:p>
    <w:p w14:paraId="71892948" w14:textId="4B6D5185" w:rsidR="00AA456F" w:rsidRPr="00A17C70" w:rsidRDefault="00A262FD" w:rsidP="00440C17">
      <w:pPr>
        <w:spacing w:line="360" w:lineRule="auto"/>
        <w:contextualSpacing/>
        <w:jc w:val="both"/>
        <w:rPr>
          <w:rFonts w:ascii="Times New Roman" w:eastAsia="Times New Roman" w:hAnsi="Times New Roman" w:cs="Times New Roman"/>
          <w:b/>
          <w:lang w:val="es-ES"/>
        </w:rPr>
      </w:pPr>
      <w:r w:rsidRPr="00A17C70">
        <w:rPr>
          <w:rFonts w:ascii="Times New Roman" w:eastAsia="Times New Roman" w:hAnsi="Times New Roman" w:cs="Times New Roman"/>
          <w:b/>
          <w:lang w:val="es-ES"/>
        </w:rPr>
        <w:t>Conclusiones</w:t>
      </w:r>
    </w:p>
    <w:p w14:paraId="77204E64" w14:textId="77777777" w:rsidR="00377FFA" w:rsidRDefault="00377FFA" w:rsidP="00440C17">
      <w:pPr>
        <w:spacing w:line="360" w:lineRule="auto"/>
        <w:contextualSpacing/>
        <w:jc w:val="both"/>
        <w:rPr>
          <w:rFonts w:ascii="Times New Roman" w:eastAsia="Times New Roman" w:hAnsi="Times New Roman" w:cs="Times New Roman"/>
          <w:lang w:val="es-ES"/>
        </w:rPr>
      </w:pPr>
    </w:p>
    <w:p w14:paraId="006F4AE4" w14:textId="083DCDC9" w:rsidR="000A31A1" w:rsidRDefault="00EC2D26" w:rsidP="00440C17">
      <w:pPr>
        <w:spacing w:line="360" w:lineRule="auto"/>
        <w:contextualSpacing/>
        <w:jc w:val="both"/>
        <w:rPr>
          <w:rFonts w:ascii="Times New Roman" w:eastAsia="Times New Roman" w:hAnsi="Times New Roman" w:cs="Times New Roman"/>
          <w:lang w:val="es-ES"/>
        </w:rPr>
      </w:pPr>
      <w:r w:rsidRPr="00EC2D26">
        <w:rPr>
          <w:rFonts w:ascii="Times New Roman" w:eastAsia="Times New Roman" w:hAnsi="Times New Roman" w:cs="Times New Roman"/>
          <w:lang w:val="es-ES"/>
        </w:rPr>
        <w:t>A p</w:t>
      </w:r>
      <w:r w:rsidR="001358F1">
        <w:rPr>
          <w:rFonts w:ascii="Times New Roman" w:eastAsia="Times New Roman" w:hAnsi="Times New Roman" w:cs="Times New Roman"/>
          <w:lang w:val="es-ES"/>
        </w:rPr>
        <w:t>esar de la fuerte caída</w:t>
      </w:r>
      <w:r w:rsidRPr="00EC2D26">
        <w:rPr>
          <w:rFonts w:ascii="Times New Roman" w:eastAsia="Times New Roman" w:hAnsi="Times New Roman" w:cs="Times New Roman"/>
          <w:lang w:val="es-ES"/>
        </w:rPr>
        <w:t xml:space="preserve"> en los </w:t>
      </w:r>
      <w:r w:rsidR="001358F1">
        <w:rPr>
          <w:rFonts w:ascii="Times New Roman" w:eastAsia="Times New Roman" w:hAnsi="Times New Roman" w:cs="Times New Roman"/>
          <w:lang w:val="es-ES"/>
        </w:rPr>
        <w:t>precios de las materias primas</w:t>
      </w:r>
      <w:r w:rsidRPr="00EC2D26">
        <w:rPr>
          <w:rFonts w:ascii="Times New Roman" w:eastAsia="Times New Roman" w:hAnsi="Times New Roman" w:cs="Times New Roman"/>
          <w:lang w:val="es-ES"/>
        </w:rPr>
        <w:t>, los modelos de desarrollo basados ​​en recursos nat</w:t>
      </w:r>
      <w:r w:rsidR="001358F1">
        <w:rPr>
          <w:rFonts w:ascii="Times New Roman" w:eastAsia="Times New Roman" w:hAnsi="Times New Roman" w:cs="Times New Roman"/>
          <w:lang w:val="es-ES"/>
        </w:rPr>
        <w:t>urales continuarán siendo de suma importancia para muchos</w:t>
      </w:r>
      <w:r w:rsidRPr="00EC2D26">
        <w:rPr>
          <w:rFonts w:ascii="Times New Roman" w:eastAsia="Times New Roman" w:hAnsi="Times New Roman" w:cs="Times New Roman"/>
          <w:lang w:val="es-ES"/>
        </w:rPr>
        <w:t xml:space="preserve"> p</w:t>
      </w:r>
      <w:r w:rsidR="001358F1">
        <w:rPr>
          <w:rFonts w:ascii="Times New Roman" w:eastAsia="Times New Roman" w:hAnsi="Times New Roman" w:cs="Times New Roman"/>
          <w:lang w:val="es-ES"/>
        </w:rPr>
        <w:t>aíses, en particular los del</w:t>
      </w:r>
      <w:r w:rsidRPr="00EC2D26">
        <w:rPr>
          <w:rFonts w:ascii="Times New Roman" w:eastAsia="Times New Roman" w:hAnsi="Times New Roman" w:cs="Times New Roman"/>
          <w:lang w:val="es-ES"/>
        </w:rPr>
        <w:t xml:space="preserve"> Global</w:t>
      </w:r>
      <w:r w:rsidR="001358F1">
        <w:rPr>
          <w:rFonts w:ascii="Times New Roman" w:eastAsia="Times New Roman" w:hAnsi="Times New Roman" w:cs="Times New Roman"/>
          <w:lang w:val="es-ES"/>
        </w:rPr>
        <w:t xml:space="preserve"> Sur. Ello se constata en la creación de un vasto cuerpo literario sobre el tema de recursos naturales, rentas</w:t>
      </w:r>
      <w:r w:rsidRPr="00EC2D26">
        <w:rPr>
          <w:rFonts w:ascii="Times New Roman" w:eastAsia="Times New Roman" w:hAnsi="Times New Roman" w:cs="Times New Roman"/>
          <w:lang w:val="es-ES"/>
        </w:rPr>
        <w:t xml:space="preserve"> y desarrollo. </w:t>
      </w:r>
      <w:r w:rsidR="00AE3B79">
        <w:rPr>
          <w:rFonts w:ascii="Times New Roman" w:eastAsia="Times New Roman" w:hAnsi="Times New Roman" w:cs="Times New Roman"/>
          <w:lang w:val="es-ES"/>
        </w:rPr>
        <w:t>Sin embargo</w:t>
      </w:r>
      <w:r w:rsidR="001358F1">
        <w:rPr>
          <w:rFonts w:ascii="Times New Roman" w:eastAsia="Times New Roman" w:hAnsi="Times New Roman" w:cs="Times New Roman"/>
          <w:lang w:val="es-ES"/>
        </w:rPr>
        <w:t>, los enfoques dominantes presentan importantes</w:t>
      </w:r>
      <w:r w:rsidRPr="00EC2D26">
        <w:rPr>
          <w:rFonts w:ascii="Times New Roman" w:eastAsia="Times New Roman" w:hAnsi="Times New Roman" w:cs="Times New Roman"/>
          <w:lang w:val="es-ES"/>
        </w:rPr>
        <w:t xml:space="preserve"> fallas conceptuale</w:t>
      </w:r>
      <w:r w:rsidR="001358F1">
        <w:rPr>
          <w:rFonts w:ascii="Times New Roman" w:eastAsia="Times New Roman" w:hAnsi="Times New Roman" w:cs="Times New Roman"/>
          <w:lang w:val="es-ES"/>
        </w:rPr>
        <w:t xml:space="preserve">s y metodológicas, y el </w:t>
      </w:r>
      <w:r w:rsidR="00AE3B79">
        <w:rPr>
          <w:rFonts w:ascii="Times New Roman" w:eastAsia="Times New Roman" w:hAnsi="Times New Roman" w:cs="Times New Roman"/>
          <w:lang w:val="es-ES"/>
        </w:rPr>
        <w:t xml:space="preserve">álgido </w:t>
      </w:r>
      <w:r w:rsidRPr="00EC2D26">
        <w:rPr>
          <w:rFonts w:ascii="Times New Roman" w:eastAsia="Times New Roman" w:hAnsi="Times New Roman" w:cs="Times New Roman"/>
          <w:lang w:val="es-ES"/>
        </w:rPr>
        <w:t>debate</w:t>
      </w:r>
      <w:r w:rsidR="001358F1">
        <w:rPr>
          <w:rFonts w:ascii="Times New Roman" w:eastAsia="Times New Roman" w:hAnsi="Times New Roman" w:cs="Times New Roman"/>
          <w:lang w:val="es-ES"/>
        </w:rPr>
        <w:t xml:space="preserve"> en torno a la maldición </w:t>
      </w:r>
      <w:r w:rsidRPr="00EC2D26">
        <w:rPr>
          <w:rFonts w:ascii="Times New Roman" w:eastAsia="Times New Roman" w:hAnsi="Times New Roman" w:cs="Times New Roman"/>
          <w:lang w:val="es-ES"/>
        </w:rPr>
        <w:t>ver</w:t>
      </w:r>
      <w:r w:rsidR="001358F1">
        <w:rPr>
          <w:rFonts w:ascii="Times New Roman" w:eastAsia="Times New Roman" w:hAnsi="Times New Roman" w:cs="Times New Roman"/>
          <w:lang w:val="es-ES"/>
        </w:rPr>
        <w:t>sus la bendición de las materias primas</w:t>
      </w:r>
      <w:r w:rsidR="00AE3B79">
        <w:rPr>
          <w:rFonts w:ascii="Times New Roman" w:eastAsia="Times New Roman" w:hAnsi="Times New Roman" w:cs="Times New Roman"/>
          <w:lang w:val="es-ES"/>
        </w:rPr>
        <w:t xml:space="preserve"> conlleva, al menos parcialmente, a conclusiones </w:t>
      </w:r>
      <w:r w:rsidR="00B62ECF">
        <w:rPr>
          <w:rFonts w:ascii="Times New Roman" w:eastAsia="Times New Roman" w:hAnsi="Times New Roman" w:cs="Times New Roman"/>
          <w:lang w:val="es-ES"/>
        </w:rPr>
        <w:t>erróneas</w:t>
      </w:r>
      <w:r w:rsidRPr="00EC2D26">
        <w:rPr>
          <w:rFonts w:ascii="Times New Roman" w:eastAsia="Times New Roman" w:hAnsi="Times New Roman" w:cs="Times New Roman"/>
          <w:lang w:val="es-ES"/>
        </w:rPr>
        <w:t xml:space="preserve">. </w:t>
      </w:r>
      <w:r w:rsidR="00BB43D9">
        <w:rPr>
          <w:rFonts w:ascii="Times New Roman" w:eastAsia="Times New Roman" w:hAnsi="Times New Roman" w:cs="Times New Roman"/>
          <w:lang w:val="es-ES"/>
        </w:rPr>
        <w:t xml:space="preserve">En </w:t>
      </w:r>
      <w:r w:rsidR="00BB43D9">
        <w:rPr>
          <w:rFonts w:ascii="Times New Roman" w:eastAsia="Times New Roman" w:hAnsi="Times New Roman" w:cs="Times New Roman"/>
          <w:lang w:val="es-ES"/>
        </w:rPr>
        <w:lastRenderedPageBreak/>
        <w:t xml:space="preserve">lugar de hablar en términos generales sobre las consecuencias </w:t>
      </w:r>
      <w:r w:rsidR="00B62ECF">
        <w:rPr>
          <w:rFonts w:ascii="Times New Roman" w:eastAsia="Times New Roman" w:hAnsi="Times New Roman" w:cs="Times New Roman"/>
          <w:lang w:val="es-ES"/>
        </w:rPr>
        <w:t>del rentismo sobre</w:t>
      </w:r>
      <w:r w:rsidR="00BB43D9">
        <w:rPr>
          <w:rFonts w:ascii="Times New Roman" w:eastAsia="Times New Roman" w:hAnsi="Times New Roman" w:cs="Times New Roman"/>
          <w:lang w:val="es-ES"/>
        </w:rPr>
        <w:t xml:space="preserve"> el </w:t>
      </w:r>
      <w:r w:rsidR="003C0889">
        <w:rPr>
          <w:rFonts w:ascii="Times New Roman" w:eastAsia="Times New Roman" w:hAnsi="Times New Roman" w:cs="Times New Roman"/>
          <w:lang w:val="es-ES"/>
        </w:rPr>
        <w:t>desarrollo</w:t>
      </w:r>
      <w:r w:rsidR="00BB43D9">
        <w:rPr>
          <w:rFonts w:ascii="Times New Roman" w:eastAsia="Times New Roman" w:hAnsi="Times New Roman" w:cs="Times New Roman"/>
          <w:lang w:val="es-ES"/>
        </w:rPr>
        <w:t xml:space="preserve">, </w:t>
      </w:r>
      <w:r w:rsidR="00B62ECF">
        <w:rPr>
          <w:rFonts w:ascii="Times New Roman" w:eastAsia="Times New Roman" w:hAnsi="Times New Roman" w:cs="Times New Roman"/>
          <w:lang w:val="es-ES"/>
        </w:rPr>
        <w:t xml:space="preserve">se debe considerar la importancia del estudio de las desigualdades sociales y las relaciones de poder. Una </w:t>
      </w:r>
      <w:r w:rsidR="00BB43D9">
        <w:rPr>
          <w:rFonts w:ascii="Times New Roman" w:eastAsia="Times New Roman" w:hAnsi="Times New Roman" w:cs="Times New Roman"/>
          <w:lang w:val="es-ES"/>
        </w:rPr>
        <w:t>mirada má</w:t>
      </w:r>
      <w:r w:rsidR="002220BB">
        <w:rPr>
          <w:rFonts w:ascii="Times New Roman" w:eastAsia="Times New Roman" w:hAnsi="Times New Roman" w:cs="Times New Roman"/>
          <w:lang w:val="es-ES"/>
        </w:rPr>
        <w:t>s detallada al estudio de caso v</w:t>
      </w:r>
      <w:r w:rsidR="00BB43D9">
        <w:rPr>
          <w:rFonts w:ascii="Times New Roman" w:eastAsia="Times New Roman" w:hAnsi="Times New Roman" w:cs="Times New Roman"/>
          <w:lang w:val="es-ES"/>
        </w:rPr>
        <w:t>enezolano revela</w:t>
      </w:r>
      <w:r w:rsidR="00B62ECF">
        <w:rPr>
          <w:rFonts w:ascii="Times New Roman" w:eastAsia="Times New Roman" w:hAnsi="Times New Roman" w:cs="Times New Roman"/>
          <w:lang w:val="es-ES"/>
        </w:rPr>
        <w:t xml:space="preserve"> esta necesidad</w:t>
      </w:r>
      <w:r w:rsidR="00BB43D9">
        <w:rPr>
          <w:rFonts w:ascii="Times New Roman" w:eastAsia="Times New Roman" w:hAnsi="Times New Roman" w:cs="Times New Roman"/>
          <w:lang w:val="es-ES"/>
        </w:rPr>
        <w:t>. La distribución de la renta petrolera crea ganadores y perdedores; reproduce desigualdades sociales, privilegios y exclusiones, y</w:t>
      </w:r>
      <w:r w:rsidR="00B62ECF">
        <w:rPr>
          <w:rFonts w:ascii="Times New Roman" w:eastAsia="Times New Roman" w:hAnsi="Times New Roman" w:cs="Times New Roman"/>
          <w:lang w:val="es-ES"/>
        </w:rPr>
        <w:t>,</w:t>
      </w:r>
      <w:r w:rsidR="00BB43D9">
        <w:rPr>
          <w:rFonts w:ascii="Times New Roman" w:eastAsia="Times New Roman" w:hAnsi="Times New Roman" w:cs="Times New Roman"/>
          <w:lang w:val="es-ES"/>
        </w:rPr>
        <w:t xml:space="preserve"> configura estructuras de clase. Investigac</w:t>
      </w:r>
      <w:r w:rsidR="00B62ECF">
        <w:rPr>
          <w:rFonts w:ascii="Times New Roman" w:eastAsia="Times New Roman" w:hAnsi="Times New Roman" w:cs="Times New Roman"/>
          <w:lang w:val="es-ES"/>
        </w:rPr>
        <w:t xml:space="preserve">iones futuras sobre rentismo </w:t>
      </w:r>
      <w:r w:rsidR="00BB43D9">
        <w:rPr>
          <w:rFonts w:ascii="Times New Roman" w:eastAsia="Times New Roman" w:hAnsi="Times New Roman" w:cs="Times New Roman"/>
          <w:lang w:val="es-ES"/>
        </w:rPr>
        <w:t xml:space="preserve">deben, en esta lógica, </w:t>
      </w:r>
      <w:r w:rsidR="003C0889">
        <w:rPr>
          <w:rFonts w:ascii="Times New Roman" w:eastAsia="Times New Roman" w:hAnsi="Times New Roman" w:cs="Times New Roman"/>
          <w:lang w:val="es-ES"/>
        </w:rPr>
        <w:t xml:space="preserve">enfocarse más detenidamente en las relaciones de poder y en la reproducción de las diferentes especificidades, mecanismos y dimensiones de las desigualdades sociales.  </w:t>
      </w:r>
    </w:p>
    <w:p w14:paraId="46FDDDB9" w14:textId="77777777" w:rsidR="00631285" w:rsidRDefault="00631285" w:rsidP="00440C17">
      <w:pPr>
        <w:spacing w:line="360" w:lineRule="auto"/>
        <w:contextualSpacing/>
        <w:jc w:val="both"/>
        <w:rPr>
          <w:rFonts w:ascii="Times New Roman" w:eastAsia="Times New Roman" w:hAnsi="Times New Roman" w:cs="Times New Roman"/>
          <w:lang w:val="es-ES"/>
        </w:rPr>
      </w:pPr>
    </w:p>
    <w:p w14:paraId="55EE37AF" w14:textId="6AF7C55E" w:rsidR="003C0889" w:rsidRDefault="002220BB" w:rsidP="00440C17">
      <w:pPr>
        <w:spacing w:line="360" w:lineRule="auto"/>
        <w:contextualSpacing/>
        <w:jc w:val="both"/>
        <w:rPr>
          <w:rFonts w:ascii="Times New Roman" w:eastAsia="Times New Roman" w:hAnsi="Times New Roman" w:cs="Times New Roman"/>
          <w:lang w:val="es-ES"/>
        </w:rPr>
      </w:pPr>
      <w:r>
        <w:rPr>
          <w:rFonts w:ascii="Times New Roman" w:eastAsia="Times New Roman" w:hAnsi="Times New Roman" w:cs="Times New Roman"/>
          <w:lang w:val="es-ES"/>
        </w:rPr>
        <w:t>El caso v</w:t>
      </w:r>
      <w:r w:rsidR="003C0889">
        <w:rPr>
          <w:rFonts w:ascii="Times New Roman" w:eastAsia="Times New Roman" w:hAnsi="Times New Roman" w:cs="Times New Roman"/>
          <w:lang w:val="es-ES"/>
        </w:rPr>
        <w:t>enezolano también representa un desafío a la premisa central del Estado rentista. Demue</w:t>
      </w:r>
      <w:r w:rsidR="00B62ECF">
        <w:rPr>
          <w:rFonts w:ascii="Times New Roman" w:eastAsia="Times New Roman" w:hAnsi="Times New Roman" w:cs="Times New Roman"/>
          <w:lang w:val="es-ES"/>
        </w:rPr>
        <w:t>stra que no existe</w:t>
      </w:r>
      <w:r w:rsidR="000929ED">
        <w:rPr>
          <w:rFonts w:ascii="Times New Roman" w:eastAsia="Times New Roman" w:hAnsi="Times New Roman" w:cs="Times New Roman"/>
          <w:lang w:val="es-ES"/>
        </w:rPr>
        <w:t xml:space="preserve"> una causalidad directa</w:t>
      </w:r>
      <w:r w:rsidR="003C0889">
        <w:rPr>
          <w:rFonts w:ascii="Times New Roman" w:eastAsia="Times New Roman" w:hAnsi="Times New Roman" w:cs="Times New Roman"/>
          <w:lang w:val="es-ES"/>
        </w:rPr>
        <w:t xml:space="preserve">, la cual condena a los países exportadores a regímenes autocráticos. </w:t>
      </w:r>
      <w:r w:rsidR="00190FED">
        <w:rPr>
          <w:rFonts w:ascii="Times New Roman" w:eastAsia="Times New Roman" w:hAnsi="Times New Roman" w:cs="Times New Roman"/>
          <w:lang w:val="es-ES"/>
        </w:rPr>
        <w:t>Incluso, teniendo en cuenta las diferentes críticas sobre el funcionamiento de la democracia venezolana, en ambos casos, antes y después de la era Chavist</w:t>
      </w:r>
      <w:r w:rsidR="007136E6">
        <w:rPr>
          <w:rFonts w:ascii="Times New Roman" w:eastAsia="Times New Roman" w:hAnsi="Times New Roman" w:cs="Times New Roman"/>
          <w:lang w:val="es-ES"/>
        </w:rPr>
        <w:t>a</w:t>
      </w:r>
      <w:r w:rsidR="00190FED">
        <w:rPr>
          <w:rFonts w:ascii="Times New Roman" w:eastAsia="Times New Roman" w:hAnsi="Times New Roman" w:cs="Times New Roman"/>
          <w:lang w:val="es-ES"/>
        </w:rPr>
        <w:t xml:space="preserve">, no cabe duda </w:t>
      </w:r>
      <w:r>
        <w:rPr>
          <w:rFonts w:ascii="Times New Roman" w:eastAsia="Times New Roman" w:hAnsi="Times New Roman" w:cs="Times New Roman"/>
          <w:lang w:val="es-ES"/>
        </w:rPr>
        <w:t>que el caso v</w:t>
      </w:r>
      <w:r w:rsidR="00B62ECF">
        <w:rPr>
          <w:rFonts w:ascii="Times New Roman" w:eastAsia="Times New Roman" w:hAnsi="Times New Roman" w:cs="Times New Roman"/>
          <w:lang w:val="es-ES"/>
        </w:rPr>
        <w:t xml:space="preserve">enezolano </w:t>
      </w:r>
      <w:r w:rsidR="00190FED">
        <w:rPr>
          <w:rFonts w:ascii="Times New Roman" w:eastAsia="Times New Roman" w:hAnsi="Times New Roman" w:cs="Times New Roman"/>
          <w:lang w:val="es-ES"/>
        </w:rPr>
        <w:t>constata</w:t>
      </w:r>
      <w:r w:rsidR="00B62ECF">
        <w:rPr>
          <w:rFonts w:ascii="Times New Roman" w:eastAsia="Times New Roman" w:hAnsi="Times New Roman" w:cs="Times New Roman"/>
          <w:lang w:val="es-ES"/>
        </w:rPr>
        <w:t xml:space="preserve"> la posibilidad de un ‘rentismo democrático</w:t>
      </w:r>
      <w:r w:rsidR="00190FED">
        <w:rPr>
          <w:rFonts w:ascii="Times New Roman" w:eastAsia="Times New Roman" w:hAnsi="Times New Roman" w:cs="Times New Roman"/>
          <w:lang w:val="es-ES"/>
        </w:rPr>
        <w:t>’, y</w:t>
      </w:r>
      <w:r w:rsidR="00E0310E">
        <w:rPr>
          <w:rFonts w:ascii="Times New Roman" w:eastAsia="Times New Roman" w:hAnsi="Times New Roman" w:cs="Times New Roman"/>
          <w:lang w:val="es-ES"/>
        </w:rPr>
        <w:t>,</w:t>
      </w:r>
      <w:r w:rsidR="00190FED">
        <w:rPr>
          <w:rFonts w:ascii="Times New Roman" w:eastAsia="Times New Roman" w:hAnsi="Times New Roman" w:cs="Times New Roman"/>
          <w:lang w:val="es-ES"/>
        </w:rPr>
        <w:t xml:space="preserve"> además, demuestra la necesidad de investigaciones fu</w:t>
      </w:r>
      <w:r w:rsidR="005F7B4E">
        <w:rPr>
          <w:rFonts w:ascii="Times New Roman" w:eastAsia="Times New Roman" w:hAnsi="Times New Roman" w:cs="Times New Roman"/>
          <w:lang w:val="es-ES"/>
        </w:rPr>
        <w:t>turas que correspondan</w:t>
      </w:r>
      <w:r w:rsidR="00190FED">
        <w:rPr>
          <w:rFonts w:ascii="Times New Roman" w:eastAsia="Times New Roman" w:hAnsi="Times New Roman" w:cs="Times New Roman"/>
          <w:lang w:val="es-ES"/>
        </w:rPr>
        <w:t xml:space="preserve"> al Estado y las relaciones estado-sociedad</w:t>
      </w:r>
      <w:r w:rsidR="00B62ECF">
        <w:rPr>
          <w:rFonts w:ascii="Times New Roman" w:eastAsia="Times New Roman" w:hAnsi="Times New Roman" w:cs="Times New Roman"/>
          <w:lang w:val="es-ES"/>
        </w:rPr>
        <w:t>, específicamente,</w:t>
      </w:r>
      <w:r w:rsidR="00190FED">
        <w:rPr>
          <w:rFonts w:ascii="Times New Roman" w:eastAsia="Times New Roman" w:hAnsi="Times New Roman" w:cs="Times New Roman"/>
          <w:lang w:val="es-ES"/>
        </w:rPr>
        <w:t xml:space="preserve"> en sociedades rentistas. </w:t>
      </w:r>
    </w:p>
    <w:p w14:paraId="2FEE3A60" w14:textId="77777777" w:rsidR="00631285" w:rsidRDefault="00631285" w:rsidP="00440C17">
      <w:pPr>
        <w:spacing w:line="360" w:lineRule="auto"/>
        <w:contextualSpacing/>
        <w:jc w:val="both"/>
        <w:rPr>
          <w:rFonts w:ascii="Times New Roman" w:eastAsia="Times New Roman" w:hAnsi="Times New Roman" w:cs="Times New Roman"/>
          <w:lang w:val="es-ES"/>
        </w:rPr>
      </w:pPr>
    </w:p>
    <w:p w14:paraId="2EE1D550" w14:textId="1E2C98CA" w:rsidR="00C91DED" w:rsidRDefault="005F7B4E" w:rsidP="00440C17">
      <w:pPr>
        <w:spacing w:line="360" w:lineRule="auto"/>
        <w:contextualSpacing/>
        <w:jc w:val="both"/>
        <w:rPr>
          <w:rFonts w:ascii="Times New Roman" w:eastAsia="Times New Roman" w:hAnsi="Times New Roman" w:cs="Times New Roman"/>
          <w:lang w:val="es-ES"/>
        </w:rPr>
      </w:pPr>
      <w:r>
        <w:rPr>
          <w:rFonts w:ascii="Times New Roman" w:eastAsia="Times New Roman" w:hAnsi="Times New Roman" w:cs="Times New Roman"/>
          <w:lang w:val="es-ES"/>
        </w:rPr>
        <w:t>Los conflictos en torno a la apropiación y distribución de la renta entre diferent</w:t>
      </w:r>
      <w:r w:rsidR="00155BB5">
        <w:rPr>
          <w:rFonts w:ascii="Times New Roman" w:eastAsia="Times New Roman" w:hAnsi="Times New Roman" w:cs="Times New Roman"/>
          <w:lang w:val="es-ES"/>
        </w:rPr>
        <w:t>es niveles e instituciones estat</w:t>
      </w:r>
      <w:r>
        <w:rPr>
          <w:rFonts w:ascii="Times New Roman" w:eastAsia="Times New Roman" w:hAnsi="Times New Roman" w:cs="Times New Roman"/>
          <w:lang w:val="es-ES"/>
        </w:rPr>
        <w:t>ales destacan la importancia de abrir la caja n</w:t>
      </w:r>
      <w:r w:rsidR="00155BB5">
        <w:rPr>
          <w:rFonts w:ascii="Times New Roman" w:eastAsia="Times New Roman" w:hAnsi="Times New Roman" w:cs="Times New Roman"/>
          <w:lang w:val="es-ES"/>
        </w:rPr>
        <w:t>egra del Estado en</w:t>
      </w:r>
      <w:r>
        <w:rPr>
          <w:rFonts w:ascii="Times New Roman" w:eastAsia="Times New Roman" w:hAnsi="Times New Roman" w:cs="Times New Roman"/>
          <w:lang w:val="es-ES"/>
        </w:rPr>
        <w:t xml:space="preserve"> estudios</w:t>
      </w:r>
      <w:r w:rsidR="00155BB5">
        <w:rPr>
          <w:rFonts w:ascii="Times New Roman" w:eastAsia="Times New Roman" w:hAnsi="Times New Roman" w:cs="Times New Roman"/>
          <w:lang w:val="es-ES"/>
        </w:rPr>
        <w:t xml:space="preserve"> posteriores</w:t>
      </w:r>
      <w:r>
        <w:rPr>
          <w:rFonts w:ascii="Times New Roman" w:eastAsia="Times New Roman" w:hAnsi="Times New Roman" w:cs="Times New Roman"/>
          <w:lang w:val="es-ES"/>
        </w:rPr>
        <w:t>. Por otra parte, la idea de una autonomía extraordinaria del Estado gracias a un contrat</w:t>
      </w:r>
      <w:r w:rsidR="00155BB5">
        <w:rPr>
          <w:rFonts w:ascii="Times New Roman" w:eastAsia="Times New Roman" w:hAnsi="Times New Roman" w:cs="Times New Roman"/>
          <w:lang w:val="es-ES"/>
        </w:rPr>
        <w:t>o fiscal débil es desafiada al tomarse en cuenta</w:t>
      </w:r>
      <w:r>
        <w:rPr>
          <w:rFonts w:ascii="Times New Roman" w:eastAsia="Times New Roman" w:hAnsi="Times New Roman" w:cs="Times New Roman"/>
          <w:lang w:val="es-ES"/>
        </w:rPr>
        <w:t xml:space="preserve"> el ejemplo </w:t>
      </w:r>
      <w:r w:rsidR="00E0310E">
        <w:rPr>
          <w:rFonts w:ascii="Times New Roman" w:eastAsia="Times New Roman" w:hAnsi="Times New Roman" w:cs="Times New Roman"/>
          <w:lang w:val="es-ES"/>
        </w:rPr>
        <w:t>venezolano</w:t>
      </w:r>
      <w:r>
        <w:rPr>
          <w:rFonts w:ascii="Times New Roman" w:eastAsia="Times New Roman" w:hAnsi="Times New Roman" w:cs="Times New Roman"/>
          <w:lang w:val="es-ES"/>
        </w:rPr>
        <w:t>. La sociedad exige su derecho a obtener beneficios proveniente</w:t>
      </w:r>
      <w:r w:rsidR="00E0310E">
        <w:rPr>
          <w:rFonts w:ascii="Times New Roman" w:eastAsia="Times New Roman" w:hAnsi="Times New Roman" w:cs="Times New Roman"/>
          <w:lang w:val="es-ES"/>
        </w:rPr>
        <w:t>s</w:t>
      </w:r>
      <w:r>
        <w:rPr>
          <w:rFonts w:ascii="Times New Roman" w:eastAsia="Times New Roman" w:hAnsi="Times New Roman" w:cs="Times New Roman"/>
          <w:lang w:val="es-ES"/>
        </w:rPr>
        <w:t xml:space="preserve"> de la extracción petrolera, derecho percibido como cuasi-naturalizado tan solo por el hecho de vivir en un país rico. Futuras investigaciones, por lo tanto, deben revisar las relaciones Estado-sociedad, prestar mayor atención a los efectos rentistas sobre las características socio-culturales y los colectivos imaginarios, para así contribuir en la consolidación de una base sociológica de la teoría rentista. </w:t>
      </w:r>
    </w:p>
    <w:p w14:paraId="0ABD8E2C" w14:textId="77777777" w:rsidR="00631285" w:rsidRDefault="00631285" w:rsidP="00440C17">
      <w:pPr>
        <w:spacing w:line="360" w:lineRule="auto"/>
        <w:contextualSpacing/>
        <w:jc w:val="both"/>
        <w:rPr>
          <w:rFonts w:ascii="Times New Roman" w:eastAsia="Times New Roman" w:hAnsi="Times New Roman" w:cs="Times New Roman"/>
          <w:lang w:val="es-ES"/>
        </w:rPr>
      </w:pPr>
    </w:p>
    <w:p w14:paraId="445A601E" w14:textId="62302300" w:rsidR="004743BB" w:rsidRDefault="004743BB" w:rsidP="00440C17">
      <w:pPr>
        <w:spacing w:line="360" w:lineRule="auto"/>
        <w:contextualSpacing/>
        <w:jc w:val="both"/>
        <w:rPr>
          <w:rFonts w:ascii="Times New Roman" w:eastAsia="Times New Roman" w:hAnsi="Times New Roman" w:cs="Times New Roman"/>
          <w:lang w:val="es-ES"/>
        </w:rPr>
      </w:pPr>
      <w:r w:rsidRPr="004743BB">
        <w:rPr>
          <w:rFonts w:ascii="Times New Roman" w:eastAsia="Times New Roman" w:hAnsi="Times New Roman" w:cs="Times New Roman"/>
          <w:lang w:val="es-ES"/>
        </w:rPr>
        <w:t xml:space="preserve">En última instancia, el estudio de caso también resalta la importancia de los aspectos territoriales del </w:t>
      </w:r>
      <w:proofErr w:type="spellStart"/>
      <w:r w:rsidRPr="004743BB">
        <w:rPr>
          <w:rFonts w:ascii="Times New Roman" w:eastAsia="Times New Roman" w:hAnsi="Times New Roman" w:cs="Times New Roman"/>
          <w:lang w:val="es-ES"/>
        </w:rPr>
        <w:t>extractivismo</w:t>
      </w:r>
      <w:proofErr w:type="spellEnd"/>
      <w:r w:rsidRPr="004743BB">
        <w:rPr>
          <w:rFonts w:ascii="Times New Roman" w:eastAsia="Times New Roman" w:hAnsi="Times New Roman" w:cs="Times New Roman"/>
          <w:lang w:val="es-ES"/>
        </w:rPr>
        <w:t xml:space="preserve"> y el renti</w:t>
      </w:r>
      <w:r w:rsidR="00155BB5">
        <w:rPr>
          <w:rFonts w:ascii="Times New Roman" w:eastAsia="Times New Roman" w:hAnsi="Times New Roman" w:cs="Times New Roman"/>
          <w:lang w:val="es-ES"/>
        </w:rPr>
        <w:t>smo</w:t>
      </w:r>
      <w:r w:rsidRPr="004743BB">
        <w:rPr>
          <w:rFonts w:ascii="Times New Roman" w:eastAsia="Times New Roman" w:hAnsi="Times New Roman" w:cs="Times New Roman"/>
          <w:lang w:val="es-ES"/>
        </w:rPr>
        <w:t xml:space="preserve">. En Venezuela, el petróleo cambió las características socio-territoriales y transformó </w:t>
      </w:r>
      <w:r w:rsidR="00155BB5">
        <w:rPr>
          <w:rFonts w:ascii="Times New Roman" w:eastAsia="Times New Roman" w:hAnsi="Times New Roman" w:cs="Times New Roman"/>
          <w:lang w:val="es-ES"/>
        </w:rPr>
        <w:t>las estructuras de clase en el nivel local, igualmente,</w:t>
      </w:r>
      <w:r w:rsidRPr="004743BB">
        <w:rPr>
          <w:rFonts w:ascii="Times New Roman" w:eastAsia="Times New Roman" w:hAnsi="Times New Roman" w:cs="Times New Roman"/>
          <w:lang w:val="es-ES"/>
        </w:rPr>
        <w:t xml:space="preserve"> las relaciones </w:t>
      </w:r>
      <w:r w:rsidR="009852E4">
        <w:rPr>
          <w:rFonts w:ascii="Times New Roman" w:eastAsia="Times New Roman" w:hAnsi="Times New Roman" w:cs="Times New Roman"/>
          <w:lang w:val="es-ES"/>
        </w:rPr>
        <w:t xml:space="preserve">que se establecen </w:t>
      </w:r>
      <w:r w:rsidRPr="004743BB">
        <w:rPr>
          <w:rFonts w:ascii="Times New Roman" w:eastAsia="Times New Roman" w:hAnsi="Times New Roman" w:cs="Times New Roman"/>
          <w:lang w:val="es-ES"/>
        </w:rPr>
        <w:t>entre la sociedad y la n</w:t>
      </w:r>
      <w:r w:rsidR="009852E4">
        <w:rPr>
          <w:rFonts w:ascii="Times New Roman" w:eastAsia="Times New Roman" w:hAnsi="Times New Roman" w:cs="Times New Roman"/>
          <w:lang w:val="es-ES"/>
        </w:rPr>
        <w:t xml:space="preserve">aturaleza. Esto último es particularmente cierto para las zonas </w:t>
      </w:r>
      <w:proofErr w:type="spellStart"/>
      <w:r w:rsidR="009852E4">
        <w:rPr>
          <w:rFonts w:ascii="Times New Roman" w:eastAsia="Times New Roman" w:hAnsi="Times New Roman" w:cs="Times New Roman"/>
          <w:lang w:val="es-ES"/>
        </w:rPr>
        <w:t>extractivistas</w:t>
      </w:r>
      <w:proofErr w:type="spellEnd"/>
      <w:r w:rsidR="009852E4">
        <w:rPr>
          <w:rFonts w:ascii="Times New Roman" w:eastAsia="Times New Roman" w:hAnsi="Times New Roman" w:cs="Times New Roman"/>
          <w:lang w:val="es-ES"/>
        </w:rPr>
        <w:t xml:space="preserve">, crecientes campos y ciudades petroleras que representan </w:t>
      </w:r>
      <w:r w:rsidR="00155BB5">
        <w:rPr>
          <w:rFonts w:ascii="Times New Roman" w:eastAsia="Times New Roman" w:hAnsi="Times New Roman" w:cs="Times New Roman"/>
          <w:lang w:val="es-ES"/>
        </w:rPr>
        <w:t xml:space="preserve">laboratorios sociales y que </w:t>
      </w:r>
      <w:r w:rsidR="00155BB5">
        <w:rPr>
          <w:rFonts w:ascii="Times New Roman" w:eastAsia="Times New Roman" w:hAnsi="Times New Roman" w:cs="Times New Roman"/>
          <w:lang w:val="es-ES"/>
        </w:rPr>
        <w:lastRenderedPageBreak/>
        <w:t>sufren transformaciones significativa</w:t>
      </w:r>
      <w:r w:rsidR="009852E4">
        <w:rPr>
          <w:rFonts w:ascii="Times New Roman" w:eastAsia="Times New Roman" w:hAnsi="Times New Roman" w:cs="Times New Roman"/>
          <w:lang w:val="es-ES"/>
        </w:rPr>
        <w:t xml:space="preserve">s en cuanto a relaciones sociales, estructuras de clase y </w:t>
      </w:r>
      <w:r w:rsidRPr="004743BB">
        <w:rPr>
          <w:rFonts w:ascii="Times New Roman" w:eastAsia="Times New Roman" w:hAnsi="Times New Roman" w:cs="Times New Roman"/>
          <w:lang w:val="es-ES"/>
        </w:rPr>
        <w:t>relaciones de género (</w:t>
      </w:r>
      <w:proofErr w:type="spellStart"/>
      <w:r w:rsidRPr="004743BB">
        <w:rPr>
          <w:rFonts w:ascii="Times New Roman" w:eastAsia="Times New Roman" w:hAnsi="Times New Roman" w:cs="Times New Roman"/>
          <w:lang w:val="es-ES"/>
        </w:rPr>
        <w:t>Tinker</w:t>
      </w:r>
      <w:proofErr w:type="spellEnd"/>
      <w:r w:rsidRPr="004743BB">
        <w:rPr>
          <w:rFonts w:ascii="Times New Roman" w:eastAsia="Times New Roman" w:hAnsi="Times New Roman" w:cs="Times New Roman"/>
          <w:lang w:val="es-ES"/>
        </w:rPr>
        <w:t xml:space="preserve"> Salas</w:t>
      </w:r>
      <w:r w:rsidR="00050564">
        <w:rPr>
          <w:rFonts w:ascii="Times New Roman" w:eastAsia="Times New Roman" w:hAnsi="Times New Roman" w:cs="Times New Roman"/>
          <w:lang w:val="es-ES"/>
        </w:rPr>
        <w:t>,</w:t>
      </w:r>
      <w:r w:rsidRPr="004743BB">
        <w:rPr>
          <w:rFonts w:ascii="Times New Roman" w:eastAsia="Times New Roman" w:hAnsi="Times New Roman" w:cs="Times New Roman"/>
          <w:lang w:val="es-ES"/>
        </w:rPr>
        <w:t xml:space="preserve"> 2009).</w:t>
      </w:r>
      <w:r w:rsidR="00155BB5">
        <w:rPr>
          <w:rFonts w:ascii="Times New Roman" w:eastAsia="Times New Roman" w:hAnsi="Times New Roman" w:cs="Times New Roman"/>
          <w:lang w:val="es-ES"/>
        </w:rPr>
        <w:t xml:space="preserve"> E</w:t>
      </w:r>
      <w:r w:rsidR="009852E4">
        <w:rPr>
          <w:rFonts w:ascii="Times New Roman" w:eastAsia="Times New Roman" w:hAnsi="Times New Roman" w:cs="Times New Roman"/>
          <w:lang w:val="es-ES"/>
        </w:rPr>
        <w:t>l petróleo también transformó ciertas áreas que no poseen una conexión palpable a la producción petrolera (Briceño-León</w:t>
      </w:r>
      <w:r w:rsidR="00050564">
        <w:rPr>
          <w:rFonts w:ascii="Times New Roman" w:eastAsia="Times New Roman" w:hAnsi="Times New Roman" w:cs="Times New Roman"/>
          <w:lang w:val="es-ES"/>
        </w:rPr>
        <w:t>,</w:t>
      </w:r>
      <w:r w:rsidR="009852E4">
        <w:rPr>
          <w:rFonts w:ascii="Times New Roman" w:eastAsia="Times New Roman" w:hAnsi="Times New Roman" w:cs="Times New Roman"/>
          <w:lang w:val="es-ES"/>
        </w:rPr>
        <w:t xml:space="preserve"> 1990). Las distintas formas en las cuales el petróleo y la renta petrolera transforman y permean la sociedad al nivel local abren la posibilidad de </w:t>
      </w:r>
      <w:r w:rsidR="005B49DA">
        <w:rPr>
          <w:rFonts w:ascii="Times New Roman" w:eastAsia="Times New Roman" w:hAnsi="Times New Roman" w:cs="Times New Roman"/>
          <w:lang w:val="es-ES"/>
        </w:rPr>
        <w:t xml:space="preserve">un amplio campo para posteriores investigaciones. Las consecuencias socio-ambientales y </w:t>
      </w:r>
      <w:r w:rsidR="00155BB5">
        <w:rPr>
          <w:rFonts w:ascii="Times New Roman" w:eastAsia="Times New Roman" w:hAnsi="Times New Roman" w:cs="Times New Roman"/>
          <w:lang w:val="es-ES"/>
        </w:rPr>
        <w:t>socio-territoriales de la extracc</w:t>
      </w:r>
      <w:r w:rsidR="005B49DA">
        <w:rPr>
          <w:rFonts w:ascii="Times New Roman" w:eastAsia="Times New Roman" w:hAnsi="Times New Roman" w:cs="Times New Roman"/>
          <w:lang w:val="es-ES"/>
        </w:rPr>
        <w:t xml:space="preserve">ión de </w:t>
      </w:r>
      <w:r w:rsidR="00155BB5">
        <w:rPr>
          <w:rFonts w:ascii="Times New Roman" w:eastAsia="Times New Roman" w:hAnsi="Times New Roman" w:cs="Times New Roman"/>
          <w:lang w:val="es-ES"/>
        </w:rPr>
        <w:t>la materia prima</w:t>
      </w:r>
      <w:r w:rsidR="005B49DA">
        <w:rPr>
          <w:rFonts w:ascii="Times New Roman" w:eastAsia="Times New Roman" w:hAnsi="Times New Roman" w:cs="Times New Roman"/>
          <w:lang w:val="es-ES"/>
        </w:rPr>
        <w:t xml:space="preserve"> y sus </w:t>
      </w:r>
      <w:r w:rsidR="00155BB5">
        <w:rPr>
          <w:rFonts w:ascii="Times New Roman" w:eastAsia="Times New Roman" w:hAnsi="Times New Roman" w:cs="Times New Roman"/>
          <w:lang w:val="es-ES"/>
        </w:rPr>
        <w:t>repercusiones</w:t>
      </w:r>
      <w:r w:rsidR="005B49DA">
        <w:rPr>
          <w:rFonts w:ascii="Times New Roman" w:eastAsia="Times New Roman" w:hAnsi="Times New Roman" w:cs="Times New Roman"/>
          <w:lang w:val="es-ES"/>
        </w:rPr>
        <w:t xml:space="preserve"> en lo político y en la sociedad, deben considerarse</w:t>
      </w:r>
      <w:r w:rsidR="00155BB5">
        <w:rPr>
          <w:rFonts w:ascii="Times New Roman" w:eastAsia="Times New Roman" w:hAnsi="Times New Roman" w:cs="Times New Roman"/>
          <w:lang w:val="es-ES"/>
        </w:rPr>
        <w:t>, cada vez más,</w:t>
      </w:r>
      <w:r w:rsidR="005B49DA">
        <w:rPr>
          <w:rFonts w:ascii="Times New Roman" w:eastAsia="Times New Roman" w:hAnsi="Times New Roman" w:cs="Times New Roman"/>
          <w:lang w:val="es-ES"/>
        </w:rPr>
        <w:t xml:space="preserve"> </w:t>
      </w:r>
      <w:r w:rsidR="00155BB5">
        <w:rPr>
          <w:rFonts w:ascii="Times New Roman" w:eastAsia="Times New Roman" w:hAnsi="Times New Roman" w:cs="Times New Roman"/>
          <w:lang w:val="es-ES"/>
        </w:rPr>
        <w:t>como fundamental</w:t>
      </w:r>
      <w:r w:rsidR="005B49DA">
        <w:rPr>
          <w:rFonts w:ascii="Times New Roman" w:eastAsia="Times New Roman" w:hAnsi="Times New Roman" w:cs="Times New Roman"/>
          <w:lang w:val="es-ES"/>
        </w:rPr>
        <w:t xml:space="preserve"> por los expertos de los estudios del desarrollo y teóricos del rentismo.</w:t>
      </w:r>
    </w:p>
    <w:p w14:paraId="235FE159" w14:textId="77777777" w:rsidR="00631285" w:rsidRDefault="00631285" w:rsidP="00440C17">
      <w:pPr>
        <w:spacing w:line="360" w:lineRule="auto"/>
        <w:contextualSpacing/>
        <w:jc w:val="both"/>
        <w:rPr>
          <w:rFonts w:ascii="Times New Roman" w:eastAsia="Times New Roman" w:hAnsi="Times New Roman" w:cs="Times New Roman"/>
          <w:lang w:val="es-ES"/>
        </w:rPr>
      </w:pPr>
    </w:p>
    <w:p w14:paraId="1233C564" w14:textId="2503F1CC" w:rsidR="00CB08A7" w:rsidRDefault="005B49DA" w:rsidP="00440C17">
      <w:pPr>
        <w:spacing w:line="360" w:lineRule="auto"/>
        <w:contextualSpacing/>
        <w:jc w:val="both"/>
        <w:rPr>
          <w:rFonts w:ascii="Times New Roman" w:eastAsia="Times New Roman" w:hAnsi="Times New Roman" w:cs="Times New Roman"/>
          <w:lang w:val="es-ES"/>
        </w:rPr>
      </w:pPr>
      <w:r>
        <w:rPr>
          <w:rFonts w:ascii="Times New Roman" w:eastAsia="Times New Roman" w:hAnsi="Times New Roman" w:cs="Times New Roman"/>
          <w:lang w:val="es-ES"/>
        </w:rPr>
        <w:t>En general, el análisis de la sociedad rentista venezolana demuestra que las transformaciones profundas introducidas por la producción petrolera, la complejidad e</w:t>
      </w:r>
      <w:r w:rsidR="005F7E85">
        <w:rPr>
          <w:rFonts w:ascii="Times New Roman" w:eastAsia="Times New Roman" w:hAnsi="Times New Roman" w:cs="Times New Roman"/>
          <w:lang w:val="es-ES"/>
        </w:rPr>
        <w:t>n las configuraciones sociales condicionadas</w:t>
      </w:r>
      <w:r>
        <w:rPr>
          <w:rFonts w:ascii="Times New Roman" w:eastAsia="Times New Roman" w:hAnsi="Times New Roman" w:cs="Times New Roman"/>
          <w:lang w:val="es-ES"/>
        </w:rPr>
        <w:t xml:space="preserve"> por la distribución rentista y los cambios significativos de las características socio-culturales </w:t>
      </w:r>
      <w:r w:rsidR="00E15764">
        <w:rPr>
          <w:rFonts w:ascii="Times New Roman" w:eastAsia="Times New Roman" w:hAnsi="Times New Roman" w:cs="Times New Roman"/>
          <w:lang w:val="es-ES"/>
        </w:rPr>
        <w:t xml:space="preserve">se deben a la permeabilidad de la renta </w:t>
      </w:r>
      <w:r w:rsidR="005F7E85">
        <w:rPr>
          <w:rFonts w:ascii="Times New Roman" w:eastAsia="Times New Roman" w:hAnsi="Times New Roman" w:cs="Times New Roman"/>
          <w:lang w:val="es-ES"/>
        </w:rPr>
        <w:t xml:space="preserve">a toda </w:t>
      </w:r>
      <w:r w:rsidR="00E15764">
        <w:rPr>
          <w:rFonts w:ascii="Times New Roman" w:eastAsia="Times New Roman" w:hAnsi="Times New Roman" w:cs="Times New Roman"/>
          <w:lang w:val="es-ES"/>
        </w:rPr>
        <w:t xml:space="preserve">la sociedad. Pero el caso de estudio, además, resalta los límites de los enfoques que dominan en la teoría rentista y muestran la importancia de ir más allá de lo normativo y lo </w:t>
      </w:r>
      <w:r w:rsidR="00461DE7">
        <w:rPr>
          <w:rFonts w:ascii="Times New Roman" w:eastAsia="Times New Roman" w:hAnsi="Times New Roman" w:cs="Times New Roman"/>
          <w:lang w:val="es-ES"/>
        </w:rPr>
        <w:t>simplemente</w:t>
      </w:r>
      <w:r w:rsidR="001E5BFE">
        <w:rPr>
          <w:rFonts w:ascii="Times New Roman" w:eastAsia="Times New Roman" w:hAnsi="Times New Roman" w:cs="Times New Roman"/>
          <w:lang w:val="es-ES"/>
        </w:rPr>
        <w:t xml:space="preserve"> refutable </w:t>
      </w:r>
      <w:r w:rsidR="00025AE3">
        <w:rPr>
          <w:rFonts w:ascii="Times New Roman" w:eastAsia="Times New Roman" w:hAnsi="Times New Roman" w:cs="Times New Roman"/>
          <w:lang w:val="es-ES"/>
        </w:rPr>
        <w:t>a partir de</w:t>
      </w:r>
      <w:r w:rsidR="00461DE7">
        <w:rPr>
          <w:rFonts w:ascii="Times New Roman" w:eastAsia="Times New Roman" w:hAnsi="Times New Roman" w:cs="Times New Roman"/>
          <w:lang w:val="es-ES"/>
        </w:rPr>
        <w:t xml:space="preserve"> la dicotomía</w:t>
      </w:r>
      <w:r w:rsidR="001E5BFE">
        <w:rPr>
          <w:rFonts w:ascii="Times New Roman" w:eastAsia="Times New Roman" w:hAnsi="Times New Roman" w:cs="Times New Roman"/>
          <w:lang w:val="es-ES"/>
        </w:rPr>
        <w:t xml:space="preserve"> </w:t>
      </w:r>
      <w:r w:rsidR="00461DE7">
        <w:rPr>
          <w:rFonts w:ascii="Times New Roman" w:eastAsia="Times New Roman" w:hAnsi="Times New Roman" w:cs="Times New Roman"/>
          <w:lang w:val="es-ES"/>
        </w:rPr>
        <w:t xml:space="preserve">que impera </w:t>
      </w:r>
      <w:r w:rsidR="001E5BFE">
        <w:rPr>
          <w:rFonts w:ascii="Times New Roman" w:eastAsia="Times New Roman" w:hAnsi="Times New Roman" w:cs="Times New Roman"/>
          <w:lang w:val="es-ES"/>
        </w:rPr>
        <w:t>entre maldición y bendición de los recursos.</w:t>
      </w:r>
      <w:r w:rsidR="00E15764">
        <w:rPr>
          <w:rFonts w:ascii="Times New Roman" w:eastAsia="Times New Roman" w:hAnsi="Times New Roman" w:cs="Times New Roman"/>
          <w:lang w:val="es-ES"/>
        </w:rPr>
        <w:t xml:space="preserve">  </w:t>
      </w:r>
      <w:r>
        <w:rPr>
          <w:rFonts w:ascii="Times New Roman" w:eastAsia="Times New Roman" w:hAnsi="Times New Roman" w:cs="Times New Roman"/>
          <w:lang w:val="es-ES"/>
        </w:rPr>
        <w:t xml:space="preserve"> </w:t>
      </w:r>
    </w:p>
    <w:p w14:paraId="42A31F1C" w14:textId="77777777" w:rsidR="00631285" w:rsidRDefault="00631285" w:rsidP="00440C17">
      <w:pPr>
        <w:spacing w:line="360" w:lineRule="auto"/>
        <w:contextualSpacing/>
        <w:jc w:val="both"/>
        <w:rPr>
          <w:rFonts w:ascii="Times New Roman" w:eastAsia="Times New Roman" w:hAnsi="Times New Roman" w:cs="Times New Roman"/>
          <w:lang w:val="es-ES"/>
        </w:rPr>
      </w:pPr>
    </w:p>
    <w:p w14:paraId="67284573" w14:textId="3054DCB0" w:rsidR="00CB08A7" w:rsidRPr="002220BB" w:rsidRDefault="004349CA" w:rsidP="00440C17">
      <w:pPr>
        <w:spacing w:line="360" w:lineRule="auto"/>
        <w:contextualSpacing/>
        <w:jc w:val="both"/>
        <w:rPr>
          <w:rFonts w:ascii="Times New Roman" w:eastAsia="Times New Roman" w:hAnsi="Times New Roman" w:cs="Times New Roman"/>
          <w:lang w:val="es-AR"/>
        </w:rPr>
      </w:pPr>
      <w:r>
        <w:rPr>
          <w:rFonts w:ascii="Times New Roman" w:eastAsia="Times New Roman" w:hAnsi="Times New Roman" w:cs="Times New Roman"/>
          <w:lang w:val="es-ES"/>
        </w:rPr>
        <w:t>Aunque</w:t>
      </w:r>
      <w:r w:rsidR="00E25EA5">
        <w:rPr>
          <w:rFonts w:ascii="Times New Roman" w:eastAsia="Times New Roman" w:hAnsi="Times New Roman" w:cs="Times New Roman"/>
          <w:lang w:val="es-ES"/>
        </w:rPr>
        <w:t xml:space="preserve"> </w:t>
      </w:r>
      <w:r w:rsidR="002220BB">
        <w:rPr>
          <w:rFonts w:ascii="Times New Roman" w:eastAsia="Times New Roman" w:hAnsi="Times New Roman" w:cs="Times New Roman"/>
          <w:lang w:val="es-ES"/>
        </w:rPr>
        <w:t>el caso v</w:t>
      </w:r>
      <w:r w:rsidR="009E207E">
        <w:rPr>
          <w:rFonts w:ascii="Times New Roman" w:eastAsia="Times New Roman" w:hAnsi="Times New Roman" w:cs="Times New Roman"/>
          <w:lang w:val="es-ES"/>
        </w:rPr>
        <w:t xml:space="preserve">enezolano </w:t>
      </w:r>
      <w:r w:rsidR="00E25EA5">
        <w:rPr>
          <w:rFonts w:ascii="Times New Roman" w:eastAsia="Times New Roman" w:hAnsi="Times New Roman" w:cs="Times New Roman"/>
          <w:lang w:val="es-ES"/>
        </w:rPr>
        <w:t>sea</w:t>
      </w:r>
      <w:r>
        <w:rPr>
          <w:rFonts w:ascii="Times New Roman" w:eastAsia="Times New Roman" w:hAnsi="Times New Roman" w:cs="Times New Roman"/>
          <w:lang w:val="es-ES"/>
        </w:rPr>
        <w:t xml:space="preserve"> emblemático</w:t>
      </w:r>
      <w:r w:rsidR="00E25EA5">
        <w:rPr>
          <w:rFonts w:ascii="Times New Roman" w:eastAsia="Times New Roman" w:hAnsi="Times New Roman" w:cs="Times New Roman"/>
          <w:lang w:val="es-ES"/>
        </w:rPr>
        <w:t xml:space="preserve"> </w:t>
      </w:r>
      <w:r w:rsidR="009E207E">
        <w:rPr>
          <w:rFonts w:ascii="Times New Roman" w:eastAsia="Times New Roman" w:hAnsi="Times New Roman" w:cs="Times New Roman"/>
          <w:lang w:val="es-ES"/>
        </w:rPr>
        <w:t>y presente</w:t>
      </w:r>
      <w:r w:rsidR="00E25EA5">
        <w:rPr>
          <w:rFonts w:ascii="Times New Roman" w:eastAsia="Times New Roman" w:hAnsi="Times New Roman" w:cs="Times New Roman"/>
          <w:lang w:val="es-ES"/>
        </w:rPr>
        <w:t xml:space="preserve"> características comunes a otras sociedades rentistas, </w:t>
      </w:r>
      <w:r w:rsidR="009E207E">
        <w:rPr>
          <w:rFonts w:ascii="Times New Roman" w:eastAsia="Times New Roman" w:hAnsi="Times New Roman" w:cs="Times New Roman"/>
          <w:lang w:val="es-ES"/>
        </w:rPr>
        <w:t>es pertinente aclarar que no existe</w:t>
      </w:r>
      <w:r w:rsidR="00703A42">
        <w:rPr>
          <w:rFonts w:ascii="Times New Roman" w:eastAsia="Times New Roman" w:hAnsi="Times New Roman" w:cs="Times New Roman"/>
          <w:lang w:val="es-ES"/>
        </w:rPr>
        <w:t xml:space="preserve"> un </w:t>
      </w:r>
      <w:r w:rsidR="00B628E5">
        <w:rPr>
          <w:rFonts w:ascii="Times New Roman" w:eastAsia="Times New Roman" w:hAnsi="Times New Roman" w:cs="Times New Roman"/>
          <w:lang w:val="es-ES"/>
        </w:rPr>
        <w:t xml:space="preserve">modelo “de talla única” que pueda explicarlas </w:t>
      </w:r>
      <w:r w:rsidR="00703A42">
        <w:rPr>
          <w:rFonts w:ascii="Times New Roman" w:eastAsia="Times New Roman" w:hAnsi="Times New Roman" w:cs="Times New Roman"/>
          <w:lang w:val="es-ES"/>
        </w:rPr>
        <w:t>a todas por igual</w:t>
      </w:r>
      <w:r w:rsidR="00A46309">
        <w:rPr>
          <w:rFonts w:ascii="Times New Roman" w:eastAsia="Times New Roman" w:hAnsi="Times New Roman" w:cs="Times New Roman"/>
          <w:lang w:val="es-ES"/>
        </w:rPr>
        <w:t>. Contrario a</w:t>
      </w:r>
      <w:r w:rsidR="002663D5" w:rsidRPr="002663D5">
        <w:rPr>
          <w:rFonts w:ascii="Times New Roman" w:eastAsia="Times New Roman" w:hAnsi="Times New Roman" w:cs="Times New Roman"/>
          <w:lang w:val="es-ES"/>
        </w:rPr>
        <w:t xml:space="preserve"> buscar generalizaciones o</w:t>
      </w:r>
      <w:r w:rsidR="00A46309">
        <w:rPr>
          <w:rFonts w:ascii="Times New Roman" w:eastAsia="Times New Roman" w:hAnsi="Times New Roman" w:cs="Times New Roman"/>
          <w:lang w:val="es-ES"/>
        </w:rPr>
        <w:t xml:space="preserve"> sugerencias para la elaboración de políticas unívocas</w:t>
      </w:r>
      <w:r w:rsidR="002663D5" w:rsidRPr="002663D5">
        <w:rPr>
          <w:rFonts w:ascii="Times New Roman" w:eastAsia="Times New Roman" w:hAnsi="Times New Roman" w:cs="Times New Roman"/>
          <w:lang w:val="es-ES"/>
        </w:rPr>
        <w:t xml:space="preserve">, el </w:t>
      </w:r>
      <w:r w:rsidR="00A46309">
        <w:rPr>
          <w:rFonts w:ascii="Times New Roman" w:eastAsia="Times New Roman" w:hAnsi="Times New Roman" w:cs="Times New Roman"/>
          <w:lang w:val="es-ES"/>
        </w:rPr>
        <w:t>presente marco conceptual vinculado al rentismo se propone contribuir con una realineación teórica y lo que ello implica. El</w:t>
      </w:r>
      <w:r w:rsidR="00CC22B3">
        <w:rPr>
          <w:rFonts w:ascii="Times New Roman" w:eastAsia="Times New Roman" w:hAnsi="Times New Roman" w:cs="Times New Roman"/>
          <w:lang w:val="es-ES"/>
        </w:rPr>
        <w:t xml:space="preserve"> </w:t>
      </w:r>
      <w:r w:rsidR="00A46309">
        <w:rPr>
          <w:rFonts w:ascii="Times New Roman" w:eastAsia="Times New Roman" w:hAnsi="Times New Roman" w:cs="Times New Roman"/>
          <w:lang w:val="es-ES"/>
        </w:rPr>
        <w:t>propósito</w:t>
      </w:r>
      <w:r w:rsidR="00CC22B3">
        <w:rPr>
          <w:rFonts w:ascii="Times New Roman" w:eastAsia="Times New Roman" w:hAnsi="Times New Roman" w:cs="Times New Roman"/>
          <w:lang w:val="es-ES"/>
        </w:rPr>
        <w:t xml:space="preserve"> principal consiste en lograr </w:t>
      </w:r>
      <w:r w:rsidR="002663D5" w:rsidRPr="002663D5">
        <w:rPr>
          <w:rFonts w:ascii="Times New Roman" w:eastAsia="Times New Roman" w:hAnsi="Times New Roman" w:cs="Times New Roman"/>
          <w:lang w:val="es-ES"/>
        </w:rPr>
        <w:t>una mejor comprensión de</w:t>
      </w:r>
      <w:r w:rsidR="00A46309">
        <w:rPr>
          <w:rFonts w:ascii="Times New Roman" w:eastAsia="Times New Roman" w:hAnsi="Times New Roman" w:cs="Times New Roman"/>
          <w:lang w:val="es-ES"/>
        </w:rPr>
        <w:t xml:space="preserve"> las configuraciones específicas de </w:t>
      </w:r>
      <w:r w:rsidR="00CC22B3">
        <w:rPr>
          <w:rFonts w:ascii="Times New Roman" w:eastAsia="Times New Roman" w:hAnsi="Times New Roman" w:cs="Times New Roman"/>
          <w:lang w:val="es-ES"/>
        </w:rPr>
        <w:t>las sociedades dependientes y abundantes en</w:t>
      </w:r>
      <w:r w:rsidR="00A46309">
        <w:rPr>
          <w:rFonts w:ascii="Times New Roman" w:eastAsia="Times New Roman" w:hAnsi="Times New Roman" w:cs="Times New Roman"/>
          <w:lang w:val="es-ES"/>
        </w:rPr>
        <w:t xml:space="preserve"> materia prima</w:t>
      </w:r>
      <w:r w:rsidR="00CC22B3">
        <w:rPr>
          <w:rFonts w:ascii="Times New Roman" w:eastAsia="Times New Roman" w:hAnsi="Times New Roman" w:cs="Times New Roman"/>
          <w:lang w:val="es-ES"/>
        </w:rPr>
        <w:t>.</w:t>
      </w:r>
      <w:r w:rsidR="00B628E5">
        <w:rPr>
          <w:rFonts w:ascii="Times New Roman" w:eastAsia="Times New Roman" w:hAnsi="Times New Roman" w:cs="Times New Roman"/>
          <w:lang w:val="es-ES"/>
        </w:rPr>
        <w:t xml:space="preserve"> Metodológicamente, ello abarca</w:t>
      </w:r>
      <w:r w:rsidR="00CC22B3">
        <w:rPr>
          <w:rFonts w:ascii="Times New Roman" w:eastAsia="Times New Roman" w:hAnsi="Times New Roman" w:cs="Times New Roman"/>
          <w:lang w:val="es-ES"/>
        </w:rPr>
        <w:t xml:space="preserve"> un cambio de enfoque</w:t>
      </w:r>
      <w:r w:rsidR="002663D5" w:rsidRPr="002663D5">
        <w:rPr>
          <w:rFonts w:ascii="Times New Roman" w:eastAsia="Times New Roman" w:hAnsi="Times New Roman" w:cs="Times New Roman"/>
          <w:lang w:val="es-ES"/>
        </w:rPr>
        <w:t xml:space="preserve"> </w:t>
      </w:r>
      <w:r w:rsidR="00CC22B3">
        <w:rPr>
          <w:rFonts w:ascii="Times New Roman" w:eastAsia="Times New Roman" w:hAnsi="Times New Roman" w:cs="Times New Roman"/>
          <w:lang w:val="es-ES"/>
        </w:rPr>
        <w:t>hacia una</w:t>
      </w:r>
      <w:r w:rsidR="002663D5" w:rsidRPr="002663D5">
        <w:rPr>
          <w:rFonts w:ascii="Times New Roman" w:eastAsia="Times New Roman" w:hAnsi="Times New Roman" w:cs="Times New Roman"/>
          <w:lang w:val="es-ES"/>
        </w:rPr>
        <w:t xml:space="preserve"> inve</w:t>
      </w:r>
      <w:r w:rsidR="00CC22B3">
        <w:rPr>
          <w:rFonts w:ascii="Times New Roman" w:eastAsia="Times New Roman" w:hAnsi="Times New Roman" w:cs="Times New Roman"/>
          <w:lang w:val="es-ES"/>
        </w:rPr>
        <w:t>s</w:t>
      </w:r>
      <w:r w:rsidR="00C4097C">
        <w:rPr>
          <w:rFonts w:ascii="Times New Roman" w:eastAsia="Times New Roman" w:hAnsi="Times New Roman" w:cs="Times New Roman"/>
          <w:lang w:val="es-ES"/>
        </w:rPr>
        <w:t>tigación basada más</w:t>
      </w:r>
      <w:r w:rsidR="00CC22B3">
        <w:rPr>
          <w:rFonts w:ascii="Times New Roman" w:eastAsia="Times New Roman" w:hAnsi="Times New Roman" w:cs="Times New Roman"/>
          <w:lang w:val="es-ES"/>
        </w:rPr>
        <w:t xml:space="preserve"> cualitativa, inductiva, contextualizada</w:t>
      </w:r>
      <w:r w:rsidR="002663D5" w:rsidRPr="002663D5">
        <w:rPr>
          <w:rFonts w:ascii="Times New Roman" w:eastAsia="Times New Roman" w:hAnsi="Times New Roman" w:cs="Times New Roman"/>
          <w:lang w:val="es-ES"/>
        </w:rPr>
        <w:t xml:space="preserve"> y </w:t>
      </w:r>
      <w:r w:rsidR="00C4097C">
        <w:rPr>
          <w:rFonts w:ascii="Times New Roman" w:eastAsia="Times New Roman" w:hAnsi="Times New Roman" w:cs="Times New Roman"/>
          <w:lang w:val="es-ES"/>
        </w:rPr>
        <w:t xml:space="preserve">que </w:t>
      </w:r>
      <w:r w:rsidR="00C8761D">
        <w:rPr>
          <w:rFonts w:ascii="Times New Roman" w:eastAsia="Times New Roman" w:hAnsi="Times New Roman" w:cs="Times New Roman"/>
          <w:lang w:val="es-ES"/>
        </w:rPr>
        <w:t>se sustente por</w:t>
      </w:r>
      <w:r w:rsidR="002663D5" w:rsidRPr="002663D5">
        <w:rPr>
          <w:rFonts w:ascii="Times New Roman" w:eastAsia="Times New Roman" w:hAnsi="Times New Roman" w:cs="Times New Roman"/>
          <w:lang w:val="es-ES"/>
        </w:rPr>
        <w:t xml:space="preserve"> </w:t>
      </w:r>
      <w:r w:rsidR="00CC22B3">
        <w:rPr>
          <w:rFonts w:ascii="Times New Roman" w:eastAsia="Times New Roman" w:hAnsi="Times New Roman" w:cs="Times New Roman"/>
          <w:lang w:val="es-ES"/>
        </w:rPr>
        <w:t xml:space="preserve">un </w:t>
      </w:r>
      <w:r w:rsidR="002663D5" w:rsidRPr="002663D5">
        <w:rPr>
          <w:rFonts w:ascii="Times New Roman" w:eastAsia="Times New Roman" w:hAnsi="Times New Roman" w:cs="Times New Roman"/>
          <w:lang w:val="es-ES"/>
        </w:rPr>
        <w:t>trabajo de campo</w:t>
      </w:r>
      <w:r w:rsidR="00CC22B3">
        <w:rPr>
          <w:rFonts w:ascii="Times New Roman" w:eastAsia="Times New Roman" w:hAnsi="Times New Roman" w:cs="Times New Roman"/>
          <w:lang w:val="es-ES"/>
        </w:rPr>
        <w:t xml:space="preserve"> exhaustivo</w:t>
      </w:r>
      <w:r w:rsidR="002663D5" w:rsidRPr="002663D5">
        <w:rPr>
          <w:rFonts w:ascii="Times New Roman" w:eastAsia="Times New Roman" w:hAnsi="Times New Roman" w:cs="Times New Roman"/>
          <w:lang w:val="es-ES"/>
        </w:rPr>
        <w:t xml:space="preserve">. </w:t>
      </w:r>
      <w:r w:rsidR="00CC22B3">
        <w:rPr>
          <w:rFonts w:ascii="Times New Roman" w:eastAsia="Times New Roman" w:hAnsi="Times New Roman" w:cs="Times New Roman"/>
          <w:lang w:val="es-ES"/>
        </w:rPr>
        <w:t>Adicionalmente, l</w:t>
      </w:r>
      <w:r w:rsidR="002663D5" w:rsidRPr="002663D5">
        <w:rPr>
          <w:rFonts w:ascii="Times New Roman" w:eastAsia="Times New Roman" w:hAnsi="Times New Roman" w:cs="Times New Roman"/>
          <w:lang w:val="es-ES"/>
        </w:rPr>
        <w:t>a i</w:t>
      </w:r>
      <w:r w:rsidR="00CC22B3">
        <w:rPr>
          <w:rFonts w:ascii="Times New Roman" w:eastAsia="Times New Roman" w:hAnsi="Times New Roman" w:cs="Times New Roman"/>
          <w:lang w:val="es-ES"/>
        </w:rPr>
        <w:t xml:space="preserve">nvestigación empírica </w:t>
      </w:r>
      <w:r w:rsidR="002663D5" w:rsidRPr="002663D5">
        <w:rPr>
          <w:rFonts w:ascii="Times New Roman" w:eastAsia="Times New Roman" w:hAnsi="Times New Roman" w:cs="Times New Roman"/>
          <w:lang w:val="es-ES"/>
        </w:rPr>
        <w:t xml:space="preserve">basada en estudios de caso o </w:t>
      </w:r>
      <w:r w:rsidR="00CC22B3">
        <w:rPr>
          <w:rFonts w:ascii="Times New Roman" w:eastAsia="Times New Roman" w:hAnsi="Times New Roman" w:cs="Times New Roman"/>
          <w:lang w:val="es-ES"/>
        </w:rPr>
        <w:t>en comparaciones de pequeños números podría brindar mayor conocimiento</w:t>
      </w:r>
      <w:r w:rsidR="002663D5" w:rsidRPr="002663D5">
        <w:rPr>
          <w:rFonts w:ascii="Times New Roman" w:eastAsia="Times New Roman" w:hAnsi="Times New Roman" w:cs="Times New Roman"/>
          <w:lang w:val="es-ES"/>
        </w:rPr>
        <w:t xml:space="preserve"> sobre</w:t>
      </w:r>
      <w:r w:rsidR="00CC22B3">
        <w:rPr>
          <w:rFonts w:ascii="Times New Roman" w:eastAsia="Times New Roman" w:hAnsi="Times New Roman" w:cs="Times New Roman"/>
          <w:lang w:val="es-ES"/>
        </w:rPr>
        <w:t xml:space="preserve"> las características comunes</w:t>
      </w:r>
      <w:r w:rsidR="00C8761D">
        <w:rPr>
          <w:rFonts w:ascii="Times New Roman" w:eastAsia="Times New Roman" w:hAnsi="Times New Roman" w:cs="Times New Roman"/>
          <w:lang w:val="es-ES"/>
        </w:rPr>
        <w:t xml:space="preserve"> a muchos casos</w:t>
      </w:r>
      <w:r w:rsidR="00CC22B3">
        <w:rPr>
          <w:rFonts w:ascii="Times New Roman" w:eastAsia="Times New Roman" w:hAnsi="Times New Roman" w:cs="Times New Roman"/>
          <w:lang w:val="es-ES"/>
        </w:rPr>
        <w:t>, así como sobre</w:t>
      </w:r>
      <w:r w:rsidR="002663D5" w:rsidRPr="002663D5">
        <w:rPr>
          <w:rFonts w:ascii="Times New Roman" w:eastAsia="Times New Roman" w:hAnsi="Times New Roman" w:cs="Times New Roman"/>
          <w:lang w:val="es-ES"/>
        </w:rPr>
        <w:t xml:space="preserve"> </w:t>
      </w:r>
      <w:r w:rsidR="00C8761D">
        <w:rPr>
          <w:rFonts w:ascii="Times New Roman" w:eastAsia="Times New Roman" w:hAnsi="Times New Roman" w:cs="Times New Roman"/>
          <w:lang w:val="es-ES"/>
        </w:rPr>
        <w:t>las particularidades</w:t>
      </w:r>
      <w:r w:rsidR="002663D5" w:rsidRPr="002663D5">
        <w:rPr>
          <w:rFonts w:ascii="Times New Roman" w:eastAsia="Times New Roman" w:hAnsi="Times New Roman" w:cs="Times New Roman"/>
          <w:lang w:val="es-ES"/>
        </w:rPr>
        <w:t xml:space="preserve"> de cada caso.</w:t>
      </w:r>
    </w:p>
    <w:p w14:paraId="56CF50DA" w14:textId="77777777" w:rsidR="00631285" w:rsidRDefault="00631285" w:rsidP="00440C17">
      <w:pPr>
        <w:spacing w:line="360" w:lineRule="auto"/>
        <w:contextualSpacing/>
        <w:jc w:val="both"/>
        <w:rPr>
          <w:rFonts w:ascii="Times New Roman" w:eastAsia="Times New Roman" w:hAnsi="Times New Roman" w:cs="Times New Roman"/>
          <w:lang w:val="es-ES"/>
        </w:rPr>
      </w:pPr>
    </w:p>
    <w:p w14:paraId="34F1198F" w14:textId="06ED407B" w:rsidR="00C06796" w:rsidRPr="002220BB" w:rsidRDefault="00FE020C" w:rsidP="00440C17">
      <w:pPr>
        <w:spacing w:line="360" w:lineRule="auto"/>
        <w:contextualSpacing/>
        <w:jc w:val="both"/>
        <w:rPr>
          <w:rFonts w:ascii="Times New Roman" w:eastAsia="Times New Roman" w:hAnsi="Times New Roman" w:cs="Times New Roman"/>
          <w:lang w:val="es-AR"/>
        </w:rPr>
      </w:pPr>
      <w:r>
        <w:rPr>
          <w:rFonts w:ascii="Times New Roman" w:eastAsia="Times New Roman" w:hAnsi="Times New Roman" w:cs="Times New Roman"/>
          <w:lang w:val="es-ES"/>
        </w:rPr>
        <w:t>No obstante, los estudios en torno a</w:t>
      </w:r>
      <w:r w:rsidR="00C06796" w:rsidRPr="00C06796">
        <w:rPr>
          <w:rFonts w:ascii="Times New Roman" w:eastAsia="Times New Roman" w:hAnsi="Times New Roman" w:cs="Times New Roman"/>
          <w:lang w:val="es-ES"/>
        </w:rPr>
        <w:t xml:space="preserve"> s</w:t>
      </w:r>
      <w:r>
        <w:rPr>
          <w:rFonts w:ascii="Times New Roman" w:eastAsia="Times New Roman" w:hAnsi="Times New Roman" w:cs="Times New Roman"/>
          <w:lang w:val="es-ES"/>
        </w:rPr>
        <w:t>ociedades rentistas no concluirán en frases sofisticada</w:t>
      </w:r>
      <w:r w:rsidR="00C06796" w:rsidRPr="00C06796">
        <w:rPr>
          <w:rFonts w:ascii="Times New Roman" w:eastAsia="Times New Roman" w:hAnsi="Times New Roman" w:cs="Times New Roman"/>
          <w:lang w:val="es-ES"/>
        </w:rPr>
        <w:t>s ni</w:t>
      </w:r>
      <w:r>
        <w:rPr>
          <w:rFonts w:ascii="Times New Roman" w:eastAsia="Times New Roman" w:hAnsi="Times New Roman" w:cs="Times New Roman"/>
          <w:lang w:val="es-ES"/>
        </w:rPr>
        <w:t xml:space="preserve"> tampoco en cajas de herramientas </w:t>
      </w:r>
      <w:r w:rsidR="00C06796" w:rsidRPr="00C06796">
        <w:rPr>
          <w:rFonts w:ascii="Times New Roman" w:eastAsia="Times New Roman" w:hAnsi="Times New Roman" w:cs="Times New Roman"/>
          <w:lang w:val="es-ES"/>
        </w:rPr>
        <w:t>aparentemente sencillas con las cuales</w:t>
      </w:r>
      <w:r>
        <w:rPr>
          <w:rFonts w:ascii="Times New Roman" w:eastAsia="Times New Roman" w:hAnsi="Times New Roman" w:cs="Times New Roman"/>
          <w:lang w:val="es-ES"/>
        </w:rPr>
        <w:t xml:space="preserve"> se implemente</w:t>
      </w:r>
      <w:r w:rsidR="00C06796" w:rsidRPr="00C06796">
        <w:rPr>
          <w:rFonts w:ascii="Times New Roman" w:eastAsia="Times New Roman" w:hAnsi="Times New Roman" w:cs="Times New Roman"/>
          <w:lang w:val="es-ES"/>
        </w:rPr>
        <w:t xml:space="preserve"> el</w:t>
      </w:r>
      <w:r>
        <w:rPr>
          <w:rFonts w:ascii="Times New Roman" w:eastAsia="Times New Roman" w:hAnsi="Times New Roman" w:cs="Times New Roman"/>
          <w:lang w:val="es-ES"/>
        </w:rPr>
        <w:t xml:space="preserve"> </w:t>
      </w:r>
      <w:r>
        <w:rPr>
          <w:rFonts w:ascii="Times New Roman" w:eastAsia="Times New Roman" w:hAnsi="Times New Roman" w:cs="Times New Roman"/>
          <w:lang w:val="es-ES"/>
        </w:rPr>
        <w:lastRenderedPageBreak/>
        <w:t>desarrollo</w:t>
      </w:r>
      <w:r w:rsidR="00C06796" w:rsidRPr="00C06796">
        <w:rPr>
          <w:rFonts w:ascii="Times New Roman" w:eastAsia="Times New Roman" w:hAnsi="Times New Roman" w:cs="Times New Roman"/>
          <w:lang w:val="es-ES"/>
        </w:rPr>
        <w:t xml:space="preserve"> </w:t>
      </w:r>
      <w:r w:rsidR="00461DE7" w:rsidRPr="00C06796">
        <w:rPr>
          <w:rFonts w:ascii="Times New Roman" w:eastAsia="Times New Roman" w:hAnsi="Times New Roman" w:cs="Times New Roman"/>
          <w:lang w:val="es-ES"/>
        </w:rPr>
        <w:t>exito</w:t>
      </w:r>
      <w:r w:rsidR="00461DE7">
        <w:rPr>
          <w:rFonts w:ascii="Times New Roman" w:eastAsia="Times New Roman" w:hAnsi="Times New Roman" w:cs="Times New Roman"/>
          <w:lang w:val="es-ES"/>
        </w:rPr>
        <w:t>samente</w:t>
      </w:r>
      <w:r>
        <w:rPr>
          <w:rFonts w:ascii="Times New Roman" w:eastAsia="Times New Roman" w:hAnsi="Times New Roman" w:cs="Times New Roman"/>
          <w:lang w:val="es-ES"/>
        </w:rPr>
        <w:t xml:space="preserve"> en los países </w:t>
      </w:r>
      <w:r w:rsidR="00C06796" w:rsidRPr="00C06796">
        <w:rPr>
          <w:rFonts w:ascii="Times New Roman" w:eastAsia="Times New Roman" w:hAnsi="Times New Roman" w:cs="Times New Roman"/>
          <w:lang w:val="es-ES"/>
        </w:rPr>
        <w:t>depend</w:t>
      </w:r>
      <w:r>
        <w:rPr>
          <w:rFonts w:ascii="Times New Roman" w:eastAsia="Times New Roman" w:hAnsi="Times New Roman" w:cs="Times New Roman"/>
          <w:lang w:val="es-ES"/>
        </w:rPr>
        <w:t>i</w:t>
      </w:r>
      <w:r w:rsidR="00C06796" w:rsidRPr="00C06796">
        <w:rPr>
          <w:rFonts w:ascii="Times New Roman" w:eastAsia="Times New Roman" w:hAnsi="Times New Roman" w:cs="Times New Roman"/>
          <w:lang w:val="es-ES"/>
        </w:rPr>
        <w:t>en</w:t>
      </w:r>
      <w:r>
        <w:rPr>
          <w:rFonts w:ascii="Times New Roman" w:eastAsia="Times New Roman" w:hAnsi="Times New Roman" w:cs="Times New Roman"/>
          <w:lang w:val="es-ES"/>
        </w:rPr>
        <w:t xml:space="preserve">tes de </w:t>
      </w:r>
      <w:r w:rsidR="00C06796" w:rsidRPr="00C06796">
        <w:rPr>
          <w:rFonts w:ascii="Times New Roman" w:eastAsia="Times New Roman" w:hAnsi="Times New Roman" w:cs="Times New Roman"/>
          <w:lang w:val="es-ES"/>
        </w:rPr>
        <w:t>recursos</w:t>
      </w:r>
      <w:r>
        <w:rPr>
          <w:rFonts w:ascii="Times New Roman" w:eastAsia="Times New Roman" w:hAnsi="Times New Roman" w:cs="Times New Roman"/>
          <w:lang w:val="es-ES"/>
        </w:rPr>
        <w:t xml:space="preserve"> naturales. Por el contrario, dichos estudios</w:t>
      </w:r>
      <w:r w:rsidR="00C06796" w:rsidRPr="00C06796">
        <w:rPr>
          <w:rFonts w:ascii="Times New Roman" w:eastAsia="Times New Roman" w:hAnsi="Times New Roman" w:cs="Times New Roman"/>
          <w:lang w:val="es-ES"/>
        </w:rPr>
        <w:t xml:space="preserve"> ofrece</w:t>
      </w:r>
      <w:r>
        <w:rPr>
          <w:rFonts w:ascii="Times New Roman" w:eastAsia="Times New Roman" w:hAnsi="Times New Roman" w:cs="Times New Roman"/>
          <w:lang w:val="es-ES"/>
        </w:rPr>
        <w:t>n</w:t>
      </w:r>
      <w:r w:rsidR="00C06796" w:rsidRPr="00C06796">
        <w:rPr>
          <w:rFonts w:ascii="Times New Roman" w:eastAsia="Times New Roman" w:hAnsi="Times New Roman" w:cs="Times New Roman"/>
          <w:lang w:val="es-ES"/>
        </w:rPr>
        <w:t xml:space="preserve"> l</w:t>
      </w:r>
      <w:r>
        <w:rPr>
          <w:rFonts w:ascii="Times New Roman" w:eastAsia="Times New Roman" w:hAnsi="Times New Roman" w:cs="Times New Roman"/>
          <w:lang w:val="es-ES"/>
        </w:rPr>
        <w:t>a posibilidad de un análisis detallado</w:t>
      </w:r>
      <w:r w:rsidR="007E1BBC">
        <w:rPr>
          <w:rFonts w:ascii="Times New Roman" w:eastAsia="Times New Roman" w:hAnsi="Times New Roman" w:cs="Times New Roman"/>
          <w:lang w:val="es-ES"/>
        </w:rPr>
        <w:t xml:space="preserve"> y una comprensión mucho más abarcadora </w:t>
      </w:r>
      <w:r w:rsidR="00C06796" w:rsidRPr="00C06796">
        <w:rPr>
          <w:rFonts w:ascii="Times New Roman" w:eastAsia="Times New Roman" w:hAnsi="Times New Roman" w:cs="Times New Roman"/>
          <w:lang w:val="es-ES"/>
        </w:rPr>
        <w:t>de una realidad</w:t>
      </w:r>
      <w:r w:rsidR="007E1BBC">
        <w:rPr>
          <w:rFonts w:ascii="Times New Roman" w:eastAsia="Times New Roman" w:hAnsi="Times New Roman" w:cs="Times New Roman"/>
          <w:lang w:val="es-ES"/>
        </w:rPr>
        <w:t xml:space="preserve"> que sin dudas es</w:t>
      </w:r>
      <w:r w:rsidR="00C06796" w:rsidRPr="00C06796">
        <w:rPr>
          <w:rFonts w:ascii="Times New Roman" w:eastAsia="Times New Roman" w:hAnsi="Times New Roman" w:cs="Times New Roman"/>
          <w:lang w:val="es-ES"/>
        </w:rPr>
        <w:t xml:space="preserve"> com</w:t>
      </w:r>
      <w:r w:rsidR="007E1BBC">
        <w:rPr>
          <w:rFonts w:ascii="Times New Roman" w:eastAsia="Times New Roman" w:hAnsi="Times New Roman" w:cs="Times New Roman"/>
          <w:lang w:val="es-ES"/>
        </w:rPr>
        <w:t xml:space="preserve">pleja. Esto incluye un arduo </w:t>
      </w:r>
      <w:r w:rsidR="00C06796" w:rsidRPr="00C06796">
        <w:rPr>
          <w:rFonts w:ascii="Times New Roman" w:eastAsia="Times New Roman" w:hAnsi="Times New Roman" w:cs="Times New Roman"/>
          <w:lang w:val="es-ES"/>
        </w:rPr>
        <w:t>trabajo</w:t>
      </w:r>
      <w:r w:rsidR="007E1BBC">
        <w:rPr>
          <w:rFonts w:ascii="Times New Roman" w:eastAsia="Times New Roman" w:hAnsi="Times New Roman" w:cs="Times New Roman"/>
          <w:lang w:val="es-ES"/>
        </w:rPr>
        <w:t xml:space="preserve"> de análisis</w:t>
      </w:r>
      <w:r w:rsidR="00C06796" w:rsidRPr="00C06796">
        <w:rPr>
          <w:rFonts w:ascii="Times New Roman" w:eastAsia="Times New Roman" w:hAnsi="Times New Roman" w:cs="Times New Roman"/>
          <w:lang w:val="es-ES"/>
        </w:rPr>
        <w:t xml:space="preserve"> </w:t>
      </w:r>
      <w:r w:rsidR="007E1BBC">
        <w:rPr>
          <w:rFonts w:ascii="Times New Roman" w:eastAsia="Times New Roman" w:hAnsi="Times New Roman" w:cs="Times New Roman"/>
          <w:lang w:val="es-ES"/>
        </w:rPr>
        <w:t xml:space="preserve">sobre </w:t>
      </w:r>
      <w:r w:rsidR="00C06796" w:rsidRPr="00C06796">
        <w:rPr>
          <w:rFonts w:ascii="Times New Roman" w:eastAsia="Times New Roman" w:hAnsi="Times New Roman" w:cs="Times New Roman"/>
          <w:lang w:val="es-ES"/>
        </w:rPr>
        <w:t>los diferentes m</w:t>
      </w:r>
      <w:r w:rsidR="007E1BBC">
        <w:rPr>
          <w:rFonts w:ascii="Times New Roman" w:eastAsia="Times New Roman" w:hAnsi="Times New Roman" w:cs="Times New Roman"/>
          <w:lang w:val="es-ES"/>
        </w:rPr>
        <w:t>ecanismos distributivos de la renta y sus</w:t>
      </w:r>
      <w:r w:rsidR="00C06796" w:rsidRPr="00C06796">
        <w:rPr>
          <w:rFonts w:ascii="Times New Roman" w:eastAsia="Times New Roman" w:hAnsi="Times New Roman" w:cs="Times New Roman"/>
          <w:lang w:val="es-ES"/>
        </w:rPr>
        <w:t xml:space="preserve"> consecuencias para la </w:t>
      </w:r>
      <w:r w:rsidR="007E1BBC">
        <w:rPr>
          <w:rFonts w:ascii="Times New Roman" w:eastAsia="Times New Roman" w:hAnsi="Times New Roman" w:cs="Times New Roman"/>
          <w:lang w:val="es-ES"/>
        </w:rPr>
        <w:t>re</w:t>
      </w:r>
      <w:r w:rsidR="00C06796" w:rsidRPr="00C06796">
        <w:rPr>
          <w:rFonts w:ascii="Times New Roman" w:eastAsia="Times New Roman" w:hAnsi="Times New Roman" w:cs="Times New Roman"/>
          <w:lang w:val="es-ES"/>
        </w:rPr>
        <w:t xml:space="preserve">configuración de </w:t>
      </w:r>
      <w:r w:rsidR="007E1BBC">
        <w:rPr>
          <w:rFonts w:ascii="Times New Roman" w:eastAsia="Times New Roman" w:hAnsi="Times New Roman" w:cs="Times New Roman"/>
          <w:lang w:val="es-ES"/>
        </w:rPr>
        <w:t>las relaciones de clase y poder. Además, también de primordial importancia es</w:t>
      </w:r>
      <w:r w:rsidR="00C06796" w:rsidRPr="00C06796">
        <w:rPr>
          <w:rFonts w:ascii="Times New Roman" w:eastAsia="Times New Roman" w:hAnsi="Times New Roman" w:cs="Times New Roman"/>
          <w:lang w:val="es-ES"/>
        </w:rPr>
        <w:t xml:space="preserve"> el estudio de las consecuencias socioc</w:t>
      </w:r>
      <w:r w:rsidR="007E1BBC">
        <w:rPr>
          <w:rFonts w:ascii="Times New Roman" w:eastAsia="Times New Roman" w:hAnsi="Times New Roman" w:cs="Times New Roman"/>
          <w:lang w:val="es-ES"/>
        </w:rPr>
        <w:t>ulturales del flujo continuo del ingreso pro</w:t>
      </w:r>
      <w:r w:rsidR="00C8761D">
        <w:rPr>
          <w:rFonts w:ascii="Times New Roman" w:eastAsia="Times New Roman" w:hAnsi="Times New Roman" w:cs="Times New Roman"/>
          <w:lang w:val="es-ES"/>
        </w:rPr>
        <w:t>veniente de la renta y como éste</w:t>
      </w:r>
      <w:r w:rsidR="007E1BBC">
        <w:rPr>
          <w:rFonts w:ascii="Times New Roman" w:eastAsia="Times New Roman" w:hAnsi="Times New Roman" w:cs="Times New Roman"/>
          <w:lang w:val="es-ES"/>
        </w:rPr>
        <w:t xml:space="preserve"> determina </w:t>
      </w:r>
      <w:r w:rsidR="00C8761D">
        <w:rPr>
          <w:rFonts w:ascii="Times New Roman" w:eastAsia="Times New Roman" w:hAnsi="Times New Roman" w:cs="Times New Roman"/>
          <w:lang w:val="es-ES"/>
        </w:rPr>
        <w:t>las estrategias transformativas</w:t>
      </w:r>
      <w:r w:rsidR="007E1BBC">
        <w:rPr>
          <w:rFonts w:ascii="Times New Roman" w:eastAsia="Times New Roman" w:hAnsi="Times New Roman" w:cs="Times New Roman"/>
          <w:lang w:val="es-ES"/>
        </w:rPr>
        <w:t xml:space="preserve"> </w:t>
      </w:r>
      <w:r w:rsidR="006C733C">
        <w:rPr>
          <w:rFonts w:ascii="Times New Roman" w:eastAsia="Times New Roman" w:hAnsi="Times New Roman" w:cs="Times New Roman"/>
          <w:lang w:val="es-ES"/>
        </w:rPr>
        <w:t xml:space="preserve">que generalmente han </w:t>
      </w:r>
      <w:r w:rsidR="00C06796" w:rsidRPr="00C06796">
        <w:rPr>
          <w:rFonts w:ascii="Times New Roman" w:eastAsia="Times New Roman" w:hAnsi="Times New Roman" w:cs="Times New Roman"/>
          <w:lang w:val="es-ES"/>
        </w:rPr>
        <w:t>fracas</w:t>
      </w:r>
      <w:r w:rsidR="006C733C">
        <w:rPr>
          <w:rFonts w:ascii="Times New Roman" w:eastAsia="Times New Roman" w:hAnsi="Times New Roman" w:cs="Times New Roman"/>
          <w:lang w:val="es-ES"/>
        </w:rPr>
        <w:t>ad</w:t>
      </w:r>
      <w:r w:rsidR="00461DE7">
        <w:rPr>
          <w:rFonts w:ascii="Times New Roman" w:eastAsia="Times New Roman" w:hAnsi="Times New Roman" w:cs="Times New Roman"/>
          <w:lang w:val="es-ES"/>
        </w:rPr>
        <w:t>o en el afán de superar el orden rentista</w:t>
      </w:r>
      <w:r w:rsidR="00C06796" w:rsidRPr="00C06796">
        <w:rPr>
          <w:rFonts w:ascii="Times New Roman" w:eastAsia="Times New Roman" w:hAnsi="Times New Roman" w:cs="Times New Roman"/>
          <w:lang w:val="es-ES"/>
        </w:rPr>
        <w:t>.</w:t>
      </w:r>
    </w:p>
    <w:p w14:paraId="4555E1C4" w14:textId="0D2947E6" w:rsidR="00C06796" w:rsidRDefault="00C06796" w:rsidP="00440C17">
      <w:pPr>
        <w:spacing w:line="360" w:lineRule="auto"/>
        <w:contextualSpacing/>
        <w:jc w:val="both"/>
        <w:rPr>
          <w:rFonts w:ascii="Times New Roman" w:eastAsia="Times New Roman" w:hAnsi="Times New Roman" w:cs="Times New Roman"/>
          <w:lang w:val="es-ES"/>
        </w:rPr>
      </w:pPr>
    </w:p>
    <w:p w14:paraId="03B7F6A2" w14:textId="3C1E0FE0" w:rsidR="003C1AFA" w:rsidRPr="00407A60" w:rsidRDefault="003C1AFA" w:rsidP="00440C17">
      <w:pPr>
        <w:spacing w:line="360" w:lineRule="auto"/>
        <w:contextualSpacing/>
        <w:jc w:val="both"/>
        <w:rPr>
          <w:rFonts w:ascii="Times New Roman" w:eastAsia="Times New Roman" w:hAnsi="Times New Roman" w:cs="Times New Roman"/>
          <w:b/>
        </w:rPr>
      </w:pPr>
      <w:proofErr w:type="spellStart"/>
      <w:r w:rsidRPr="00407A60">
        <w:rPr>
          <w:rFonts w:ascii="Times New Roman" w:eastAsia="Times New Roman" w:hAnsi="Times New Roman" w:cs="Times New Roman"/>
          <w:b/>
        </w:rPr>
        <w:t>Bibliografía</w:t>
      </w:r>
      <w:proofErr w:type="spellEnd"/>
      <w:r w:rsidRPr="00407A60">
        <w:rPr>
          <w:rFonts w:ascii="Times New Roman" w:eastAsia="Times New Roman" w:hAnsi="Times New Roman" w:cs="Times New Roman"/>
          <w:b/>
        </w:rPr>
        <w:t>:</w:t>
      </w:r>
    </w:p>
    <w:p w14:paraId="0E625CA0" w14:textId="0A962283" w:rsidR="007C32B6" w:rsidRPr="003C1AFA" w:rsidRDefault="00050564" w:rsidP="007C32B6">
      <w:pPr>
        <w:spacing w:line="276" w:lineRule="auto"/>
        <w:rPr>
          <w:rFonts w:ascii="Times New Roman" w:hAnsi="Times New Roman" w:cs="Times New Roman"/>
          <w:iCs/>
        </w:rPr>
      </w:pPr>
      <w:proofErr w:type="spellStart"/>
      <w:r>
        <w:rPr>
          <w:rFonts w:ascii="Times New Roman" w:hAnsi="Times New Roman" w:cs="Times New Roman"/>
          <w:iCs/>
        </w:rPr>
        <w:t>Arsel</w:t>
      </w:r>
      <w:proofErr w:type="spellEnd"/>
      <w:r>
        <w:rPr>
          <w:rFonts w:ascii="Times New Roman" w:hAnsi="Times New Roman" w:cs="Times New Roman"/>
          <w:iCs/>
        </w:rPr>
        <w:t>, M., Hogenboom, B. &amp; Pellegrini, L.</w:t>
      </w:r>
      <w:r w:rsidR="007C32B6" w:rsidRPr="003C1AFA">
        <w:rPr>
          <w:rFonts w:ascii="Times New Roman" w:hAnsi="Times New Roman" w:cs="Times New Roman"/>
          <w:iCs/>
        </w:rPr>
        <w:t xml:space="preserve"> (2016): The Extracti</w:t>
      </w:r>
      <w:r w:rsidR="005C2855">
        <w:rPr>
          <w:rFonts w:ascii="Times New Roman" w:hAnsi="Times New Roman" w:cs="Times New Roman"/>
          <w:iCs/>
        </w:rPr>
        <w:t>ve Impe</w:t>
      </w:r>
      <w:r w:rsidR="005C2855">
        <w:rPr>
          <w:rFonts w:ascii="Times New Roman" w:hAnsi="Times New Roman" w:cs="Times New Roman"/>
          <w:iCs/>
        </w:rPr>
        <w:softHyphen/>
        <w:t>rative in Latin America,</w:t>
      </w:r>
      <w:r w:rsidR="007C32B6" w:rsidRPr="003C1AFA">
        <w:rPr>
          <w:rFonts w:ascii="Times New Roman" w:hAnsi="Times New Roman" w:cs="Times New Roman"/>
          <w:iCs/>
        </w:rPr>
        <w:t xml:space="preserve"> </w:t>
      </w:r>
      <w:proofErr w:type="gramStart"/>
      <w:r w:rsidR="007C32B6" w:rsidRPr="005C2855">
        <w:rPr>
          <w:rFonts w:ascii="Times New Roman" w:hAnsi="Times New Roman" w:cs="Times New Roman"/>
          <w:i/>
          <w:iCs/>
        </w:rPr>
        <w:t>The</w:t>
      </w:r>
      <w:proofErr w:type="gramEnd"/>
      <w:r w:rsidR="007C32B6" w:rsidRPr="005C2855">
        <w:rPr>
          <w:rFonts w:ascii="Times New Roman" w:hAnsi="Times New Roman" w:cs="Times New Roman"/>
          <w:i/>
          <w:iCs/>
        </w:rPr>
        <w:t xml:space="preserve"> Extractive Industries and Society</w:t>
      </w:r>
      <w:r w:rsidR="007C32B6" w:rsidRPr="003C1AFA">
        <w:rPr>
          <w:rFonts w:ascii="Times New Roman" w:hAnsi="Times New Roman" w:cs="Times New Roman"/>
          <w:iCs/>
        </w:rPr>
        <w:t>, Vol. 3, 880-887.</w:t>
      </w:r>
    </w:p>
    <w:p w14:paraId="6E881135" w14:textId="77777777" w:rsidR="007C32B6" w:rsidRPr="003C1AFA" w:rsidRDefault="007C32B6" w:rsidP="007C32B6">
      <w:pPr>
        <w:spacing w:line="276" w:lineRule="auto"/>
        <w:rPr>
          <w:rFonts w:ascii="Times New Roman" w:hAnsi="Times New Roman" w:cs="Times New Roman"/>
        </w:rPr>
      </w:pPr>
    </w:p>
    <w:p w14:paraId="75090919" w14:textId="1AB1C409" w:rsidR="007C32B6" w:rsidRPr="003C1AFA" w:rsidRDefault="00050564" w:rsidP="007C32B6">
      <w:pPr>
        <w:spacing w:line="276" w:lineRule="auto"/>
        <w:rPr>
          <w:rFonts w:ascii="Times New Roman" w:hAnsi="Times New Roman" w:cs="Times New Roman"/>
          <w:iCs/>
        </w:rPr>
      </w:pPr>
      <w:proofErr w:type="spellStart"/>
      <w:r>
        <w:rPr>
          <w:rFonts w:ascii="Times New Roman" w:hAnsi="Times New Roman" w:cs="Times New Roman"/>
        </w:rPr>
        <w:t>Auty</w:t>
      </w:r>
      <w:proofErr w:type="spellEnd"/>
      <w:r>
        <w:rPr>
          <w:rFonts w:ascii="Times New Roman" w:hAnsi="Times New Roman" w:cs="Times New Roman"/>
        </w:rPr>
        <w:t>, R.</w:t>
      </w:r>
      <w:r w:rsidR="007C32B6" w:rsidRPr="003C1AFA">
        <w:rPr>
          <w:rFonts w:ascii="Times New Roman" w:hAnsi="Times New Roman" w:cs="Times New Roman"/>
        </w:rPr>
        <w:t xml:space="preserve"> M. (1993): </w:t>
      </w:r>
      <w:r w:rsidR="007C32B6" w:rsidRPr="005C2855">
        <w:rPr>
          <w:rFonts w:ascii="Times New Roman" w:hAnsi="Times New Roman" w:cs="Times New Roman"/>
          <w:i/>
          <w:iCs/>
        </w:rPr>
        <w:t>Sustaining Development in Mineral Economies: The Resource Curse Thesis</w:t>
      </w:r>
      <w:r w:rsidR="007C32B6" w:rsidRPr="003C1AFA">
        <w:rPr>
          <w:rFonts w:ascii="Times New Roman" w:hAnsi="Times New Roman" w:cs="Times New Roman"/>
          <w:iCs/>
        </w:rPr>
        <w:t>. London.</w:t>
      </w:r>
    </w:p>
    <w:p w14:paraId="76AF052E" w14:textId="77777777" w:rsidR="007C32B6" w:rsidRPr="003C1AFA" w:rsidRDefault="007C32B6" w:rsidP="007C32B6">
      <w:pPr>
        <w:spacing w:line="276" w:lineRule="auto"/>
        <w:rPr>
          <w:rFonts w:ascii="Times New Roman" w:hAnsi="Times New Roman" w:cs="Times New Roman"/>
        </w:rPr>
      </w:pPr>
    </w:p>
    <w:p w14:paraId="3366B4B7" w14:textId="3644B142" w:rsidR="007C32B6" w:rsidRPr="003C1AFA" w:rsidRDefault="00050564" w:rsidP="007C32B6">
      <w:pPr>
        <w:spacing w:line="276" w:lineRule="auto"/>
        <w:rPr>
          <w:rFonts w:ascii="Times New Roman" w:hAnsi="Times New Roman" w:cs="Times New Roman"/>
          <w:iCs/>
        </w:rPr>
      </w:pPr>
      <w:r w:rsidRPr="0024659B">
        <w:rPr>
          <w:rFonts w:ascii="Times New Roman" w:hAnsi="Times New Roman" w:cs="Times New Roman"/>
          <w:iCs/>
          <w:lang w:val="es-AR"/>
        </w:rPr>
        <w:t>Baptista, A.</w:t>
      </w:r>
      <w:r w:rsidR="007C32B6" w:rsidRPr="0024659B">
        <w:rPr>
          <w:rFonts w:ascii="Times New Roman" w:hAnsi="Times New Roman" w:cs="Times New Roman"/>
          <w:iCs/>
          <w:lang w:val="es-AR"/>
        </w:rPr>
        <w:t xml:space="preserve"> (2010): </w:t>
      </w:r>
      <w:r w:rsidR="007C32B6" w:rsidRPr="0024659B">
        <w:rPr>
          <w:rFonts w:ascii="Times New Roman" w:hAnsi="Times New Roman" w:cs="Times New Roman"/>
          <w:i/>
          <w:iCs/>
          <w:lang w:val="es-AR"/>
        </w:rPr>
        <w:t>Teoría económica del capitalismo rentístico</w:t>
      </w:r>
      <w:r w:rsidR="007C32B6" w:rsidRPr="0024659B">
        <w:rPr>
          <w:rFonts w:ascii="Times New Roman" w:hAnsi="Times New Roman" w:cs="Times New Roman"/>
          <w:iCs/>
          <w:lang w:val="es-AR"/>
        </w:rPr>
        <w:t xml:space="preserve">. </w:t>
      </w:r>
      <w:r w:rsidR="007C32B6" w:rsidRPr="003C1AFA">
        <w:rPr>
          <w:rFonts w:ascii="Times New Roman" w:hAnsi="Times New Roman" w:cs="Times New Roman"/>
          <w:iCs/>
        </w:rPr>
        <w:t>Caracas.</w:t>
      </w:r>
    </w:p>
    <w:p w14:paraId="062FA5D4" w14:textId="77777777" w:rsidR="007C32B6" w:rsidRPr="003C1AFA" w:rsidRDefault="007C32B6" w:rsidP="007C32B6">
      <w:pPr>
        <w:spacing w:line="276" w:lineRule="auto"/>
        <w:rPr>
          <w:rFonts w:ascii="Times New Roman" w:hAnsi="Times New Roman" w:cs="Times New Roman"/>
          <w:lang w:val="en-GB"/>
        </w:rPr>
      </w:pPr>
    </w:p>
    <w:p w14:paraId="6CF96538" w14:textId="289E0565" w:rsidR="007C32B6" w:rsidRPr="003C1AFA" w:rsidRDefault="00050564" w:rsidP="007C32B6">
      <w:pPr>
        <w:spacing w:line="276" w:lineRule="auto"/>
        <w:rPr>
          <w:rFonts w:ascii="Times New Roman" w:hAnsi="Times New Roman" w:cs="Times New Roman"/>
          <w:lang w:val="es-AR"/>
        </w:rPr>
      </w:pPr>
      <w:r>
        <w:rPr>
          <w:rFonts w:ascii="Times New Roman" w:hAnsi="Times New Roman" w:cs="Times New Roman"/>
          <w:iCs/>
        </w:rPr>
        <w:t>Barrionuevo, N. &amp; Peters, S.</w:t>
      </w:r>
      <w:r w:rsidR="007C32B6" w:rsidRPr="003C1AFA">
        <w:rPr>
          <w:rFonts w:ascii="Times New Roman" w:hAnsi="Times New Roman" w:cs="Times New Roman"/>
          <w:iCs/>
        </w:rPr>
        <w:t xml:space="preserve"> (2019): Against all Odds: Oil Culture and the Com</w:t>
      </w:r>
      <w:r w:rsidR="007C32B6" w:rsidRPr="003C1AFA">
        <w:rPr>
          <w:rFonts w:ascii="Times New Roman" w:hAnsi="Times New Roman" w:cs="Times New Roman"/>
          <w:iCs/>
        </w:rPr>
        <w:softHyphen/>
        <w:t>modity Consensus in Argent</w:t>
      </w:r>
      <w:r>
        <w:rPr>
          <w:rFonts w:ascii="Times New Roman" w:hAnsi="Times New Roman" w:cs="Times New Roman"/>
          <w:iCs/>
        </w:rPr>
        <w:t>inean Patagonia</w:t>
      </w:r>
      <w:r w:rsidR="005C2855">
        <w:rPr>
          <w:rFonts w:ascii="Times New Roman" w:hAnsi="Times New Roman" w:cs="Times New Roman"/>
          <w:iCs/>
        </w:rPr>
        <w:t xml:space="preserve">, en: </w:t>
      </w:r>
      <w:r>
        <w:rPr>
          <w:rFonts w:ascii="Times New Roman" w:hAnsi="Times New Roman" w:cs="Times New Roman"/>
          <w:iCs/>
        </w:rPr>
        <w:t>Gordon, J. &amp; Graves, H. (Eds</w:t>
      </w:r>
      <w:r w:rsidR="007C32B6" w:rsidRPr="003C1AFA">
        <w:rPr>
          <w:rFonts w:ascii="Times New Roman" w:hAnsi="Times New Roman" w:cs="Times New Roman"/>
          <w:iCs/>
        </w:rPr>
        <w:t xml:space="preserve">.): </w:t>
      </w:r>
      <w:r w:rsidR="007C32B6" w:rsidRPr="005C2855">
        <w:rPr>
          <w:rFonts w:ascii="Times New Roman" w:hAnsi="Times New Roman" w:cs="Times New Roman"/>
          <w:i/>
          <w:iCs/>
        </w:rPr>
        <w:t>The Rhetoric and Discourse of Oil</w:t>
      </w:r>
      <w:r w:rsidR="007C32B6" w:rsidRPr="003C1AFA">
        <w:rPr>
          <w:rFonts w:ascii="Times New Roman" w:hAnsi="Times New Roman" w:cs="Times New Roman"/>
          <w:iCs/>
        </w:rPr>
        <w:t xml:space="preserve">. </w:t>
      </w:r>
      <w:r w:rsidR="007C32B6" w:rsidRPr="003C1AFA">
        <w:rPr>
          <w:rFonts w:ascii="Times New Roman" w:hAnsi="Times New Roman" w:cs="Times New Roman"/>
          <w:iCs/>
          <w:lang w:val="es-AR"/>
        </w:rPr>
        <w:t>London, 145-165.</w:t>
      </w:r>
    </w:p>
    <w:p w14:paraId="36ACFFD1" w14:textId="77777777" w:rsidR="007C32B6" w:rsidRPr="003C1AFA" w:rsidRDefault="007C32B6" w:rsidP="007C32B6">
      <w:pPr>
        <w:spacing w:line="276" w:lineRule="auto"/>
        <w:rPr>
          <w:rFonts w:ascii="Times New Roman" w:hAnsi="Times New Roman" w:cs="Times New Roman"/>
          <w:iCs/>
          <w:lang w:val="es-AR"/>
        </w:rPr>
      </w:pPr>
    </w:p>
    <w:p w14:paraId="25DED31D" w14:textId="57C868A7" w:rsidR="007C32B6" w:rsidRPr="003C1AFA" w:rsidRDefault="00050564" w:rsidP="007C32B6">
      <w:pPr>
        <w:spacing w:line="276" w:lineRule="auto"/>
        <w:rPr>
          <w:rFonts w:ascii="Times New Roman" w:hAnsi="Times New Roman" w:cs="Times New Roman"/>
          <w:iCs/>
          <w:lang w:val="es-AR"/>
        </w:rPr>
      </w:pPr>
      <w:r>
        <w:rPr>
          <w:rFonts w:ascii="Times New Roman" w:hAnsi="Times New Roman" w:cs="Times New Roman"/>
          <w:iCs/>
          <w:lang w:val="es-AR"/>
        </w:rPr>
        <w:t>Bautista, Urbaneja, D.</w:t>
      </w:r>
      <w:r w:rsidR="007C32B6" w:rsidRPr="003C1AFA">
        <w:rPr>
          <w:rFonts w:ascii="Times New Roman" w:hAnsi="Times New Roman" w:cs="Times New Roman"/>
          <w:iCs/>
          <w:lang w:val="es-AR"/>
        </w:rPr>
        <w:t xml:space="preserve"> (2013): </w:t>
      </w:r>
      <w:r w:rsidR="007C32B6" w:rsidRPr="005C2855">
        <w:rPr>
          <w:rFonts w:ascii="Times New Roman" w:hAnsi="Times New Roman" w:cs="Times New Roman"/>
          <w:i/>
          <w:iCs/>
          <w:lang w:val="es-ES"/>
        </w:rPr>
        <w:t xml:space="preserve">La renta y el reclamo. Ensayo sobre petróleo y economía política en </w:t>
      </w:r>
      <w:r w:rsidR="007C32B6" w:rsidRPr="005C2855">
        <w:rPr>
          <w:rFonts w:ascii="Times New Roman" w:hAnsi="Times New Roman" w:cs="Times New Roman"/>
          <w:i/>
          <w:iCs/>
          <w:lang w:val="es-AR"/>
        </w:rPr>
        <w:t>Venezuela</w:t>
      </w:r>
      <w:r w:rsidR="007C32B6" w:rsidRPr="003C1AFA">
        <w:rPr>
          <w:rFonts w:ascii="Times New Roman" w:hAnsi="Times New Roman" w:cs="Times New Roman"/>
          <w:iCs/>
          <w:lang w:val="es-ES"/>
        </w:rPr>
        <w:t xml:space="preserve">. </w:t>
      </w:r>
      <w:r w:rsidR="007C32B6" w:rsidRPr="003C1AFA">
        <w:rPr>
          <w:rFonts w:ascii="Times New Roman" w:hAnsi="Times New Roman" w:cs="Times New Roman"/>
          <w:iCs/>
          <w:lang w:val="es-AR"/>
        </w:rPr>
        <w:t>Caracas.</w:t>
      </w:r>
    </w:p>
    <w:p w14:paraId="7055BF5F" w14:textId="77777777" w:rsidR="007C32B6" w:rsidRPr="003C1AFA" w:rsidRDefault="007C32B6" w:rsidP="007C32B6">
      <w:pPr>
        <w:rPr>
          <w:rFonts w:ascii="Times New Roman" w:hAnsi="Times New Roman" w:cs="Times New Roman"/>
          <w:iCs/>
          <w:lang w:val="es-AR"/>
        </w:rPr>
      </w:pPr>
    </w:p>
    <w:p w14:paraId="249B966D" w14:textId="72D4D593" w:rsidR="007C32B6" w:rsidRPr="003C1AFA" w:rsidRDefault="00050564" w:rsidP="007C32B6">
      <w:pPr>
        <w:spacing w:line="276" w:lineRule="auto"/>
        <w:rPr>
          <w:rFonts w:ascii="Times New Roman" w:hAnsi="Times New Roman" w:cs="Times New Roman"/>
          <w:lang w:val="es-AR"/>
        </w:rPr>
      </w:pPr>
      <w:proofErr w:type="spellStart"/>
      <w:r w:rsidRPr="007C280B">
        <w:rPr>
          <w:rFonts w:ascii="Times New Roman" w:hAnsi="Times New Roman" w:cs="Times New Roman"/>
          <w:iCs/>
          <w:lang w:val="es-AR"/>
        </w:rPr>
        <w:t>Beblawi</w:t>
      </w:r>
      <w:proofErr w:type="spellEnd"/>
      <w:r w:rsidRPr="007C280B">
        <w:rPr>
          <w:rFonts w:ascii="Times New Roman" w:hAnsi="Times New Roman" w:cs="Times New Roman"/>
          <w:iCs/>
          <w:lang w:val="es-AR"/>
        </w:rPr>
        <w:t xml:space="preserve">, H. &amp; </w:t>
      </w:r>
      <w:proofErr w:type="spellStart"/>
      <w:r w:rsidRPr="007C280B">
        <w:rPr>
          <w:rFonts w:ascii="Times New Roman" w:hAnsi="Times New Roman" w:cs="Times New Roman"/>
          <w:iCs/>
          <w:lang w:val="es-AR"/>
        </w:rPr>
        <w:t>Luciani</w:t>
      </w:r>
      <w:proofErr w:type="spellEnd"/>
      <w:r w:rsidRPr="007C280B">
        <w:rPr>
          <w:rFonts w:ascii="Times New Roman" w:hAnsi="Times New Roman" w:cs="Times New Roman"/>
          <w:iCs/>
          <w:lang w:val="es-AR"/>
        </w:rPr>
        <w:t>, G. (1987</w:t>
      </w:r>
      <w:r w:rsidR="007C32B6" w:rsidRPr="007C280B">
        <w:rPr>
          <w:rFonts w:ascii="Times New Roman" w:hAnsi="Times New Roman" w:cs="Times New Roman"/>
          <w:iCs/>
          <w:lang w:val="es-AR"/>
        </w:rPr>
        <w:t xml:space="preserve">): </w:t>
      </w:r>
      <w:proofErr w:type="spellStart"/>
      <w:r w:rsidR="007C32B6" w:rsidRPr="007C280B">
        <w:rPr>
          <w:rFonts w:ascii="Times New Roman" w:hAnsi="Times New Roman" w:cs="Times New Roman"/>
          <w:i/>
          <w:iCs/>
          <w:lang w:val="es-AR"/>
        </w:rPr>
        <w:t>The</w:t>
      </w:r>
      <w:proofErr w:type="spellEnd"/>
      <w:r w:rsidR="007C32B6" w:rsidRPr="007C280B">
        <w:rPr>
          <w:rFonts w:ascii="Times New Roman" w:hAnsi="Times New Roman" w:cs="Times New Roman"/>
          <w:i/>
          <w:iCs/>
          <w:lang w:val="es-AR"/>
        </w:rPr>
        <w:t xml:space="preserve"> </w:t>
      </w:r>
      <w:proofErr w:type="spellStart"/>
      <w:r w:rsidR="007C32B6" w:rsidRPr="007C280B">
        <w:rPr>
          <w:rFonts w:ascii="Times New Roman" w:hAnsi="Times New Roman" w:cs="Times New Roman"/>
          <w:i/>
          <w:iCs/>
          <w:lang w:val="es-AR"/>
        </w:rPr>
        <w:t>Rentier</w:t>
      </w:r>
      <w:proofErr w:type="spellEnd"/>
      <w:r w:rsidR="007C32B6" w:rsidRPr="007C280B">
        <w:rPr>
          <w:rFonts w:ascii="Times New Roman" w:hAnsi="Times New Roman" w:cs="Times New Roman"/>
          <w:i/>
          <w:iCs/>
          <w:lang w:val="es-AR"/>
        </w:rPr>
        <w:t xml:space="preserve"> </w:t>
      </w:r>
      <w:proofErr w:type="spellStart"/>
      <w:r w:rsidR="007C32B6" w:rsidRPr="007C280B">
        <w:rPr>
          <w:rFonts w:ascii="Times New Roman" w:hAnsi="Times New Roman" w:cs="Times New Roman"/>
          <w:i/>
          <w:iCs/>
          <w:lang w:val="es-AR"/>
        </w:rPr>
        <w:t>State</w:t>
      </w:r>
      <w:proofErr w:type="spellEnd"/>
      <w:r w:rsidR="007C32B6" w:rsidRPr="007C280B">
        <w:rPr>
          <w:rFonts w:ascii="Times New Roman" w:hAnsi="Times New Roman" w:cs="Times New Roman"/>
          <w:iCs/>
          <w:lang w:val="es-AR"/>
        </w:rPr>
        <w:t xml:space="preserve">. </w:t>
      </w:r>
      <w:r w:rsidR="007C32B6" w:rsidRPr="003C1AFA">
        <w:rPr>
          <w:rFonts w:ascii="Times New Roman" w:hAnsi="Times New Roman" w:cs="Times New Roman"/>
          <w:iCs/>
          <w:lang w:val="es-AR"/>
        </w:rPr>
        <w:t>London.</w:t>
      </w:r>
    </w:p>
    <w:p w14:paraId="7FE69143" w14:textId="77777777" w:rsidR="007C32B6" w:rsidRPr="003C1AFA" w:rsidRDefault="007C32B6" w:rsidP="007C32B6">
      <w:pPr>
        <w:rPr>
          <w:rFonts w:ascii="Times New Roman" w:hAnsi="Times New Roman" w:cs="Times New Roman"/>
          <w:iCs/>
          <w:lang w:val="es-ES"/>
        </w:rPr>
      </w:pPr>
    </w:p>
    <w:p w14:paraId="4B5FA3FC" w14:textId="56CC77BB" w:rsidR="007C32B6" w:rsidRPr="003C1AFA" w:rsidRDefault="00050564" w:rsidP="007C32B6">
      <w:pPr>
        <w:spacing w:line="276" w:lineRule="auto"/>
        <w:rPr>
          <w:rFonts w:ascii="Times New Roman" w:hAnsi="Times New Roman" w:cs="Times New Roman"/>
          <w:iCs/>
        </w:rPr>
      </w:pPr>
      <w:r>
        <w:rPr>
          <w:rFonts w:ascii="Times New Roman" w:hAnsi="Times New Roman" w:cs="Times New Roman"/>
          <w:iCs/>
          <w:lang w:val="es-ES"/>
        </w:rPr>
        <w:t>Briceño-León, R.</w:t>
      </w:r>
      <w:r w:rsidR="007C32B6" w:rsidRPr="003C1AFA">
        <w:rPr>
          <w:rFonts w:ascii="Times New Roman" w:hAnsi="Times New Roman" w:cs="Times New Roman"/>
          <w:iCs/>
          <w:lang w:val="es-ES"/>
        </w:rPr>
        <w:t xml:space="preserve"> (1990): </w:t>
      </w:r>
      <w:r w:rsidR="007C32B6" w:rsidRPr="005C2855">
        <w:rPr>
          <w:rFonts w:ascii="Times New Roman" w:hAnsi="Times New Roman" w:cs="Times New Roman"/>
          <w:i/>
          <w:iCs/>
          <w:lang w:val="es-ES"/>
        </w:rPr>
        <w:t>Los efectos perversos del petróleo</w:t>
      </w:r>
      <w:r w:rsidR="007C32B6" w:rsidRPr="003C1AFA">
        <w:rPr>
          <w:rFonts w:ascii="Times New Roman" w:hAnsi="Times New Roman" w:cs="Times New Roman"/>
          <w:iCs/>
          <w:lang w:val="es-ES"/>
        </w:rPr>
        <w:t xml:space="preserve">. </w:t>
      </w:r>
      <w:r w:rsidR="007C32B6" w:rsidRPr="003C1AFA">
        <w:rPr>
          <w:rFonts w:ascii="Times New Roman" w:hAnsi="Times New Roman" w:cs="Times New Roman"/>
          <w:iCs/>
        </w:rPr>
        <w:t>Caracas.</w:t>
      </w:r>
    </w:p>
    <w:p w14:paraId="2F22E313" w14:textId="77777777" w:rsidR="007C32B6" w:rsidRPr="003C1AFA" w:rsidRDefault="007C32B6" w:rsidP="007C32B6">
      <w:pPr>
        <w:rPr>
          <w:rFonts w:ascii="Times New Roman" w:hAnsi="Times New Roman" w:cs="Times New Roman"/>
          <w:iCs/>
        </w:rPr>
      </w:pPr>
    </w:p>
    <w:p w14:paraId="686E1249" w14:textId="5AE20FB6" w:rsidR="007C32B6" w:rsidRPr="003C1AFA" w:rsidRDefault="00050564" w:rsidP="007C32B6">
      <w:pPr>
        <w:spacing w:line="276" w:lineRule="auto"/>
        <w:rPr>
          <w:rFonts w:ascii="Times New Roman" w:hAnsi="Times New Roman" w:cs="Times New Roman"/>
          <w:iCs/>
        </w:rPr>
      </w:pPr>
      <w:proofErr w:type="spellStart"/>
      <w:r>
        <w:rPr>
          <w:rFonts w:ascii="Times New Roman" w:hAnsi="Times New Roman" w:cs="Times New Roman"/>
          <w:iCs/>
        </w:rPr>
        <w:t>Brunnschweiler</w:t>
      </w:r>
      <w:proofErr w:type="spellEnd"/>
      <w:r>
        <w:rPr>
          <w:rFonts w:ascii="Times New Roman" w:hAnsi="Times New Roman" w:cs="Times New Roman"/>
          <w:iCs/>
        </w:rPr>
        <w:t xml:space="preserve">, C. &amp; </w:t>
      </w:r>
      <w:proofErr w:type="spellStart"/>
      <w:r>
        <w:rPr>
          <w:rFonts w:ascii="Times New Roman" w:hAnsi="Times New Roman" w:cs="Times New Roman"/>
          <w:iCs/>
        </w:rPr>
        <w:t>Bulte</w:t>
      </w:r>
      <w:proofErr w:type="spellEnd"/>
      <w:r>
        <w:rPr>
          <w:rFonts w:ascii="Times New Roman" w:hAnsi="Times New Roman" w:cs="Times New Roman"/>
          <w:iCs/>
        </w:rPr>
        <w:t>, E.</w:t>
      </w:r>
      <w:r w:rsidR="007C32B6" w:rsidRPr="003C1AFA">
        <w:rPr>
          <w:rFonts w:ascii="Times New Roman" w:hAnsi="Times New Roman" w:cs="Times New Roman"/>
          <w:iCs/>
        </w:rPr>
        <w:t xml:space="preserve"> (2008): The Resource Curse Revisited and Revised: A Tale of Pa</w:t>
      </w:r>
      <w:r w:rsidR="005C2855">
        <w:rPr>
          <w:rFonts w:ascii="Times New Roman" w:hAnsi="Times New Roman" w:cs="Times New Roman"/>
          <w:iCs/>
        </w:rPr>
        <w:t>radoxes and Red He</w:t>
      </w:r>
      <w:r w:rsidR="005C2855">
        <w:rPr>
          <w:rFonts w:ascii="Times New Roman" w:hAnsi="Times New Roman" w:cs="Times New Roman"/>
          <w:iCs/>
        </w:rPr>
        <w:softHyphen/>
        <w:t>r</w:t>
      </w:r>
      <w:r w:rsidR="005C2855">
        <w:rPr>
          <w:rFonts w:ascii="Times New Roman" w:hAnsi="Times New Roman" w:cs="Times New Roman"/>
          <w:iCs/>
        </w:rPr>
        <w:softHyphen/>
      </w:r>
      <w:r w:rsidR="005C2855">
        <w:rPr>
          <w:rFonts w:ascii="Times New Roman" w:hAnsi="Times New Roman" w:cs="Times New Roman"/>
          <w:iCs/>
        </w:rPr>
        <w:softHyphen/>
        <w:t>rings,</w:t>
      </w:r>
      <w:r w:rsidR="007C32B6" w:rsidRPr="003C1AFA">
        <w:rPr>
          <w:rFonts w:ascii="Times New Roman" w:hAnsi="Times New Roman" w:cs="Times New Roman"/>
          <w:iCs/>
        </w:rPr>
        <w:t xml:space="preserve"> </w:t>
      </w:r>
      <w:r w:rsidR="007C32B6" w:rsidRPr="005C2855">
        <w:rPr>
          <w:rFonts w:ascii="Times New Roman" w:hAnsi="Times New Roman" w:cs="Times New Roman"/>
          <w:i/>
          <w:iCs/>
        </w:rPr>
        <w:t>Journal of Environmental Economics and Management</w:t>
      </w:r>
      <w:r w:rsidR="007C32B6" w:rsidRPr="003C1AFA">
        <w:rPr>
          <w:rFonts w:ascii="Times New Roman" w:hAnsi="Times New Roman" w:cs="Times New Roman"/>
          <w:iCs/>
        </w:rPr>
        <w:t>. Vol. 55, 248-264.</w:t>
      </w:r>
    </w:p>
    <w:p w14:paraId="61C0782C" w14:textId="77777777" w:rsidR="007C32B6" w:rsidRPr="003C1AFA" w:rsidRDefault="007C32B6" w:rsidP="007C32B6">
      <w:pPr>
        <w:spacing w:line="276" w:lineRule="auto"/>
        <w:rPr>
          <w:rFonts w:ascii="Times New Roman" w:hAnsi="Times New Roman" w:cs="Times New Roman"/>
          <w:iCs/>
        </w:rPr>
      </w:pPr>
    </w:p>
    <w:p w14:paraId="2FCF2147" w14:textId="48F8BE06" w:rsidR="007C32B6" w:rsidRPr="005C2855" w:rsidRDefault="00050564" w:rsidP="007C32B6">
      <w:pPr>
        <w:spacing w:line="276" w:lineRule="auto"/>
        <w:rPr>
          <w:rFonts w:ascii="Times New Roman" w:hAnsi="Times New Roman" w:cs="Times New Roman"/>
          <w:iCs/>
        </w:rPr>
      </w:pPr>
      <w:r>
        <w:rPr>
          <w:rFonts w:ascii="Times New Roman" w:hAnsi="Times New Roman" w:cs="Times New Roman"/>
          <w:iCs/>
        </w:rPr>
        <w:t>Burchardt, H.-J. &amp; Dietz, K.</w:t>
      </w:r>
      <w:r w:rsidR="007C32B6" w:rsidRPr="003C1AFA">
        <w:rPr>
          <w:rFonts w:ascii="Times New Roman" w:hAnsi="Times New Roman" w:cs="Times New Roman"/>
          <w:iCs/>
        </w:rPr>
        <w:t xml:space="preserve"> (2014): (Neo-</w:t>
      </w:r>
      <w:proofErr w:type="gramStart"/>
      <w:r w:rsidR="007C32B6" w:rsidRPr="003C1AFA">
        <w:rPr>
          <w:rFonts w:ascii="Times New Roman" w:hAnsi="Times New Roman" w:cs="Times New Roman"/>
          <w:iCs/>
        </w:rPr>
        <w:t>)</w:t>
      </w:r>
      <w:proofErr w:type="spellStart"/>
      <w:r w:rsidR="007C32B6" w:rsidRPr="003C1AFA">
        <w:rPr>
          <w:rFonts w:ascii="Times New Roman" w:hAnsi="Times New Roman" w:cs="Times New Roman"/>
          <w:iCs/>
        </w:rPr>
        <w:t>Extractivism</w:t>
      </w:r>
      <w:proofErr w:type="spellEnd"/>
      <w:proofErr w:type="gramEnd"/>
      <w:r w:rsidR="007C32B6" w:rsidRPr="003C1AFA">
        <w:rPr>
          <w:rFonts w:ascii="Times New Roman" w:hAnsi="Times New Roman" w:cs="Times New Roman"/>
          <w:iCs/>
        </w:rPr>
        <w:t xml:space="preserve"> – A New Challenge for Development </w:t>
      </w:r>
      <w:r w:rsidR="005C2855">
        <w:rPr>
          <w:rFonts w:ascii="Times New Roman" w:hAnsi="Times New Roman" w:cs="Times New Roman"/>
          <w:iCs/>
        </w:rPr>
        <w:t xml:space="preserve">Theory from Latin America, </w:t>
      </w:r>
      <w:r w:rsidR="007C32B6" w:rsidRPr="005C2855">
        <w:rPr>
          <w:rFonts w:ascii="Times New Roman" w:hAnsi="Times New Roman" w:cs="Times New Roman"/>
          <w:i/>
          <w:iCs/>
        </w:rPr>
        <w:t>Third World Quarterly</w:t>
      </w:r>
      <w:r w:rsidR="007C32B6" w:rsidRPr="005C2855">
        <w:rPr>
          <w:rFonts w:ascii="Times New Roman" w:hAnsi="Times New Roman" w:cs="Times New Roman"/>
          <w:iCs/>
        </w:rPr>
        <w:t>, 35 (3), 468-486.</w:t>
      </w:r>
    </w:p>
    <w:p w14:paraId="383C6CD9" w14:textId="77777777" w:rsidR="007C32B6" w:rsidRPr="005C2855" w:rsidRDefault="007C32B6" w:rsidP="007C32B6">
      <w:pPr>
        <w:rPr>
          <w:rFonts w:ascii="Times New Roman" w:hAnsi="Times New Roman" w:cs="Times New Roman"/>
          <w:iCs/>
        </w:rPr>
      </w:pPr>
    </w:p>
    <w:p w14:paraId="01288253" w14:textId="236C9455" w:rsidR="007C32B6" w:rsidRPr="003C1AFA" w:rsidRDefault="00050564" w:rsidP="007C32B6">
      <w:pPr>
        <w:spacing w:line="276" w:lineRule="auto"/>
        <w:rPr>
          <w:rFonts w:ascii="Times New Roman" w:hAnsi="Times New Roman" w:cs="Times New Roman"/>
          <w:iCs/>
          <w:lang w:val="es-AR"/>
        </w:rPr>
      </w:pPr>
      <w:r w:rsidRPr="007C280B">
        <w:rPr>
          <w:rFonts w:ascii="Times New Roman" w:hAnsi="Times New Roman" w:cs="Times New Roman"/>
          <w:iCs/>
          <w:lang w:val="de-DE"/>
        </w:rPr>
        <w:t>Burchardt, H.-J. et al.</w:t>
      </w:r>
      <w:r w:rsidR="007C32B6" w:rsidRPr="007C280B">
        <w:rPr>
          <w:rFonts w:ascii="Times New Roman" w:hAnsi="Times New Roman" w:cs="Times New Roman"/>
          <w:iCs/>
          <w:lang w:val="de-DE"/>
        </w:rPr>
        <w:t xml:space="preserve"> </w:t>
      </w:r>
      <w:r w:rsidR="007C32B6" w:rsidRPr="003C1AFA">
        <w:rPr>
          <w:rFonts w:ascii="Times New Roman" w:hAnsi="Times New Roman" w:cs="Times New Roman"/>
          <w:iCs/>
          <w:lang w:val="es-ES"/>
        </w:rPr>
        <w:t xml:space="preserve">(2016): </w:t>
      </w:r>
      <w:r w:rsidR="007C32B6" w:rsidRPr="005C2855">
        <w:rPr>
          <w:rFonts w:ascii="Times New Roman" w:hAnsi="Times New Roman" w:cs="Times New Roman"/>
          <w:i/>
          <w:iCs/>
          <w:lang w:val="es-ES"/>
        </w:rPr>
        <w:t>Nada dura para siem</w:t>
      </w:r>
      <w:r w:rsidR="007C32B6" w:rsidRPr="005C2855">
        <w:rPr>
          <w:rFonts w:ascii="Times New Roman" w:hAnsi="Times New Roman" w:cs="Times New Roman"/>
          <w:i/>
          <w:iCs/>
          <w:lang w:val="es-ES"/>
        </w:rPr>
        <w:softHyphen/>
        <w:t>pre: Neo-</w:t>
      </w:r>
      <w:proofErr w:type="spellStart"/>
      <w:r w:rsidR="007C32B6" w:rsidRPr="005C2855">
        <w:rPr>
          <w:rFonts w:ascii="Times New Roman" w:hAnsi="Times New Roman" w:cs="Times New Roman"/>
          <w:i/>
          <w:iCs/>
          <w:lang w:val="es-ES"/>
        </w:rPr>
        <w:t>extractivismo</w:t>
      </w:r>
      <w:proofErr w:type="spellEnd"/>
      <w:r w:rsidR="007C32B6" w:rsidRPr="005C2855">
        <w:rPr>
          <w:rFonts w:ascii="Times New Roman" w:hAnsi="Times New Roman" w:cs="Times New Roman"/>
          <w:i/>
          <w:iCs/>
          <w:lang w:val="es-ES"/>
        </w:rPr>
        <w:t xml:space="preserve"> tras el boom de las materias primas</w:t>
      </w:r>
      <w:r w:rsidR="007C32B6" w:rsidRPr="003C1AFA">
        <w:rPr>
          <w:rFonts w:ascii="Times New Roman" w:hAnsi="Times New Roman" w:cs="Times New Roman"/>
          <w:iCs/>
          <w:lang w:val="es-ES"/>
        </w:rPr>
        <w:t xml:space="preserve">. </w:t>
      </w:r>
      <w:r w:rsidR="007C32B6" w:rsidRPr="003C1AFA">
        <w:rPr>
          <w:rFonts w:ascii="Times New Roman" w:hAnsi="Times New Roman" w:cs="Times New Roman"/>
          <w:iCs/>
          <w:lang w:val="es-AR"/>
        </w:rPr>
        <w:t>Quito.</w:t>
      </w:r>
    </w:p>
    <w:p w14:paraId="0A1C5431" w14:textId="77777777" w:rsidR="007C32B6" w:rsidRPr="003C1AFA" w:rsidRDefault="007C32B6" w:rsidP="007C32B6">
      <w:pPr>
        <w:rPr>
          <w:rFonts w:ascii="Times New Roman" w:hAnsi="Times New Roman" w:cs="Times New Roman"/>
          <w:iCs/>
          <w:lang w:val="es-ES"/>
        </w:rPr>
      </w:pPr>
    </w:p>
    <w:p w14:paraId="7BD68B74" w14:textId="77777777" w:rsidR="007C32B6" w:rsidRPr="003C1AFA" w:rsidRDefault="007C32B6" w:rsidP="007C32B6">
      <w:pPr>
        <w:spacing w:line="276" w:lineRule="auto"/>
        <w:rPr>
          <w:rFonts w:ascii="Times New Roman" w:hAnsi="Times New Roman" w:cs="Times New Roman"/>
          <w:iCs/>
          <w:lang w:val="es-ES"/>
        </w:rPr>
      </w:pPr>
      <w:r w:rsidRPr="003C1AFA">
        <w:rPr>
          <w:rFonts w:ascii="Times New Roman" w:hAnsi="Times New Roman" w:cs="Times New Roman"/>
          <w:iCs/>
          <w:lang w:val="es-ES"/>
        </w:rPr>
        <w:t xml:space="preserve">CADIVI (2013): </w:t>
      </w:r>
      <w:r w:rsidRPr="005C2855">
        <w:rPr>
          <w:rFonts w:ascii="Times New Roman" w:hAnsi="Times New Roman" w:cs="Times New Roman"/>
          <w:i/>
          <w:iCs/>
          <w:lang w:val="es-ES"/>
        </w:rPr>
        <w:t>Total divisas aprobadas por empresas: Período 2004 al 31 de diciembre de 2012</w:t>
      </w:r>
      <w:r w:rsidRPr="003C1AFA">
        <w:rPr>
          <w:rFonts w:ascii="Times New Roman" w:hAnsi="Times New Roman" w:cs="Times New Roman"/>
          <w:iCs/>
          <w:lang w:val="es-ES"/>
        </w:rPr>
        <w:t xml:space="preserve">. </w:t>
      </w:r>
    </w:p>
    <w:p w14:paraId="70B0DA8F" w14:textId="77777777" w:rsidR="007C32B6" w:rsidRPr="003C1AFA" w:rsidRDefault="007C32B6" w:rsidP="007C32B6">
      <w:pPr>
        <w:spacing w:line="276" w:lineRule="auto"/>
        <w:rPr>
          <w:rFonts w:ascii="Times New Roman" w:hAnsi="Times New Roman" w:cs="Times New Roman"/>
          <w:iCs/>
          <w:lang w:val="es-ES"/>
        </w:rPr>
      </w:pPr>
    </w:p>
    <w:p w14:paraId="4BBD9A75" w14:textId="18CD2AE9" w:rsidR="007C32B6" w:rsidRPr="003C1AFA" w:rsidRDefault="00050564" w:rsidP="007C32B6">
      <w:pPr>
        <w:spacing w:line="276" w:lineRule="auto"/>
        <w:rPr>
          <w:rFonts w:ascii="Times New Roman" w:hAnsi="Times New Roman" w:cs="Times New Roman"/>
          <w:iCs/>
          <w:lang w:val="es-AR"/>
        </w:rPr>
      </w:pPr>
      <w:proofErr w:type="spellStart"/>
      <w:r>
        <w:rPr>
          <w:rFonts w:ascii="Times New Roman" w:hAnsi="Times New Roman" w:cs="Times New Roman"/>
          <w:iCs/>
          <w:lang w:val="es-AR"/>
        </w:rPr>
        <w:t>Chossudovsky</w:t>
      </w:r>
      <w:proofErr w:type="spellEnd"/>
      <w:r>
        <w:rPr>
          <w:rFonts w:ascii="Times New Roman" w:hAnsi="Times New Roman" w:cs="Times New Roman"/>
          <w:iCs/>
          <w:lang w:val="es-AR"/>
        </w:rPr>
        <w:t>, M.</w:t>
      </w:r>
      <w:r w:rsidR="007C32B6" w:rsidRPr="003C1AFA">
        <w:rPr>
          <w:rFonts w:ascii="Times New Roman" w:hAnsi="Times New Roman" w:cs="Times New Roman"/>
          <w:iCs/>
          <w:lang w:val="es-AR"/>
        </w:rPr>
        <w:t xml:space="preserve"> (1977): </w:t>
      </w:r>
      <w:r w:rsidR="007C32B6" w:rsidRPr="005C2855">
        <w:rPr>
          <w:rFonts w:ascii="Times New Roman" w:hAnsi="Times New Roman" w:cs="Times New Roman"/>
          <w:i/>
          <w:iCs/>
          <w:lang w:val="es-AR"/>
        </w:rPr>
        <w:t>La miseria en Venezuela</w:t>
      </w:r>
      <w:r w:rsidR="007C32B6" w:rsidRPr="003C1AFA">
        <w:rPr>
          <w:rFonts w:ascii="Times New Roman" w:hAnsi="Times New Roman" w:cs="Times New Roman"/>
          <w:iCs/>
          <w:lang w:val="es-AR"/>
        </w:rPr>
        <w:t>. Valencia.</w:t>
      </w:r>
    </w:p>
    <w:p w14:paraId="43DB53BE" w14:textId="77777777" w:rsidR="007C32B6" w:rsidRPr="003C1AFA" w:rsidRDefault="007C32B6" w:rsidP="007C32B6">
      <w:pPr>
        <w:spacing w:line="276" w:lineRule="auto"/>
        <w:rPr>
          <w:rFonts w:ascii="Times New Roman" w:hAnsi="Times New Roman" w:cs="Times New Roman"/>
          <w:lang w:val="es-ES"/>
        </w:rPr>
      </w:pPr>
    </w:p>
    <w:p w14:paraId="502886AD" w14:textId="53539019" w:rsidR="007C32B6" w:rsidRPr="003C1AFA" w:rsidRDefault="00050564" w:rsidP="007C32B6">
      <w:pPr>
        <w:spacing w:line="276" w:lineRule="auto"/>
        <w:rPr>
          <w:rFonts w:ascii="Times New Roman" w:hAnsi="Times New Roman" w:cs="Times New Roman"/>
          <w:iCs/>
        </w:rPr>
      </w:pPr>
      <w:proofErr w:type="spellStart"/>
      <w:r>
        <w:rPr>
          <w:rFonts w:ascii="Times New Roman" w:hAnsi="Times New Roman" w:cs="Times New Roman"/>
          <w:lang w:val="es-ES"/>
        </w:rPr>
        <w:t>Coronil</w:t>
      </w:r>
      <w:proofErr w:type="spellEnd"/>
      <w:r>
        <w:rPr>
          <w:rFonts w:ascii="Times New Roman" w:hAnsi="Times New Roman" w:cs="Times New Roman"/>
          <w:lang w:val="es-ES"/>
        </w:rPr>
        <w:t>, F.</w:t>
      </w:r>
      <w:r w:rsidR="007C32B6" w:rsidRPr="003C1AFA">
        <w:rPr>
          <w:rFonts w:ascii="Times New Roman" w:hAnsi="Times New Roman" w:cs="Times New Roman"/>
          <w:lang w:val="es-ES"/>
        </w:rPr>
        <w:t xml:space="preserve"> (2013): </w:t>
      </w:r>
      <w:r w:rsidR="007C32B6" w:rsidRPr="005C2855">
        <w:rPr>
          <w:rFonts w:ascii="Times New Roman" w:hAnsi="Times New Roman" w:cs="Times New Roman"/>
          <w:i/>
          <w:lang w:val="es-ES"/>
        </w:rPr>
        <w:t>El Estado Mágico. Naturaleza, Dinero y Modernidad en Venezuela</w:t>
      </w:r>
      <w:r w:rsidR="007C32B6" w:rsidRPr="003C1AFA">
        <w:rPr>
          <w:rFonts w:ascii="Times New Roman" w:hAnsi="Times New Roman" w:cs="Times New Roman"/>
          <w:lang w:val="es-ES"/>
        </w:rPr>
        <w:t xml:space="preserve">. </w:t>
      </w:r>
      <w:r w:rsidR="005C2855">
        <w:rPr>
          <w:rFonts w:ascii="Times New Roman" w:hAnsi="Times New Roman" w:cs="Times New Roman"/>
        </w:rPr>
        <w:t>Caracas</w:t>
      </w:r>
      <w:r w:rsidR="007C32B6" w:rsidRPr="003C1AFA">
        <w:rPr>
          <w:rFonts w:ascii="Times New Roman" w:hAnsi="Times New Roman" w:cs="Times New Roman"/>
        </w:rPr>
        <w:t xml:space="preserve">. </w:t>
      </w:r>
    </w:p>
    <w:p w14:paraId="3DC36ED8" w14:textId="77777777" w:rsidR="007C32B6" w:rsidRPr="003C1AFA" w:rsidRDefault="007C32B6" w:rsidP="007C32B6">
      <w:pPr>
        <w:rPr>
          <w:rFonts w:ascii="Times New Roman" w:hAnsi="Times New Roman" w:cs="Times New Roman"/>
          <w:iCs/>
        </w:rPr>
      </w:pPr>
    </w:p>
    <w:p w14:paraId="0D801FB3" w14:textId="3C055BA6" w:rsidR="007C32B6" w:rsidRPr="003C1AFA" w:rsidRDefault="00050564" w:rsidP="007C32B6">
      <w:pPr>
        <w:spacing w:line="276" w:lineRule="auto"/>
        <w:rPr>
          <w:rFonts w:ascii="Times New Roman" w:hAnsi="Times New Roman" w:cs="Times New Roman"/>
          <w:iCs/>
        </w:rPr>
      </w:pPr>
      <w:proofErr w:type="spellStart"/>
      <w:r>
        <w:rPr>
          <w:rFonts w:ascii="Times New Roman" w:hAnsi="Times New Roman" w:cs="Times New Roman"/>
          <w:iCs/>
        </w:rPr>
        <w:t>Coronil</w:t>
      </w:r>
      <w:proofErr w:type="spellEnd"/>
      <w:r>
        <w:rPr>
          <w:rFonts w:ascii="Times New Roman" w:hAnsi="Times New Roman" w:cs="Times New Roman"/>
          <w:iCs/>
        </w:rPr>
        <w:t>, F.</w:t>
      </w:r>
      <w:r w:rsidR="007C32B6" w:rsidRPr="003C1AFA">
        <w:rPr>
          <w:rFonts w:ascii="Times New Roman" w:hAnsi="Times New Roman" w:cs="Times New Roman"/>
          <w:iCs/>
        </w:rPr>
        <w:t xml:space="preserve"> </w:t>
      </w:r>
      <w:r w:rsidR="005C2855">
        <w:rPr>
          <w:rFonts w:ascii="Times New Roman" w:hAnsi="Times New Roman" w:cs="Times New Roman"/>
          <w:iCs/>
        </w:rPr>
        <w:t>(2008): It’s the Oil Stupid</w:t>
      </w:r>
      <w:proofErr w:type="gramStart"/>
      <w:r w:rsidR="005C2855">
        <w:rPr>
          <w:rFonts w:ascii="Times New Roman" w:hAnsi="Times New Roman" w:cs="Times New Roman"/>
          <w:iCs/>
        </w:rPr>
        <w:t>!,</w:t>
      </w:r>
      <w:proofErr w:type="gramEnd"/>
      <w:r w:rsidR="007C32B6" w:rsidRPr="003C1AFA">
        <w:rPr>
          <w:rFonts w:ascii="Times New Roman" w:hAnsi="Times New Roman" w:cs="Times New Roman"/>
          <w:iCs/>
        </w:rPr>
        <w:t xml:space="preserve"> </w:t>
      </w:r>
      <w:proofErr w:type="spellStart"/>
      <w:r w:rsidR="007C32B6" w:rsidRPr="005C2855">
        <w:rPr>
          <w:rFonts w:ascii="Times New Roman" w:hAnsi="Times New Roman" w:cs="Times New Roman"/>
          <w:i/>
          <w:iCs/>
        </w:rPr>
        <w:t>ReVista</w:t>
      </w:r>
      <w:proofErr w:type="spellEnd"/>
      <w:r w:rsidR="007C32B6" w:rsidRPr="005C2855">
        <w:rPr>
          <w:rFonts w:ascii="Times New Roman" w:hAnsi="Times New Roman" w:cs="Times New Roman"/>
          <w:i/>
          <w:iCs/>
        </w:rPr>
        <w:t>. Harvard Review of Latin America</w:t>
      </w:r>
      <w:r w:rsidR="007C32B6" w:rsidRPr="003C1AFA">
        <w:rPr>
          <w:rFonts w:ascii="Times New Roman" w:hAnsi="Times New Roman" w:cs="Times New Roman"/>
          <w:iCs/>
        </w:rPr>
        <w:t>. Fall 2008.</w:t>
      </w:r>
    </w:p>
    <w:p w14:paraId="074CD798" w14:textId="77777777" w:rsidR="007C32B6" w:rsidRPr="003C1AFA" w:rsidRDefault="007C32B6" w:rsidP="007C32B6">
      <w:pPr>
        <w:spacing w:line="276" w:lineRule="auto"/>
        <w:rPr>
          <w:rFonts w:ascii="Times New Roman" w:hAnsi="Times New Roman" w:cs="Times New Roman"/>
          <w:iCs/>
        </w:rPr>
      </w:pPr>
    </w:p>
    <w:p w14:paraId="29F79339" w14:textId="24C38992" w:rsidR="007C32B6" w:rsidRPr="003C1AFA" w:rsidRDefault="00050564" w:rsidP="007C32B6">
      <w:pPr>
        <w:spacing w:line="276" w:lineRule="auto"/>
        <w:rPr>
          <w:rFonts w:ascii="Times New Roman" w:hAnsi="Times New Roman" w:cs="Times New Roman"/>
          <w:iCs/>
        </w:rPr>
      </w:pPr>
      <w:r w:rsidRPr="005C2855">
        <w:rPr>
          <w:rFonts w:ascii="Times New Roman" w:hAnsi="Times New Roman" w:cs="Times New Roman"/>
          <w:iCs/>
        </w:rPr>
        <w:t>Di Bella, G.</w:t>
      </w:r>
      <w:r w:rsidR="007C32B6" w:rsidRPr="005C2855">
        <w:rPr>
          <w:rFonts w:ascii="Times New Roman" w:hAnsi="Times New Roman" w:cs="Times New Roman"/>
          <w:iCs/>
        </w:rPr>
        <w:t xml:space="preserve"> et al. </w:t>
      </w:r>
      <w:r w:rsidR="007C32B6" w:rsidRPr="003C1AFA">
        <w:rPr>
          <w:rFonts w:ascii="Times New Roman" w:hAnsi="Times New Roman" w:cs="Times New Roman"/>
          <w:iCs/>
        </w:rPr>
        <w:t xml:space="preserve">(2015): Energy Subsidies in Latin America and the </w:t>
      </w:r>
      <w:proofErr w:type="spellStart"/>
      <w:r w:rsidR="007C32B6" w:rsidRPr="003C1AFA">
        <w:rPr>
          <w:rFonts w:ascii="Times New Roman" w:hAnsi="Times New Roman" w:cs="Times New Roman"/>
          <w:iCs/>
        </w:rPr>
        <w:t>Carribean</w:t>
      </w:r>
      <w:proofErr w:type="spellEnd"/>
      <w:r w:rsidR="007C32B6" w:rsidRPr="003C1AFA">
        <w:rPr>
          <w:rFonts w:ascii="Times New Roman" w:hAnsi="Times New Roman" w:cs="Times New Roman"/>
          <w:iCs/>
        </w:rPr>
        <w:t>: St</w:t>
      </w:r>
      <w:r w:rsidR="005C2855">
        <w:rPr>
          <w:rFonts w:ascii="Times New Roman" w:hAnsi="Times New Roman" w:cs="Times New Roman"/>
          <w:iCs/>
        </w:rPr>
        <w:t>ocktaking and Policy Challenges,</w:t>
      </w:r>
      <w:r w:rsidR="007C32B6" w:rsidRPr="003C1AFA">
        <w:rPr>
          <w:rFonts w:ascii="Times New Roman" w:hAnsi="Times New Roman" w:cs="Times New Roman"/>
          <w:iCs/>
        </w:rPr>
        <w:t xml:space="preserve"> </w:t>
      </w:r>
      <w:r w:rsidR="007C32B6" w:rsidRPr="005C2855">
        <w:rPr>
          <w:rFonts w:ascii="Times New Roman" w:hAnsi="Times New Roman" w:cs="Times New Roman"/>
          <w:i/>
          <w:iCs/>
        </w:rPr>
        <w:t>IMF Working Paper</w:t>
      </w:r>
      <w:r w:rsidR="007C32B6" w:rsidRPr="003C1AFA">
        <w:rPr>
          <w:rFonts w:ascii="Times New Roman" w:hAnsi="Times New Roman" w:cs="Times New Roman"/>
          <w:iCs/>
        </w:rPr>
        <w:t xml:space="preserve"> 15/30. Washington DC.</w:t>
      </w:r>
    </w:p>
    <w:p w14:paraId="19D7C39B" w14:textId="77777777" w:rsidR="007C32B6" w:rsidRPr="003C1AFA" w:rsidRDefault="007C32B6" w:rsidP="007C32B6">
      <w:pPr>
        <w:spacing w:line="276" w:lineRule="auto"/>
        <w:rPr>
          <w:rFonts w:ascii="Times New Roman" w:hAnsi="Times New Roman" w:cs="Times New Roman"/>
          <w:iCs/>
        </w:rPr>
      </w:pPr>
    </w:p>
    <w:p w14:paraId="0577D93E" w14:textId="79F7A3B3" w:rsidR="007C32B6" w:rsidRPr="003C1AFA" w:rsidRDefault="00050564" w:rsidP="007C32B6">
      <w:pPr>
        <w:spacing w:line="276" w:lineRule="auto"/>
        <w:rPr>
          <w:rFonts w:ascii="Times New Roman" w:hAnsi="Times New Roman" w:cs="Times New Roman"/>
          <w:iCs/>
          <w:lang w:val="de-DE"/>
        </w:rPr>
      </w:pPr>
      <w:r>
        <w:rPr>
          <w:rFonts w:ascii="Times New Roman" w:hAnsi="Times New Roman" w:cs="Times New Roman"/>
          <w:iCs/>
        </w:rPr>
        <w:t xml:space="preserve">Di John, J. </w:t>
      </w:r>
      <w:r w:rsidR="007C32B6" w:rsidRPr="003C1AFA">
        <w:rPr>
          <w:rFonts w:ascii="Times New Roman" w:hAnsi="Times New Roman" w:cs="Times New Roman"/>
          <w:iCs/>
        </w:rPr>
        <w:t xml:space="preserve">(2009): </w:t>
      </w:r>
      <w:r w:rsidR="007C32B6" w:rsidRPr="005C2855">
        <w:rPr>
          <w:rFonts w:ascii="Times New Roman" w:hAnsi="Times New Roman" w:cs="Times New Roman"/>
          <w:i/>
          <w:iCs/>
        </w:rPr>
        <w:t>From Windfall to Curse? Oil and Industrialization in Venezuela, 1920 to the present</w:t>
      </w:r>
      <w:r w:rsidR="007C32B6" w:rsidRPr="003C1AFA">
        <w:rPr>
          <w:rFonts w:ascii="Times New Roman" w:hAnsi="Times New Roman" w:cs="Times New Roman"/>
          <w:iCs/>
        </w:rPr>
        <w:t xml:space="preserve">. </w:t>
      </w:r>
      <w:r w:rsidR="007C32B6" w:rsidRPr="003C1AFA">
        <w:rPr>
          <w:rFonts w:ascii="Times New Roman" w:hAnsi="Times New Roman" w:cs="Times New Roman"/>
          <w:iCs/>
          <w:lang w:val="de-DE"/>
        </w:rPr>
        <w:t>University Park.</w:t>
      </w:r>
    </w:p>
    <w:p w14:paraId="61D5E162" w14:textId="77777777" w:rsidR="007C32B6" w:rsidRPr="003C1AFA" w:rsidRDefault="007C32B6" w:rsidP="007C32B6">
      <w:pPr>
        <w:spacing w:line="276" w:lineRule="auto"/>
        <w:rPr>
          <w:rFonts w:ascii="Times New Roman" w:hAnsi="Times New Roman" w:cs="Times New Roman"/>
          <w:lang w:val="de-DE"/>
        </w:rPr>
      </w:pPr>
    </w:p>
    <w:p w14:paraId="65345FD7" w14:textId="60CC9801" w:rsidR="007C32B6" w:rsidRPr="005C2855" w:rsidRDefault="00050564" w:rsidP="007C32B6">
      <w:pPr>
        <w:spacing w:line="276" w:lineRule="auto"/>
        <w:rPr>
          <w:rFonts w:ascii="Times New Roman" w:hAnsi="Times New Roman" w:cs="Times New Roman"/>
          <w:iCs/>
          <w:lang w:val="de-DE"/>
        </w:rPr>
      </w:pPr>
      <w:r>
        <w:rPr>
          <w:rFonts w:ascii="Times New Roman" w:hAnsi="Times New Roman" w:cs="Times New Roman"/>
          <w:iCs/>
          <w:lang w:val="de-DE"/>
        </w:rPr>
        <w:t>Dietz, K. / Engels, B.</w:t>
      </w:r>
      <w:r w:rsidR="007C32B6" w:rsidRPr="003C1AFA">
        <w:rPr>
          <w:rFonts w:ascii="Times New Roman" w:hAnsi="Times New Roman" w:cs="Times New Roman"/>
          <w:iCs/>
          <w:lang w:val="de-DE"/>
        </w:rPr>
        <w:t xml:space="preserve"> (2014): Immer (mehr) Ärger wegen der Natur? – Für eine gesellschafts- und konflikt</w:t>
      </w:r>
      <w:r w:rsidR="007C32B6" w:rsidRPr="003C1AFA">
        <w:rPr>
          <w:rFonts w:ascii="Times New Roman" w:hAnsi="Times New Roman" w:cs="Times New Roman"/>
          <w:iCs/>
          <w:lang w:val="de-DE"/>
        </w:rPr>
        <w:softHyphen/>
        <w:t>theo</w:t>
      </w:r>
      <w:r w:rsidR="007C32B6" w:rsidRPr="003C1AFA">
        <w:rPr>
          <w:rFonts w:ascii="Times New Roman" w:hAnsi="Times New Roman" w:cs="Times New Roman"/>
          <w:iCs/>
          <w:lang w:val="de-DE"/>
        </w:rPr>
        <w:softHyphen/>
        <w:t>retische A</w:t>
      </w:r>
      <w:r w:rsidR="005C2855">
        <w:rPr>
          <w:rFonts w:ascii="Times New Roman" w:hAnsi="Times New Roman" w:cs="Times New Roman"/>
          <w:iCs/>
          <w:lang w:val="de-DE"/>
        </w:rPr>
        <w:t>nalyse von Konflikten um Natur,</w:t>
      </w:r>
      <w:r w:rsidR="007C32B6" w:rsidRPr="005C2855">
        <w:rPr>
          <w:rFonts w:ascii="Times New Roman" w:hAnsi="Times New Roman" w:cs="Times New Roman"/>
          <w:iCs/>
          <w:lang w:val="de-DE"/>
        </w:rPr>
        <w:t xml:space="preserve"> </w:t>
      </w:r>
      <w:r w:rsidR="007C32B6" w:rsidRPr="005C2855">
        <w:rPr>
          <w:rFonts w:ascii="Times New Roman" w:hAnsi="Times New Roman" w:cs="Times New Roman"/>
          <w:i/>
          <w:iCs/>
          <w:lang w:val="de-DE"/>
        </w:rPr>
        <w:t>Österreichische Zeitschrift für Po</w:t>
      </w:r>
      <w:r w:rsidR="007C32B6" w:rsidRPr="005C2855">
        <w:rPr>
          <w:rFonts w:ascii="Times New Roman" w:hAnsi="Times New Roman" w:cs="Times New Roman"/>
          <w:i/>
          <w:iCs/>
          <w:lang w:val="de-DE"/>
        </w:rPr>
        <w:softHyphen/>
        <w:t>litikwissenschaf</w:t>
      </w:r>
      <w:r w:rsidR="005C2855">
        <w:rPr>
          <w:rFonts w:ascii="Times New Roman" w:hAnsi="Times New Roman" w:cs="Times New Roman"/>
          <w:iCs/>
          <w:lang w:val="de-DE"/>
        </w:rPr>
        <w:t xml:space="preserve">t, </w:t>
      </w:r>
      <w:r w:rsidR="007C32B6" w:rsidRPr="005C2855">
        <w:rPr>
          <w:rFonts w:ascii="Times New Roman" w:hAnsi="Times New Roman" w:cs="Times New Roman"/>
          <w:iCs/>
          <w:lang w:val="de-DE"/>
        </w:rPr>
        <w:t>43 (1), 73-90.</w:t>
      </w:r>
    </w:p>
    <w:p w14:paraId="254DA2E2" w14:textId="77777777" w:rsidR="007C32B6" w:rsidRPr="005C2855" w:rsidRDefault="007C32B6" w:rsidP="007C32B6">
      <w:pPr>
        <w:spacing w:line="276" w:lineRule="auto"/>
        <w:rPr>
          <w:rFonts w:ascii="Times New Roman" w:hAnsi="Times New Roman" w:cs="Times New Roman"/>
          <w:iCs/>
          <w:lang w:val="de-DE"/>
        </w:rPr>
      </w:pPr>
    </w:p>
    <w:p w14:paraId="2E6E8188" w14:textId="4804A15D" w:rsidR="007C32B6" w:rsidRPr="003C1AFA" w:rsidRDefault="00050564" w:rsidP="007C32B6">
      <w:pPr>
        <w:spacing w:line="276" w:lineRule="auto"/>
        <w:rPr>
          <w:rFonts w:ascii="Times New Roman" w:hAnsi="Times New Roman" w:cs="Times New Roman"/>
          <w:iCs/>
        </w:rPr>
      </w:pPr>
      <w:r>
        <w:rPr>
          <w:rFonts w:ascii="Times New Roman" w:hAnsi="Times New Roman" w:cs="Times New Roman"/>
          <w:iCs/>
          <w:lang w:val="es-ES"/>
        </w:rPr>
        <w:t>España, L. P.</w:t>
      </w:r>
      <w:r w:rsidR="007C32B6" w:rsidRPr="003C1AFA">
        <w:rPr>
          <w:rFonts w:ascii="Times New Roman" w:hAnsi="Times New Roman" w:cs="Times New Roman"/>
          <w:iCs/>
          <w:lang w:val="es-ES"/>
        </w:rPr>
        <w:t xml:space="preserve"> (2015): </w:t>
      </w:r>
      <w:r w:rsidR="007C32B6" w:rsidRPr="005C2855">
        <w:rPr>
          <w:rFonts w:ascii="Times New Roman" w:hAnsi="Times New Roman" w:cs="Times New Roman"/>
          <w:i/>
          <w:iCs/>
          <w:lang w:val="es-ES"/>
        </w:rPr>
        <w:t>Desiguales entre iguales: Radiografía social de la Venezuela actual</w:t>
      </w:r>
      <w:r w:rsidR="007C32B6" w:rsidRPr="003C1AFA">
        <w:rPr>
          <w:rFonts w:ascii="Times New Roman" w:hAnsi="Times New Roman" w:cs="Times New Roman"/>
          <w:iCs/>
          <w:lang w:val="es-ES"/>
        </w:rPr>
        <w:t xml:space="preserve">. </w:t>
      </w:r>
      <w:r w:rsidR="007C32B6" w:rsidRPr="003C1AFA">
        <w:rPr>
          <w:rFonts w:ascii="Times New Roman" w:hAnsi="Times New Roman" w:cs="Times New Roman"/>
          <w:iCs/>
        </w:rPr>
        <w:t>Caracas.</w:t>
      </w:r>
    </w:p>
    <w:p w14:paraId="63B4C0E6" w14:textId="3E5B9DE9" w:rsidR="007C32B6" w:rsidRPr="003C1AFA" w:rsidRDefault="007C32B6" w:rsidP="007C32B6">
      <w:pPr>
        <w:spacing w:line="276" w:lineRule="auto"/>
        <w:rPr>
          <w:rFonts w:ascii="Times New Roman" w:hAnsi="Times New Roman" w:cs="Times New Roman"/>
          <w:iCs/>
        </w:rPr>
      </w:pPr>
    </w:p>
    <w:p w14:paraId="28592DA5" w14:textId="19F26741" w:rsidR="007C32B6" w:rsidRPr="003C1AFA" w:rsidRDefault="00050564" w:rsidP="007C32B6">
      <w:pPr>
        <w:spacing w:line="276" w:lineRule="auto"/>
        <w:rPr>
          <w:rFonts w:ascii="Times New Roman" w:hAnsi="Times New Roman" w:cs="Times New Roman"/>
          <w:iCs/>
        </w:rPr>
      </w:pPr>
      <w:proofErr w:type="spellStart"/>
      <w:r>
        <w:rPr>
          <w:rFonts w:ascii="Times New Roman" w:hAnsi="Times New Roman" w:cs="Times New Roman"/>
          <w:iCs/>
        </w:rPr>
        <w:t>Gamu</w:t>
      </w:r>
      <w:proofErr w:type="spellEnd"/>
      <w:r>
        <w:rPr>
          <w:rFonts w:ascii="Times New Roman" w:hAnsi="Times New Roman" w:cs="Times New Roman"/>
          <w:iCs/>
        </w:rPr>
        <w:t>, J., Le Billon, P. &amp; Spiegel, S.</w:t>
      </w:r>
      <w:r w:rsidR="007C32B6" w:rsidRPr="003C1AFA">
        <w:rPr>
          <w:rFonts w:ascii="Times New Roman" w:hAnsi="Times New Roman" w:cs="Times New Roman"/>
          <w:iCs/>
        </w:rPr>
        <w:t xml:space="preserve"> (2015): Extractive Industries and Poverty: A Review of Rec</w:t>
      </w:r>
      <w:r w:rsidR="005C2855">
        <w:rPr>
          <w:rFonts w:ascii="Times New Roman" w:hAnsi="Times New Roman" w:cs="Times New Roman"/>
          <w:iCs/>
        </w:rPr>
        <w:t>ent Findings and Mechanisms,</w:t>
      </w:r>
      <w:r w:rsidR="007C32B6" w:rsidRPr="003C1AFA">
        <w:rPr>
          <w:rFonts w:ascii="Times New Roman" w:hAnsi="Times New Roman" w:cs="Times New Roman"/>
          <w:iCs/>
        </w:rPr>
        <w:t xml:space="preserve"> </w:t>
      </w:r>
      <w:r w:rsidR="007C32B6" w:rsidRPr="005C2855">
        <w:rPr>
          <w:rFonts w:ascii="Times New Roman" w:hAnsi="Times New Roman" w:cs="Times New Roman"/>
          <w:i/>
          <w:iCs/>
        </w:rPr>
        <w:t>The Extractive Industries and Society</w:t>
      </w:r>
      <w:r w:rsidR="007C32B6" w:rsidRPr="003C1AFA">
        <w:rPr>
          <w:rFonts w:ascii="Times New Roman" w:hAnsi="Times New Roman" w:cs="Times New Roman"/>
          <w:iCs/>
        </w:rPr>
        <w:t>, Vol. 2, 162-176.</w:t>
      </w:r>
    </w:p>
    <w:p w14:paraId="0038D09D" w14:textId="77777777" w:rsidR="007C32B6" w:rsidRPr="003C1AFA" w:rsidRDefault="007C32B6" w:rsidP="007C32B6">
      <w:pPr>
        <w:spacing w:line="276" w:lineRule="auto"/>
        <w:rPr>
          <w:rFonts w:ascii="Times New Roman" w:hAnsi="Times New Roman" w:cs="Times New Roman"/>
          <w:iCs/>
        </w:rPr>
      </w:pPr>
    </w:p>
    <w:p w14:paraId="1EA7B6F5" w14:textId="1B9F5C4A" w:rsidR="007C32B6" w:rsidRPr="005C2855" w:rsidRDefault="00050564" w:rsidP="007C32B6">
      <w:pPr>
        <w:spacing w:line="276" w:lineRule="auto"/>
        <w:rPr>
          <w:rFonts w:ascii="Times New Roman" w:hAnsi="Times New Roman" w:cs="Times New Roman"/>
          <w:iCs/>
        </w:rPr>
      </w:pPr>
      <w:proofErr w:type="spellStart"/>
      <w:r>
        <w:rPr>
          <w:rFonts w:ascii="Times New Roman" w:hAnsi="Times New Roman" w:cs="Times New Roman"/>
          <w:iCs/>
        </w:rPr>
        <w:t>Gilberthorpe</w:t>
      </w:r>
      <w:proofErr w:type="spellEnd"/>
      <w:r>
        <w:rPr>
          <w:rFonts w:ascii="Times New Roman" w:hAnsi="Times New Roman" w:cs="Times New Roman"/>
          <w:iCs/>
        </w:rPr>
        <w:t xml:space="preserve">, E. &amp; </w:t>
      </w:r>
      <w:proofErr w:type="spellStart"/>
      <w:r>
        <w:rPr>
          <w:rFonts w:ascii="Times New Roman" w:hAnsi="Times New Roman" w:cs="Times New Roman"/>
          <w:iCs/>
        </w:rPr>
        <w:t>Papyrakis</w:t>
      </w:r>
      <w:proofErr w:type="spellEnd"/>
      <w:r>
        <w:rPr>
          <w:rFonts w:ascii="Times New Roman" w:hAnsi="Times New Roman" w:cs="Times New Roman"/>
          <w:iCs/>
        </w:rPr>
        <w:t>, E.</w:t>
      </w:r>
      <w:r w:rsidR="007C32B6" w:rsidRPr="003C1AFA">
        <w:rPr>
          <w:rFonts w:ascii="Times New Roman" w:hAnsi="Times New Roman" w:cs="Times New Roman"/>
          <w:iCs/>
        </w:rPr>
        <w:t xml:space="preserve"> (2015): The Extractive Industries and Deve</w:t>
      </w:r>
      <w:r w:rsidR="007C32B6" w:rsidRPr="003C1AFA">
        <w:rPr>
          <w:rFonts w:ascii="Times New Roman" w:hAnsi="Times New Roman" w:cs="Times New Roman"/>
          <w:iCs/>
        </w:rPr>
        <w:softHyphen/>
        <w:t>lopment: The Resource Curse at th</w:t>
      </w:r>
      <w:r w:rsidR="005C2855">
        <w:rPr>
          <w:rFonts w:ascii="Times New Roman" w:hAnsi="Times New Roman" w:cs="Times New Roman"/>
          <w:iCs/>
        </w:rPr>
        <w:t xml:space="preserve">e Micro, </w:t>
      </w:r>
      <w:proofErr w:type="spellStart"/>
      <w:r w:rsidR="005C2855">
        <w:rPr>
          <w:rFonts w:ascii="Times New Roman" w:hAnsi="Times New Roman" w:cs="Times New Roman"/>
          <w:iCs/>
        </w:rPr>
        <w:t>Meso</w:t>
      </w:r>
      <w:proofErr w:type="spellEnd"/>
      <w:r w:rsidR="005C2855">
        <w:rPr>
          <w:rFonts w:ascii="Times New Roman" w:hAnsi="Times New Roman" w:cs="Times New Roman"/>
          <w:iCs/>
        </w:rPr>
        <w:t xml:space="preserve"> and Macro Levels,</w:t>
      </w:r>
      <w:r w:rsidR="007C32B6" w:rsidRPr="005C2855">
        <w:rPr>
          <w:rFonts w:ascii="Times New Roman" w:hAnsi="Times New Roman" w:cs="Times New Roman"/>
          <w:iCs/>
        </w:rPr>
        <w:t xml:space="preserve"> </w:t>
      </w:r>
      <w:proofErr w:type="gramStart"/>
      <w:r w:rsidR="007C32B6" w:rsidRPr="005C2855">
        <w:rPr>
          <w:rFonts w:ascii="Times New Roman" w:hAnsi="Times New Roman" w:cs="Times New Roman"/>
          <w:i/>
          <w:iCs/>
        </w:rPr>
        <w:t>The</w:t>
      </w:r>
      <w:proofErr w:type="gramEnd"/>
      <w:r w:rsidR="007C32B6" w:rsidRPr="005C2855">
        <w:rPr>
          <w:rFonts w:ascii="Times New Roman" w:hAnsi="Times New Roman" w:cs="Times New Roman"/>
          <w:i/>
          <w:iCs/>
        </w:rPr>
        <w:t xml:space="preserve"> Extractive Industries and Society</w:t>
      </w:r>
      <w:r w:rsidR="007C32B6" w:rsidRPr="005C2855">
        <w:rPr>
          <w:rFonts w:ascii="Times New Roman" w:hAnsi="Times New Roman" w:cs="Times New Roman"/>
          <w:iCs/>
        </w:rPr>
        <w:t>, Vol. 2, 381-390.</w:t>
      </w:r>
    </w:p>
    <w:p w14:paraId="23229705" w14:textId="77777777" w:rsidR="007C32B6" w:rsidRPr="005C2855" w:rsidRDefault="007C32B6" w:rsidP="007C32B6">
      <w:pPr>
        <w:spacing w:line="276" w:lineRule="auto"/>
        <w:rPr>
          <w:rFonts w:ascii="Times New Roman" w:hAnsi="Times New Roman" w:cs="Times New Roman"/>
        </w:rPr>
      </w:pPr>
    </w:p>
    <w:p w14:paraId="01085DA8" w14:textId="4C9D6A77" w:rsidR="007C32B6" w:rsidRPr="007C280B" w:rsidRDefault="00050564" w:rsidP="007C32B6">
      <w:pPr>
        <w:spacing w:line="276" w:lineRule="auto"/>
        <w:rPr>
          <w:rFonts w:ascii="Times New Roman" w:hAnsi="Times New Roman" w:cs="Times New Roman"/>
          <w:iCs/>
        </w:rPr>
      </w:pPr>
      <w:r>
        <w:rPr>
          <w:rFonts w:ascii="Times New Roman" w:hAnsi="Times New Roman" w:cs="Times New Roman"/>
          <w:iCs/>
          <w:lang w:val="es-ES"/>
        </w:rPr>
        <w:t>González Fabre, R.</w:t>
      </w:r>
      <w:r w:rsidR="007C32B6" w:rsidRPr="003C1AFA">
        <w:rPr>
          <w:rFonts w:ascii="Times New Roman" w:hAnsi="Times New Roman" w:cs="Times New Roman"/>
          <w:iCs/>
          <w:lang w:val="es-ES"/>
        </w:rPr>
        <w:t xml:space="preserve"> (2015): </w:t>
      </w:r>
      <w:r w:rsidR="007C32B6" w:rsidRPr="005C2855">
        <w:rPr>
          <w:rFonts w:ascii="Times New Roman" w:hAnsi="Times New Roman" w:cs="Times New Roman"/>
          <w:i/>
          <w:iCs/>
          <w:lang w:val="es-ES"/>
        </w:rPr>
        <w:t>La cultura pública en Venezuela</w:t>
      </w:r>
      <w:r w:rsidR="007C32B6" w:rsidRPr="003C1AFA">
        <w:rPr>
          <w:rFonts w:ascii="Times New Roman" w:hAnsi="Times New Roman" w:cs="Times New Roman"/>
          <w:iCs/>
          <w:lang w:val="es-ES"/>
        </w:rPr>
        <w:t xml:space="preserve">. </w:t>
      </w:r>
      <w:r w:rsidR="007C32B6" w:rsidRPr="007C280B">
        <w:rPr>
          <w:rFonts w:ascii="Times New Roman" w:hAnsi="Times New Roman" w:cs="Times New Roman"/>
          <w:iCs/>
        </w:rPr>
        <w:t>Caracas.</w:t>
      </w:r>
    </w:p>
    <w:p w14:paraId="38FDAA68" w14:textId="77777777" w:rsidR="007C32B6" w:rsidRPr="007C280B" w:rsidRDefault="007C32B6" w:rsidP="007C32B6">
      <w:pPr>
        <w:spacing w:line="276" w:lineRule="auto"/>
        <w:rPr>
          <w:rFonts w:ascii="Times New Roman" w:hAnsi="Times New Roman" w:cs="Times New Roman"/>
          <w:iCs/>
        </w:rPr>
      </w:pPr>
    </w:p>
    <w:p w14:paraId="767F3058" w14:textId="77777777" w:rsidR="007C32B6" w:rsidRPr="003C1AFA" w:rsidRDefault="007C32B6" w:rsidP="007C32B6">
      <w:pPr>
        <w:spacing w:line="276" w:lineRule="auto"/>
        <w:rPr>
          <w:rFonts w:ascii="Times New Roman" w:hAnsi="Times New Roman" w:cs="Times New Roman"/>
          <w:iCs/>
        </w:rPr>
      </w:pPr>
      <w:proofErr w:type="gramStart"/>
      <w:r w:rsidRPr="007C280B">
        <w:rPr>
          <w:rFonts w:ascii="Times New Roman" w:hAnsi="Times New Roman" w:cs="Times New Roman"/>
          <w:iCs/>
        </w:rPr>
        <w:t xml:space="preserve">Haber, Stephen / </w:t>
      </w:r>
      <w:proofErr w:type="spellStart"/>
      <w:r w:rsidRPr="007C280B">
        <w:rPr>
          <w:rFonts w:ascii="Times New Roman" w:hAnsi="Times New Roman" w:cs="Times New Roman"/>
          <w:iCs/>
        </w:rPr>
        <w:t>Menaldo</w:t>
      </w:r>
      <w:proofErr w:type="spellEnd"/>
      <w:r w:rsidRPr="007C280B">
        <w:rPr>
          <w:rFonts w:ascii="Times New Roman" w:hAnsi="Times New Roman" w:cs="Times New Roman"/>
          <w:iCs/>
        </w:rPr>
        <w:t xml:space="preserve">, Victor (2011): Do Natural Resources Fuel </w:t>
      </w:r>
      <w:proofErr w:type="spellStart"/>
      <w:r w:rsidRPr="007C280B">
        <w:rPr>
          <w:rFonts w:ascii="Times New Roman" w:hAnsi="Times New Roman" w:cs="Times New Roman"/>
          <w:iCs/>
        </w:rPr>
        <w:t>Authoritanianism</w:t>
      </w:r>
      <w:proofErr w:type="spellEnd"/>
      <w:r w:rsidRPr="007C280B">
        <w:rPr>
          <w:rFonts w:ascii="Times New Roman" w:hAnsi="Times New Roman" w:cs="Times New Roman"/>
          <w:iCs/>
        </w:rPr>
        <w:t>?</w:t>
      </w:r>
      <w:proofErr w:type="gramEnd"/>
      <w:r w:rsidRPr="007C280B">
        <w:rPr>
          <w:rFonts w:ascii="Times New Roman" w:hAnsi="Times New Roman" w:cs="Times New Roman"/>
          <w:iCs/>
        </w:rPr>
        <w:t xml:space="preserve"> A Reappraisal of the Reso</w:t>
      </w:r>
      <w:r w:rsidRPr="003C1AFA">
        <w:rPr>
          <w:rFonts w:ascii="Times New Roman" w:hAnsi="Times New Roman" w:cs="Times New Roman"/>
          <w:iCs/>
        </w:rPr>
        <w:t>urce Curse. In: American Political Science Review. February 2011, 1-26.</w:t>
      </w:r>
    </w:p>
    <w:p w14:paraId="086EA01A" w14:textId="77777777" w:rsidR="007C32B6" w:rsidRPr="003C1AFA" w:rsidRDefault="007C32B6" w:rsidP="007C32B6">
      <w:pPr>
        <w:rPr>
          <w:rFonts w:ascii="Times New Roman" w:hAnsi="Times New Roman" w:cs="Times New Roman"/>
          <w:iCs/>
        </w:rPr>
      </w:pPr>
    </w:p>
    <w:p w14:paraId="1700A9F0" w14:textId="6573B1D0" w:rsidR="007C32B6" w:rsidRPr="003C1AFA" w:rsidRDefault="00050564" w:rsidP="007C32B6">
      <w:pPr>
        <w:spacing w:line="276" w:lineRule="auto"/>
        <w:rPr>
          <w:rFonts w:ascii="Times New Roman" w:hAnsi="Times New Roman" w:cs="Times New Roman"/>
          <w:iCs/>
        </w:rPr>
      </w:pPr>
      <w:proofErr w:type="spellStart"/>
      <w:r>
        <w:rPr>
          <w:rFonts w:ascii="Times New Roman" w:hAnsi="Times New Roman" w:cs="Times New Roman"/>
          <w:iCs/>
        </w:rPr>
        <w:t>Havranek</w:t>
      </w:r>
      <w:proofErr w:type="spellEnd"/>
      <w:r>
        <w:rPr>
          <w:rFonts w:ascii="Times New Roman" w:hAnsi="Times New Roman" w:cs="Times New Roman"/>
          <w:iCs/>
        </w:rPr>
        <w:t xml:space="preserve">, T., </w:t>
      </w:r>
      <w:proofErr w:type="spellStart"/>
      <w:r>
        <w:rPr>
          <w:rFonts w:ascii="Times New Roman" w:hAnsi="Times New Roman" w:cs="Times New Roman"/>
          <w:iCs/>
        </w:rPr>
        <w:t>Horváth</w:t>
      </w:r>
      <w:proofErr w:type="spellEnd"/>
      <w:r>
        <w:rPr>
          <w:rFonts w:ascii="Times New Roman" w:hAnsi="Times New Roman" w:cs="Times New Roman"/>
          <w:iCs/>
        </w:rPr>
        <w:t xml:space="preserve">, R. &amp; </w:t>
      </w:r>
      <w:proofErr w:type="spellStart"/>
      <w:r>
        <w:rPr>
          <w:rFonts w:ascii="Times New Roman" w:hAnsi="Times New Roman" w:cs="Times New Roman"/>
          <w:iCs/>
        </w:rPr>
        <w:t>Zeynalov</w:t>
      </w:r>
      <w:proofErr w:type="spellEnd"/>
      <w:r>
        <w:rPr>
          <w:rFonts w:ascii="Times New Roman" w:hAnsi="Times New Roman" w:cs="Times New Roman"/>
          <w:iCs/>
        </w:rPr>
        <w:t>, A.</w:t>
      </w:r>
      <w:r w:rsidR="007C32B6" w:rsidRPr="003C1AFA">
        <w:rPr>
          <w:rFonts w:ascii="Times New Roman" w:hAnsi="Times New Roman" w:cs="Times New Roman"/>
          <w:iCs/>
        </w:rPr>
        <w:t xml:space="preserve"> (2016), Natural Resources and Eco</w:t>
      </w:r>
      <w:r w:rsidR="007C32B6" w:rsidRPr="003C1AFA">
        <w:rPr>
          <w:rFonts w:ascii="Times New Roman" w:hAnsi="Times New Roman" w:cs="Times New Roman"/>
          <w:iCs/>
        </w:rPr>
        <w:softHyphen/>
        <w:t>nomic Growth:</w:t>
      </w:r>
      <w:r w:rsidR="005C2855">
        <w:rPr>
          <w:rFonts w:ascii="Times New Roman" w:hAnsi="Times New Roman" w:cs="Times New Roman"/>
          <w:iCs/>
        </w:rPr>
        <w:t xml:space="preserve"> A Meta-Analysis,</w:t>
      </w:r>
      <w:r w:rsidR="007C32B6" w:rsidRPr="003C1AFA">
        <w:rPr>
          <w:rFonts w:ascii="Times New Roman" w:hAnsi="Times New Roman" w:cs="Times New Roman"/>
          <w:iCs/>
        </w:rPr>
        <w:t xml:space="preserve"> </w:t>
      </w:r>
      <w:r w:rsidR="007C32B6" w:rsidRPr="005C2855">
        <w:rPr>
          <w:rFonts w:ascii="Times New Roman" w:hAnsi="Times New Roman" w:cs="Times New Roman"/>
          <w:i/>
          <w:iCs/>
        </w:rPr>
        <w:t>World Development</w:t>
      </w:r>
      <w:r w:rsidR="005C2855">
        <w:rPr>
          <w:rFonts w:ascii="Times New Roman" w:hAnsi="Times New Roman" w:cs="Times New Roman"/>
          <w:iCs/>
        </w:rPr>
        <w:t xml:space="preserve">, </w:t>
      </w:r>
      <w:proofErr w:type="gramStart"/>
      <w:r w:rsidR="005C2855">
        <w:rPr>
          <w:rFonts w:ascii="Times New Roman" w:hAnsi="Times New Roman" w:cs="Times New Roman"/>
          <w:iCs/>
        </w:rPr>
        <w:t>Vol</w:t>
      </w:r>
      <w:proofErr w:type="gramEnd"/>
      <w:r w:rsidR="005C2855">
        <w:rPr>
          <w:rFonts w:ascii="Times New Roman" w:hAnsi="Times New Roman" w:cs="Times New Roman"/>
          <w:iCs/>
        </w:rPr>
        <w:t>. 88,</w:t>
      </w:r>
      <w:r w:rsidR="007C32B6" w:rsidRPr="003C1AFA">
        <w:rPr>
          <w:rFonts w:ascii="Times New Roman" w:hAnsi="Times New Roman" w:cs="Times New Roman"/>
          <w:iCs/>
        </w:rPr>
        <w:t xml:space="preserve"> 134-151. </w:t>
      </w:r>
    </w:p>
    <w:p w14:paraId="3D583234" w14:textId="029860A7" w:rsidR="007C32B6" w:rsidRPr="005C2855" w:rsidRDefault="007C32B6" w:rsidP="007C32B6">
      <w:pPr>
        <w:spacing w:line="276" w:lineRule="auto"/>
        <w:rPr>
          <w:rFonts w:ascii="Times New Roman" w:hAnsi="Times New Roman" w:cs="Times New Roman"/>
        </w:rPr>
      </w:pPr>
    </w:p>
    <w:p w14:paraId="7B8AB866" w14:textId="5B79201A" w:rsidR="007C32B6" w:rsidRPr="003C1AFA" w:rsidRDefault="005C2855" w:rsidP="007C32B6">
      <w:pPr>
        <w:spacing w:line="276" w:lineRule="auto"/>
        <w:rPr>
          <w:rFonts w:ascii="Times New Roman" w:hAnsi="Times New Roman" w:cs="Times New Roman"/>
        </w:rPr>
      </w:pPr>
      <w:r>
        <w:rPr>
          <w:rFonts w:ascii="Times New Roman" w:hAnsi="Times New Roman" w:cs="Times New Roman"/>
          <w:lang w:val="de-DE"/>
        </w:rPr>
        <w:t>Isidoro Losada, A. M.</w:t>
      </w:r>
      <w:r w:rsidR="007C32B6" w:rsidRPr="003C1AFA">
        <w:rPr>
          <w:rFonts w:ascii="Times New Roman" w:hAnsi="Times New Roman" w:cs="Times New Roman"/>
          <w:lang w:val="de-DE"/>
        </w:rPr>
        <w:t xml:space="preserve"> (2011): </w:t>
      </w:r>
      <w:r w:rsidR="007C32B6" w:rsidRPr="003C1AFA">
        <w:rPr>
          <w:rFonts w:ascii="Times New Roman" w:hAnsi="Times New Roman" w:cs="Times New Roman"/>
          <w:iCs/>
          <w:lang w:val="de-DE"/>
        </w:rPr>
        <w:t>Die Konfiguration der innergesellschaftlichen Mac</w:t>
      </w:r>
      <w:r w:rsidR="00FB115B">
        <w:rPr>
          <w:rFonts w:ascii="Times New Roman" w:hAnsi="Times New Roman" w:cs="Times New Roman"/>
          <w:iCs/>
          <w:lang w:val="de-DE"/>
        </w:rPr>
        <w:t>htgruppen, en</w:t>
      </w:r>
      <w:r>
        <w:rPr>
          <w:rFonts w:ascii="Times New Roman" w:hAnsi="Times New Roman" w:cs="Times New Roman"/>
          <w:iCs/>
          <w:lang w:val="de-DE"/>
        </w:rPr>
        <w:t>: Boeckh, A.,</w:t>
      </w:r>
      <w:r w:rsidR="007C32B6" w:rsidRPr="003C1AFA">
        <w:rPr>
          <w:rFonts w:ascii="Times New Roman" w:hAnsi="Times New Roman" w:cs="Times New Roman"/>
          <w:iCs/>
          <w:lang w:val="de-DE"/>
        </w:rPr>
        <w:t xml:space="preserve"> Welsch</w:t>
      </w:r>
      <w:r>
        <w:rPr>
          <w:rFonts w:ascii="Times New Roman" w:hAnsi="Times New Roman" w:cs="Times New Roman"/>
          <w:iCs/>
          <w:lang w:val="de-DE"/>
        </w:rPr>
        <w:t>, F. &amp; Werz, N. (Eds</w:t>
      </w:r>
      <w:r w:rsidR="007C32B6" w:rsidRPr="003C1AFA">
        <w:rPr>
          <w:rFonts w:ascii="Times New Roman" w:hAnsi="Times New Roman" w:cs="Times New Roman"/>
          <w:iCs/>
          <w:lang w:val="de-DE"/>
        </w:rPr>
        <w:t xml:space="preserve">.): </w:t>
      </w:r>
      <w:r w:rsidR="007C32B6" w:rsidRPr="00FB115B">
        <w:rPr>
          <w:rFonts w:ascii="Times New Roman" w:hAnsi="Times New Roman" w:cs="Times New Roman"/>
          <w:i/>
          <w:iCs/>
          <w:lang w:val="de-DE"/>
        </w:rPr>
        <w:t xml:space="preserve">Venezuela heute. </w:t>
      </w:r>
      <w:proofErr w:type="spellStart"/>
      <w:r w:rsidR="007C32B6" w:rsidRPr="00FB115B">
        <w:rPr>
          <w:rFonts w:ascii="Times New Roman" w:hAnsi="Times New Roman" w:cs="Times New Roman"/>
          <w:i/>
          <w:iCs/>
        </w:rPr>
        <w:t>Politik</w:t>
      </w:r>
      <w:proofErr w:type="spellEnd"/>
      <w:r w:rsidR="007C32B6" w:rsidRPr="00FB115B">
        <w:rPr>
          <w:rFonts w:ascii="Times New Roman" w:hAnsi="Times New Roman" w:cs="Times New Roman"/>
          <w:i/>
          <w:iCs/>
        </w:rPr>
        <w:t xml:space="preserve"> – </w:t>
      </w:r>
      <w:proofErr w:type="spellStart"/>
      <w:r w:rsidR="007C32B6" w:rsidRPr="00FB115B">
        <w:rPr>
          <w:rFonts w:ascii="Times New Roman" w:hAnsi="Times New Roman" w:cs="Times New Roman"/>
          <w:i/>
          <w:iCs/>
        </w:rPr>
        <w:t>Wirtschaft</w:t>
      </w:r>
      <w:proofErr w:type="spellEnd"/>
      <w:r w:rsidR="007C32B6" w:rsidRPr="00FB115B">
        <w:rPr>
          <w:rFonts w:ascii="Times New Roman" w:hAnsi="Times New Roman" w:cs="Times New Roman"/>
          <w:i/>
          <w:iCs/>
        </w:rPr>
        <w:t xml:space="preserve"> – </w:t>
      </w:r>
      <w:proofErr w:type="spellStart"/>
      <w:r w:rsidR="007C32B6" w:rsidRPr="00FB115B">
        <w:rPr>
          <w:rFonts w:ascii="Times New Roman" w:hAnsi="Times New Roman" w:cs="Times New Roman"/>
          <w:i/>
          <w:iCs/>
        </w:rPr>
        <w:t>Kultur</w:t>
      </w:r>
      <w:proofErr w:type="spellEnd"/>
      <w:r w:rsidR="007C32B6" w:rsidRPr="003C1AFA">
        <w:rPr>
          <w:rFonts w:ascii="Times New Roman" w:hAnsi="Times New Roman" w:cs="Times New Roman"/>
          <w:iCs/>
        </w:rPr>
        <w:t>. Frankfurt (Main), 271-299.</w:t>
      </w:r>
    </w:p>
    <w:p w14:paraId="13D11426" w14:textId="77777777" w:rsidR="007C32B6" w:rsidRPr="003C1AFA" w:rsidRDefault="007C32B6" w:rsidP="007C32B6">
      <w:pPr>
        <w:spacing w:line="276" w:lineRule="auto"/>
        <w:rPr>
          <w:rFonts w:ascii="Times New Roman" w:hAnsi="Times New Roman" w:cs="Times New Roman"/>
          <w:lang w:val="en-GB"/>
        </w:rPr>
      </w:pPr>
    </w:p>
    <w:p w14:paraId="56FEA948" w14:textId="5E5A4C81" w:rsidR="007C32B6" w:rsidRPr="003C1AFA" w:rsidRDefault="005C2855" w:rsidP="007C32B6">
      <w:pPr>
        <w:spacing w:line="276" w:lineRule="auto"/>
        <w:rPr>
          <w:rFonts w:ascii="Times New Roman" w:hAnsi="Times New Roman" w:cs="Times New Roman"/>
          <w:lang w:val="en-GB"/>
        </w:rPr>
      </w:pPr>
      <w:r>
        <w:rPr>
          <w:rFonts w:ascii="Times New Roman" w:hAnsi="Times New Roman" w:cs="Times New Roman"/>
          <w:lang w:val="en-GB"/>
        </w:rPr>
        <w:t>Karl, T. L.</w:t>
      </w:r>
      <w:r w:rsidR="007C32B6" w:rsidRPr="003C1AFA">
        <w:rPr>
          <w:rFonts w:ascii="Times New Roman" w:hAnsi="Times New Roman" w:cs="Times New Roman"/>
          <w:lang w:val="en-GB"/>
        </w:rPr>
        <w:t xml:space="preserve"> (2004): </w:t>
      </w:r>
      <w:r w:rsidR="007C32B6" w:rsidRPr="003C1AFA">
        <w:rPr>
          <w:rFonts w:ascii="Times New Roman" w:hAnsi="Times New Roman" w:cs="Times New Roman"/>
          <w:iCs/>
        </w:rPr>
        <w:t>Oil-led Development: Social, Politic</w:t>
      </w:r>
      <w:r w:rsidR="00FB115B">
        <w:rPr>
          <w:rFonts w:ascii="Times New Roman" w:hAnsi="Times New Roman" w:cs="Times New Roman"/>
          <w:iCs/>
        </w:rPr>
        <w:t>al and Economic Consequences,</w:t>
      </w:r>
      <w:r w:rsidR="007C32B6" w:rsidRPr="003C1AFA">
        <w:rPr>
          <w:rFonts w:ascii="Times New Roman" w:hAnsi="Times New Roman" w:cs="Times New Roman"/>
          <w:iCs/>
        </w:rPr>
        <w:t xml:space="preserve"> </w:t>
      </w:r>
      <w:r w:rsidR="007C32B6" w:rsidRPr="00FB115B">
        <w:rPr>
          <w:rFonts w:ascii="Times New Roman" w:hAnsi="Times New Roman" w:cs="Times New Roman"/>
          <w:i/>
          <w:iCs/>
        </w:rPr>
        <w:t>Encyclopedia of Energy</w:t>
      </w:r>
      <w:r w:rsidR="007C32B6" w:rsidRPr="003C1AFA">
        <w:rPr>
          <w:rFonts w:ascii="Times New Roman" w:hAnsi="Times New Roman" w:cs="Times New Roman"/>
          <w:iCs/>
        </w:rPr>
        <w:t>, Vol. 4, 661-672.</w:t>
      </w:r>
    </w:p>
    <w:p w14:paraId="02B100D5" w14:textId="77777777" w:rsidR="007C32B6" w:rsidRPr="003C1AFA" w:rsidRDefault="007C32B6" w:rsidP="007C32B6">
      <w:pPr>
        <w:spacing w:line="276" w:lineRule="auto"/>
        <w:rPr>
          <w:rFonts w:ascii="Times New Roman" w:hAnsi="Times New Roman" w:cs="Times New Roman"/>
          <w:lang w:val="en-GB"/>
        </w:rPr>
      </w:pPr>
    </w:p>
    <w:p w14:paraId="5B799E67" w14:textId="27EB6F6D" w:rsidR="007C32B6" w:rsidRPr="007C280B" w:rsidRDefault="005C2855" w:rsidP="007C32B6">
      <w:pPr>
        <w:spacing w:line="276" w:lineRule="auto"/>
        <w:rPr>
          <w:rFonts w:ascii="Times New Roman" w:hAnsi="Times New Roman" w:cs="Times New Roman"/>
          <w:iCs/>
          <w:lang w:val="es-AR"/>
        </w:rPr>
      </w:pPr>
      <w:r>
        <w:rPr>
          <w:rFonts w:ascii="Times New Roman" w:hAnsi="Times New Roman" w:cs="Times New Roman"/>
          <w:lang w:val="en-GB"/>
        </w:rPr>
        <w:t>Karl, T. L.</w:t>
      </w:r>
      <w:r w:rsidR="007C32B6" w:rsidRPr="003C1AFA">
        <w:rPr>
          <w:rFonts w:ascii="Times New Roman" w:hAnsi="Times New Roman" w:cs="Times New Roman"/>
          <w:lang w:val="en-GB"/>
        </w:rPr>
        <w:t xml:space="preserve"> (1997): </w:t>
      </w:r>
      <w:r w:rsidR="007C32B6" w:rsidRPr="00FB115B">
        <w:rPr>
          <w:rFonts w:ascii="Times New Roman" w:hAnsi="Times New Roman" w:cs="Times New Roman"/>
          <w:i/>
          <w:iCs/>
        </w:rPr>
        <w:t>The Paradox of Plenty: Oil Booms and Petro-States</w:t>
      </w:r>
      <w:r w:rsidR="007C32B6" w:rsidRPr="003C1AFA">
        <w:rPr>
          <w:rFonts w:ascii="Times New Roman" w:hAnsi="Times New Roman" w:cs="Times New Roman"/>
          <w:iCs/>
        </w:rPr>
        <w:t xml:space="preserve">. </w:t>
      </w:r>
      <w:r w:rsidR="007C32B6" w:rsidRPr="007C280B">
        <w:rPr>
          <w:rFonts w:ascii="Times New Roman" w:hAnsi="Times New Roman" w:cs="Times New Roman"/>
          <w:iCs/>
          <w:lang w:val="es-AR"/>
        </w:rPr>
        <w:t>Berkeley.</w:t>
      </w:r>
    </w:p>
    <w:p w14:paraId="63BECA02" w14:textId="77777777" w:rsidR="007C32B6" w:rsidRPr="007C280B" w:rsidRDefault="007C32B6" w:rsidP="007C32B6">
      <w:pPr>
        <w:spacing w:line="276" w:lineRule="auto"/>
        <w:rPr>
          <w:rFonts w:ascii="Times New Roman" w:hAnsi="Times New Roman" w:cs="Times New Roman"/>
          <w:lang w:val="es-AR"/>
        </w:rPr>
      </w:pPr>
    </w:p>
    <w:p w14:paraId="45D204F5" w14:textId="77777777" w:rsidR="007C32B6" w:rsidRPr="003C1AFA" w:rsidRDefault="007C32B6" w:rsidP="007C32B6">
      <w:pPr>
        <w:spacing w:line="276" w:lineRule="auto"/>
        <w:rPr>
          <w:rFonts w:ascii="Times New Roman" w:hAnsi="Times New Roman" w:cs="Times New Roman"/>
          <w:iCs/>
          <w:lang w:val="es-AR"/>
        </w:rPr>
      </w:pPr>
    </w:p>
    <w:p w14:paraId="25150CB6" w14:textId="68B3529E" w:rsidR="007C32B6" w:rsidRPr="003C1AFA" w:rsidRDefault="005C2855" w:rsidP="007C32B6">
      <w:pPr>
        <w:spacing w:line="276" w:lineRule="auto"/>
        <w:rPr>
          <w:rFonts w:ascii="Times New Roman" w:hAnsi="Times New Roman" w:cs="Times New Roman"/>
          <w:iCs/>
        </w:rPr>
      </w:pPr>
      <w:r>
        <w:rPr>
          <w:rFonts w:ascii="Times New Roman" w:hAnsi="Times New Roman" w:cs="Times New Roman"/>
          <w:iCs/>
          <w:lang w:val="es-AR"/>
        </w:rPr>
        <w:t>Lander, E. &amp;</w:t>
      </w:r>
      <w:r w:rsidR="007C32B6" w:rsidRPr="003C1AFA">
        <w:rPr>
          <w:rFonts w:ascii="Times New Roman" w:hAnsi="Times New Roman" w:cs="Times New Roman"/>
          <w:iCs/>
          <w:lang w:val="es-AR"/>
        </w:rPr>
        <w:t xml:space="preserve"> </w:t>
      </w:r>
      <w:proofErr w:type="spellStart"/>
      <w:r w:rsidR="007C32B6" w:rsidRPr="003C1AFA">
        <w:rPr>
          <w:rFonts w:ascii="Times New Roman" w:hAnsi="Times New Roman" w:cs="Times New Roman"/>
          <w:iCs/>
          <w:lang w:val="es-ES"/>
        </w:rPr>
        <w:t>Arconada</w:t>
      </w:r>
      <w:proofErr w:type="spellEnd"/>
      <w:r w:rsidR="007C32B6" w:rsidRPr="003C1AFA">
        <w:rPr>
          <w:rFonts w:ascii="Times New Roman" w:hAnsi="Times New Roman" w:cs="Times New Roman"/>
          <w:iCs/>
          <w:lang w:val="es-ES"/>
        </w:rPr>
        <w:t xml:space="preserve"> Rodríguez</w:t>
      </w:r>
      <w:r>
        <w:rPr>
          <w:rFonts w:ascii="Times New Roman" w:hAnsi="Times New Roman" w:cs="Times New Roman"/>
          <w:iCs/>
          <w:lang w:val="es-ES"/>
        </w:rPr>
        <w:t>, S.</w:t>
      </w:r>
      <w:r w:rsidR="007C32B6" w:rsidRPr="003C1AFA">
        <w:rPr>
          <w:rFonts w:ascii="Times New Roman" w:hAnsi="Times New Roman" w:cs="Times New Roman"/>
          <w:iCs/>
          <w:lang w:val="es-ES"/>
        </w:rPr>
        <w:t xml:space="preserve"> (2019): </w:t>
      </w:r>
      <w:r w:rsidR="007C32B6" w:rsidRPr="00FB115B">
        <w:rPr>
          <w:rFonts w:ascii="Times New Roman" w:hAnsi="Times New Roman" w:cs="Times New Roman"/>
          <w:i/>
          <w:iCs/>
          <w:lang w:val="es-ES"/>
        </w:rPr>
        <w:t>Crisis civilizatoria, experiencias de los gobiernos progresistas y debates en la izquierda latinoamericana</w:t>
      </w:r>
      <w:r w:rsidR="007C32B6" w:rsidRPr="003C1AFA">
        <w:rPr>
          <w:rFonts w:ascii="Times New Roman" w:hAnsi="Times New Roman" w:cs="Times New Roman"/>
          <w:iCs/>
          <w:lang w:val="es-ES"/>
        </w:rPr>
        <w:t xml:space="preserve">. </w:t>
      </w:r>
      <w:r w:rsidR="007C32B6" w:rsidRPr="003C1AFA">
        <w:rPr>
          <w:rFonts w:ascii="Times New Roman" w:hAnsi="Times New Roman" w:cs="Times New Roman"/>
          <w:iCs/>
        </w:rPr>
        <w:t xml:space="preserve">Guadalajara. </w:t>
      </w:r>
    </w:p>
    <w:p w14:paraId="2DF8F1F3" w14:textId="77777777" w:rsidR="005C2855" w:rsidRDefault="005C2855" w:rsidP="007C32B6">
      <w:pPr>
        <w:spacing w:line="276" w:lineRule="auto"/>
        <w:rPr>
          <w:rFonts w:ascii="Times New Roman" w:hAnsi="Times New Roman" w:cs="Times New Roman"/>
          <w:lang w:val="en-GB"/>
        </w:rPr>
      </w:pPr>
    </w:p>
    <w:p w14:paraId="33957690" w14:textId="42756D8F" w:rsidR="007C32B6" w:rsidRPr="003C1AFA" w:rsidRDefault="007C32B6" w:rsidP="007C32B6">
      <w:pPr>
        <w:spacing w:line="276" w:lineRule="auto"/>
        <w:rPr>
          <w:rFonts w:ascii="Times New Roman" w:hAnsi="Times New Roman" w:cs="Times New Roman"/>
          <w:lang w:val="en-GB"/>
        </w:rPr>
      </w:pPr>
      <w:r w:rsidRPr="003C1AFA">
        <w:rPr>
          <w:rFonts w:ascii="Times New Roman" w:hAnsi="Times New Roman" w:cs="Times New Roman"/>
          <w:lang w:val="en-GB"/>
        </w:rPr>
        <w:t xml:space="preserve">Lewis, W. A. (1954) ‘Economic Development with Unlimited Supply of </w:t>
      </w:r>
      <w:proofErr w:type="spellStart"/>
      <w:r w:rsidRPr="003C1AFA">
        <w:rPr>
          <w:rFonts w:ascii="Times New Roman" w:hAnsi="Times New Roman" w:cs="Times New Roman"/>
          <w:lang w:val="en-GB"/>
        </w:rPr>
        <w:t>Labor</w:t>
      </w:r>
      <w:proofErr w:type="spellEnd"/>
      <w:r w:rsidRPr="003C1AFA">
        <w:rPr>
          <w:rFonts w:ascii="Times New Roman" w:hAnsi="Times New Roman" w:cs="Times New Roman"/>
          <w:lang w:val="en-GB"/>
        </w:rPr>
        <w:t xml:space="preserve">’, </w:t>
      </w:r>
      <w:r w:rsidRPr="00FB115B">
        <w:rPr>
          <w:rFonts w:ascii="Times New Roman" w:hAnsi="Times New Roman" w:cs="Times New Roman"/>
          <w:i/>
          <w:lang w:val="en-GB"/>
        </w:rPr>
        <w:t>Manchester School of Economic and Social Studies</w:t>
      </w:r>
      <w:r w:rsidRPr="003C1AFA">
        <w:rPr>
          <w:rFonts w:ascii="Times New Roman" w:hAnsi="Times New Roman" w:cs="Times New Roman"/>
          <w:lang w:val="en-GB"/>
        </w:rPr>
        <w:t>, 22(2), 139-191.</w:t>
      </w:r>
    </w:p>
    <w:p w14:paraId="07F240FE" w14:textId="77777777" w:rsidR="007C32B6" w:rsidRPr="003C1AFA" w:rsidRDefault="007C32B6" w:rsidP="007C32B6">
      <w:pPr>
        <w:spacing w:line="276" w:lineRule="auto"/>
        <w:rPr>
          <w:rFonts w:ascii="Times New Roman" w:hAnsi="Times New Roman" w:cs="Times New Roman"/>
          <w:iCs/>
        </w:rPr>
      </w:pPr>
    </w:p>
    <w:p w14:paraId="73B3F91B" w14:textId="7AD6765E" w:rsidR="007C32B6" w:rsidRPr="003C1AFA" w:rsidRDefault="005C2855" w:rsidP="007C32B6">
      <w:pPr>
        <w:spacing w:line="276" w:lineRule="auto"/>
        <w:rPr>
          <w:rFonts w:ascii="Times New Roman" w:hAnsi="Times New Roman" w:cs="Times New Roman"/>
          <w:iCs/>
        </w:rPr>
      </w:pPr>
      <w:r>
        <w:rPr>
          <w:rFonts w:ascii="Times New Roman" w:hAnsi="Times New Roman" w:cs="Times New Roman"/>
          <w:iCs/>
          <w:lang w:val="es-ES"/>
        </w:rPr>
        <w:t>López Maya, M. &amp; Lander, L.</w:t>
      </w:r>
      <w:r w:rsidR="007C32B6" w:rsidRPr="003C1AFA">
        <w:rPr>
          <w:rFonts w:ascii="Times New Roman" w:hAnsi="Times New Roman" w:cs="Times New Roman"/>
          <w:iCs/>
          <w:lang w:val="es-ES"/>
        </w:rPr>
        <w:t xml:space="preserve"> E. (2001): Ajustes, costos sociales y la agenda de los pobres en Vene</w:t>
      </w:r>
      <w:r w:rsidR="007C32B6" w:rsidRPr="003C1AFA">
        <w:rPr>
          <w:rFonts w:ascii="Times New Roman" w:hAnsi="Times New Roman" w:cs="Times New Roman"/>
          <w:iCs/>
          <w:lang w:val="es-ES"/>
        </w:rPr>
        <w:softHyphen/>
        <w:t>z</w:t>
      </w:r>
      <w:r w:rsidR="00FB115B">
        <w:rPr>
          <w:rFonts w:ascii="Times New Roman" w:hAnsi="Times New Roman" w:cs="Times New Roman"/>
          <w:iCs/>
          <w:lang w:val="es-ES"/>
        </w:rPr>
        <w:t>uela: 1984-1998, e</w:t>
      </w:r>
      <w:r>
        <w:rPr>
          <w:rFonts w:ascii="Times New Roman" w:hAnsi="Times New Roman" w:cs="Times New Roman"/>
          <w:iCs/>
          <w:lang w:val="es-ES"/>
        </w:rPr>
        <w:t xml:space="preserve">n: </w:t>
      </w:r>
      <w:proofErr w:type="spellStart"/>
      <w:r>
        <w:rPr>
          <w:rFonts w:ascii="Times New Roman" w:hAnsi="Times New Roman" w:cs="Times New Roman"/>
          <w:iCs/>
          <w:lang w:val="es-ES"/>
        </w:rPr>
        <w:t>Sader</w:t>
      </w:r>
      <w:proofErr w:type="spellEnd"/>
      <w:r>
        <w:rPr>
          <w:rFonts w:ascii="Times New Roman" w:hAnsi="Times New Roman" w:cs="Times New Roman"/>
          <w:iCs/>
          <w:lang w:val="es-ES"/>
        </w:rPr>
        <w:t>, E. (Ed</w:t>
      </w:r>
      <w:r w:rsidR="007C32B6" w:rsidRPr="003C1AFA">
        <w:rPr>
          <w:rFonts w:ascii="Times New Roman" w:hAnsi="Times New Roman" w:cs="Times New Roman"/>
          <w:iCs/>
          <w:lang w:val="es-ES"/>
        </w:rPr>
        <w:t xml:space="preserve">.): </w:t>
      </w:r>
      <w:r w:rsidR="007C32B6" w:rsidRPr="00FB115B">
        <w:rPr>
          <w:rFonts w:ascii="Times New Roman" w:hAnsi="Times New Roman" w:cs="Times New Roman"/>
          <w:i/>
          <w:iCs/>
          <w:lang w:val="es-ES"/>
        </w:rPr>
        <w:t>El ajuste estructural en América Latina: Cos</w:t>
      </w:r>
      <w:r w:rsidR="007C32B6" w:rsidRPr="00FB115B">
        <w:rPr>
          <w:rFonts w:ascii="Times New Roman" w:hAnsi="Times New Roman" w:cs="Times New Roman"/>
          <w:i/>
          <w:iCs/>
          <w:lang w:val="es-ES"/>
        </w:rPr>
        <w:softHyphen/>
        <w:t>tos sociales y alternativas</w:t>
      </w:r>
      <w:r w:rsidR="007C32B6" w:rsidRPr="003C1AFA">
        <w:rPr>
          <w:rFonts w:ascii="Times New Roman" w:hAnsi="Times New Roman" w:cs="Times New Roman"/>
          <w:iCs/>
          <w:lang w:val="es-ES"/>
        </w:rPr>
        <w:t xml:space="preserve">. </w:t>
      </w:r>
      <w:r w:rsidR="007C32B6" w:rsidRPr="003C1AFA">
        <w:rPr>
          <w:rFonts w:ascii="Times New Roman" w:hAnsi="Times New Roman" w:cs="Times New Roman"/>
          <w:iCs/>
        </w:rPr>
        <w:t>Buenos Aires, 231-254.</w:t>
      </w:r>
    </w:p>
    <w:p w14:paraId="5A6880C9" w14:textId="77777777" w:rsidR="007C32B6" w:rsidRPr="003C1AFA" w:rsidRDefault="007C32B6" w:rsidP="007C32B6">
      <w:pPr>
        <w:rPr>
          <w:rFonts w:ascii="Times New Roman" w:hAnsi="Times New Roman" w:cs="Times New Roman"/>
          <w:iCs/>
        </w:rPr>
      </w:pPr>
    </w:p>
    <w:p w14:paraId="76218226" w14:textId="3EF4A19B" w:rsidR="007C32B6" w:rsidRPr="003C1AFA" w:rsidRDefault="005C2855" w:rsidP="007C32B6">
      <w:pPr>
        <w:spacing w:line="276" w:lineRule="auto"/>
        <w:rPr>
          <w:rFonts w:ascii="Times New Roman" w:hAnsi="Times New Roman" w:cs="Times New Roman"/>
          <w:iCs/>
        </w:rPr>
      </w:pPr>
      <w:proofErr w:type="spellStart"/>
      <w:r>
        <w:rPr>
          <w:rFonts w:ascii="Times New Roman" w:hAnsi="Times New Roman" w:cs="Times New Roman"/>
          <w:iCs/>
        </w:rPr>
        <w:t>Luciani</w:t>
      </w:r>
      <w:proofErr w:type="spellEnd"/>
      <w:r>
        <w:rPr>
          <w:rFonts w:ascii="Times New Roman" w:hAnsi="Times New Roman" w:cs="Times New Roman"/>
          <w:iCs/>
        </w:rPr>
        <w:t>, G.</w:t>
      </w:r>
      <w:r w:rsidR="007C32B6" w:rsidRPr="003C1AFA">
        <w:rPr>
          <w:rFonts w:ascii="Times New Roman" w:hAnsi="Times New Roman" w:cs="Times New Roman"/>
          <w:iCs/>
        </w:rPr>
        <w:t xml:space="preserve"> (1987): Allocation vs. Production St</w:t>
      </w:r>
      <w:r w:rsidR="00FB115B">
        <w:rPr>
          <w:rFonts w:ascii="Times New Roman" w:hAnsi="Times New Roman" w:cs="Times New Roman"/>
          <w:iCs/>
        </w:rPr>
        <w:t>ates: A Theoretical Framework, e</w:t>
      </w:r>
      <w:r w:rsidR="007C32B6" w:rsidRPr="003C1AFA">
        <w:rPr>
          <w:rFonts w:ascii="Times New Roman" w:hAnsi="Times New Roman" w:cs="Times New Roman"/>
          <w:iCs/>
        </w:rPr>
        <w:t xml:space="preserve">n: </w:t>
      </w:r>
      <w:proofErr w:type="spellStart"/>
      <w:r w:rsidR="007C32B6" w:rsidRPr="003C1AFA">
        <w:rPr>
          <w:rFonts w:ascii="Times New Roman" w:hAnsi="Times New Roman" w:cs="Times New Roman"/>
          <w:iCs/>
        </w:rPr>
        <w:t>Bebla</w:t>
      </w:r>
      <w:r>
        <w:rPr>
          <w:rFonts w:ascii="Times New Roman" w:hAnsi="Times New Roman" w:cs="Times New Roman"/>
          <w:iCs/>
        </w:rPr>
        <w:t>wi</w:t>
      </w:r>
      <w:proofErr w:type="spellEnd"/>
      <w:r>
        <w:rPr>
          <w:rFonts w:ascii="Times New Roman" w:hAnsi="Times New Roman" w:cs="Times New Roman"/>
          <w:iCs/>
        </w:rPr>
        <w:t xml:space="preserve">, H. &amp; </w:t>
      </w:r>
      <w:proofErr w:type="spellStart"/>
      <w:r>
        <w:rPr>
          <w:rFonts w:ascii="Times New Roman" w:hAnsi="Times New Roman" w:cs="Times New Roman"/>
          <w:iCs/>
        </w:rPr>
        <w:t>Luciani</w:t>
      </w:r>
      <w:proofErr w:type="spellEnd"/>
      <w:r>
        <w:rPr>
          <w:rFonts w:ascii="Times New Roman" w:hAnsi="Times New Roman" w:cs="Times New Roman"/>
          <w:iCs/>
        </w:rPr>
        <w:t>, G. (Ed</w:t>
      </w:r>
      <w:r w:rsidR="00FB115B">
        <w:rPr>
          <w:rFonts w:ascii="Times New Roman" w:hAnsi="Times New Roman" w:cs="Times New Roman"/>
          <w:iCs/>
        </w:rPr>
        <w:t>s</w:t>
      </w:r>
      <w:r w:rsidR="007C32B6" w:rsidRPr="003C1AFA">
        <w:rPr>
          <w:rFonts w:ascii="Times New Roman" w:hAnsi="Times New Roman" w:cs="Times New Roman"/>
          <w:iCs/>
        </w:rPr>
        <w:t xml:space="preserve">.): </w:t>
      </w:r>
      <w:r w:rsidR="007C32B6" w:rsidRPr="00FB115B">
        <w:rPr>
          <w:rFonts w:ascii="Times New Roman" w:hAnsi="Times New Roman" w:cs="Times New Roman"/>
          <w:i/>
          <w:iCs/>
        </w:rPr>
        <w:t>The Rentier State</w:t>
      </w:r>
      <w:r w:rsidR="007C32B6" w:rsidRPr="003C1AFA">
        <w:rPr>
          <w:rFonts w:ascii="Times New Roman" w:hAnsi="Times New Roman" w:cs="Times New Roman"/>
          <w:iCs/>
        </w:rPr>
        <w:t>. London, 63-82.</w:t>
      </w:r>
    </w:p>
    <w:p w14:paraId="7E8AD18E" w14:textId="77777777" w:rsidR="007C32B6" w:rsidRPr="003C1AFA" w:rsidRDefault="007C32B6" w:rsidP="007C32B6">
      <w:pPr>
        <w:spacing w:line="276" w:lineRule="auto"/>
        <w:rPr>
          <w:rFonts w:ascii="Times New Roman" w:hAnsi="Times New Roman" w:cs="Times New Roman"/>
          <w:iCs/>
        </w:rPr>
      </w:pPr>
    </w:p>
    <w:p w14:paraId="2E962834" w14:textId="66D47F59" w:rsidR="007C32B6" w:rsidRPr="003C1AFA" w:rsidRDefault="005C2855" w:rsidP="007C32B6">
      <w:pPr>
        <w:spacing w:line="276" w:lineRule="auto"/>
        <w:rPr>
          <w:rFonts w:ascii="Times New Roman" w:hAnsi="Times New Roman" w:cs="Times New Roman"/>
          <w:iCs/>
        </w:rPr>
      </w:pPr>
      <w:proofErr w:type="spellStart"/>
      <w:r>
        <w:rPr>
          <w:rFonts w:ascii="Times New Roman" w:hAnsi="Times New Roman" w:cs="Times New Roman"/>
          <w:iCs/>
        </w:rPr>
        <w:t>Mahdavy</w:t>
      </w:r>
      <w:proofErr w:type="spellEnd"/>
      <w:r>
        <w:rPr>
          <w:rFonts w:ascii="Times New Roman" w:hAnsi="Times New Roman" w:cs="Times New Roman"/>
          <w:iCs/>
        </w:rPr>
        <w:t>, H.</w:t>
      </w:r>
      <w:r w:rsidR="007C32B6" w:rsidRPr="003C1AFA">
        <w:rPr>
          <w:rFonts w:ascii="Times New Roman" w:hAnsi="Times New Roman" w:cs="Times New Roman"/>
          <w:iCs/>
        </w:rPr>
        <w:t xml:space="preserve"> (1970): The Patterns and Problems of Economic Development in Rentier</w:t>
      </w:r>
      <w:r w:rsidR="00FB115B">
        <w:rPr>
          <w:rFonts w:ascii="Times New Roman" w:hAnsi="Times New Roman" w:cs="Times New Roman"/>
          <w:iCs/>
        </w:rPr>
        <w:t xml:space="preserve"> States, e</w:t>
      </w:r>
      <w:r>
        <w:rPr>
          <w:rFonts w:ascii="Times New Roman" w:hAnsi="Times New Roman" w:cs="Times New Roman"/>
          <w:iCs/>
        </w:rPr>
        <w:t>n: Cook, M. (Ed</w:t>
      </w:r>
      <w:r w:rsidR="007C32B6" w:rsidRPr="003C1AFA">
        <w:rPr>
          <w:rFonts w:ascii="Times New Roman" w:hAnsi="Times New Roman" w:cs="Times New Roman"/>
          <w:iCs/>
        </w:rPr>
        <w:t xml:space="preserve">.): </w:t>
      </w:r>
      <w:r w:rsidR="007C32B6" w:rsidRPr="00FB115B">
        <w:rPr>
          <w:rFonts w:ascii="Times New Roman" w:hAnsi="Times New Roman" w:cs="Times New Roman"/>
          <w:i/>
          <w:iCs/>
        </w:rPr>
        <w:t>Studies in Economic History of the Middle East</w:t>
      </w:r>
      <w:r w:rsidR="007C32B6" w:rsidRPr="003C1AFA">
        <w:rPr>
          <w:rFonts w:ascii="Times New Roman" w:hAnsi="Times New Roman" w:cs="Times New Roman"/>
          <w:iCs/>
        </w:rPr>
        <w:t>. London, 428-467.</w:t>
      </w:r>
    </w:p>
    <w:p w14:paraId="519110DB" w14:textId="77777777" w:rsidR="007C32B6" w:rsidRPr="003C1AFA" w:rsidRDefault="007C32B6" w:rsidP="007C32B6">
      <w:pPr>
        <w:spacing w:line="276" w:lineRule="auto"/>
        <w:rPr>
          <w:rFonts w:ascii="Times New Roman" w:hAnsi="Times New Roman" w:cs="Times New Roman"/>
          <w:lang w:val="en-GB"/>
        </w:rPr>
      </w:pPr>
    </w:p>
    <w:p w14:paraId="454083B7" w14:textId="483BD9A8" w:rsidR="007C32B6" w:rsidRPr="003C1AFA" w:rsidRDefault="005C2855" w:rsidP="007C32B6">
      <w:pPr>
        <w:spacing w:line="276" w:lineRule="auto"/>
        <w:rPr>
          <w:rFonts w:ascii="Times New Roman" w:hAnsi="Times New Roman" w:cs="Times New Roman"/>
          <w:iCs/>
        </w:rPr>
      </w:pPr>
      <w:proofErr w:type="spellStart"/>
      <w:r>
        <w:rPr>
          <w:rFonts w:ascii="Times New Roman" w:hAnsi="Times New Roman" w:cs="Times New Roman"/>
          <w:iCs/>
        </w:rPr>
        <w:t>McNeish</w:t>
      </w:r>
      <w:proofErr w:type="spellEnd"/>
      <w:r>
        <w:rPr>
          <w:rFonts w:ascii="Times New Roman" w:hAnsi="Times New Roman" w:cs="Times New Roman"/>
          <w:iCs/>
        </w:rPr>
        <w:t xml:space="preserve">, J.-A. &amp; </w:t>
      </w:r>
      <w:proofErr w:type="spellStart"/>
      <w:r>
        <w:rPr>
          <w:rFonts w:ascii="Times New Roman" w:hAnsi="Times New Roman" w:cs="Times New Roman"/>
          <w:iCs/>
        </w:rPr>
        <w:t>Borchgrevink</w:t>
      </w:r>
      <w:proofErr w:type="spellEnd"/>
      <w:r>
        <w:rPr>
          <w:rFonts w:ascii="Times New Roman" w:hAnsi="Times New Roman" w:cs="Times New Roman"/>
          <w:iCs/>
        </w:rPr>
        <w:t>, A.</w:t>
      </w:r>
      <w:r w:rsidR="007C32B6" w:rsidRPr="003C1AFA">
        <w:rPr>
          <w:rFonts w:ascii="Times New Roman" w:hAnsi="Times New Roman" w:cs="Times New Roman"/>
          <w:iCs/>
        </w:rPr>
        <w:t xml:space="preserve"> (2015): Introduction: Recovering Power from Energy – Reconsidering the Linkages </w:t>
      </w:r>
      <w:proofErr w:type="gramStart"/>
      <w:r w:rsidR="007C32B6" w:rsidRPr="003C1AFA">
        <w:rPr>
          <w:rFonts w:ascii="Times New Roman" w:hAnsi="Times New Roman" w:cs="Times New Roman"/>
          <w:iCs/>
        </w:rPr>
        <w:t>Between</w:t>
      </w:r>
      <w:proofErr w:type="gramEnd"/>
      <w:r w:rsidR="007C32B6" w:rsidRPr="003C1AFA">
        <w:rPr>
          <w:rFonts w:ascii="Times New Roman" w:hAnsi="Times New Roman" w:cs="Times New Roman"/>
          <w:iCs/>
        </w:rPr>
        <w:t xml:space="preserve"> Energy and</w:t>
      </w:r>
      <w:r w:rsidR="00FB115B">
        <w:rPr>
          <w:rFonts w:ascii="Times New Roman" w:hAnsi="Times New Roman" w:cs="Times New Roman"/>
          <w:iCs/>
        </w:rPr>
        <w:t xml:space="preserve"> Development, e</w:t>
      </w:r>
      <w:r w:rsidR="007C32B6" w:rsidRPr="003C1AFA">
        <w:rPr>
          <w:rFonts w:ascii="Times New Roman" w:hAnsi="Times New Roman" w:cs="Times New Roman"/>
          <w:iCs/>
        </w:rPr>
        <w:t>n:</w:t>
      </w:r>
      <w:r>
        <w:rPr>
          <w:rFonts w:ascii="Times New Roman" w:hAnsi="Times New Roman" w:cs="Times New Roman"/>
          <w:iCs/>
        </w:rPr>
        <w:t xml:space="preserve"> ibid. (Eds</w:t>
      </w:r>
      <w:r w:rsidR="007C32B6" w:rsidRPr="003C1AFA">
        <w:rPr>
          <w:rFonts w:ascii="Times New Roman" w:hAnsi="Times New Roman" w:cs="Times New Roman"/>
          <w:iCs/>
        </w:rPr>
        <w:t xml:space="preserve">.): </w:t>
      </w:r>
      <w:r w:rsidR="007C32B6" w:rsidRPr="00FB115B">
        <w:rPr>
          <w:rFonts w:ascii="Times New Roman" w:hAnsi="Times New Roman" w:cs="Times New Roman"/>
          <w:i/>
          <w:iCs/>
        </w:rPr>
        <w:t>Contested Powers: The Politics of Energy and Development in Latin America</w:t>
      </w:r>
      <w:r w:rsidR="007C32B6" w:rsidRPr="003C1AFA">
        <w:rPr>
          <w:rFonts w:ascii="Times New Roman" w:hAnsi="Times New Roman" w:cs="Times New Roman"/>
          <w:iCs/>
        </w:rPr>
        <w:t>. London, 1-39.</w:t>
      </w:r>
    </w:p>
    <w:p w14:paraId="5709DB5F" w14:textId="77777777" w:rsidR="007C32B6" w:rsidRPr="003C1AFA" w:rsidRDefault="007C32B6" w:rsidP="007C32B6">
      <w:pPr>
        <w:spacing w:line="276" w:lineRule="auto"/>
        <w:rPr>
          <w:rFonts w:ascii="Times New Roman" w:hAnsi="Times New Roman" w:cs="Times New Roman"/>
          <w:lang w:val="en-GB"/>
        </w:rPr>
      </w:pPr>
    </w:p>
    <w:p w14:paraId="3031A7D3" w14:textId="3B19CDEF" w:rsidR="007C32B6" w:rsidRPr="003C1AFA" w:rsidRDefault="005C2855" w:rsidP="007C32B6">
      <w:pPr>
        <w:spacing w:line="276" w:lineRule="auto"/>
        <w:rPr>
          <w:rFonts w:ascii="Times New Roman" w:hAnsi="Times New Roman" w:cs="Times New Roman"/>
          <w:lang w:val="en-GB"/>
        </w:rPr>
      </w:pPr>
      <w:proofErr w:type="spellStart"/>
      <w:r>
        <w:rPr>
          <w:rFonts w:ascii="Times New Roman" w:hAnsi="Times New Roman" w:cs="Times New Roman"/>
          <w:lang w:val="en-GB"/>
        </w:rPr>
        <w:t>Mehlum</w:t>
      </w:r>
      <w:proofErr w:type="spellEnd"/>
      <w:r>
        <w:rPr>
          <w:rFonts w:ascii="Times New Roman" w:hAnsi="Times New Roman" w:cs="Times New Roman"/>
          <w:lang w:val="en-GB"/>
        </w:rPr>
        <w:t>, H.</w:t>
      </w:r>
      <w:r w:rsidR="007C32B6" w:rsidRPr="003C1AFA">
        <w:rPr>
          <w:rFonts w:ascii="Times New Roman" w:hAnsi="Times New Roman" w:cs="Times New Roman"/>
          <w:lang w:val="en-GB"/>
        </w:rPr>
        <w:t xml:space="preserve"> et al. (2006) ‘Institutions and the Resource Curse’, </w:t>
      </w:r>
      <w:proofErr w:type="gramStart"/>
      <w:r w:rsidR="007C32B6" w:rsidRPr="00FB115B">
        <w:rPr>
          <w:rFonts w:ascii="Times New Roman" w:hAnsi="Times New Roman" w:cs="Times New Roman"/>
          <w:i/>
          <w:lang w:val="en-GB"/>
        </w:rPr>
        <w:t>The</w:t>
      </w:r>
      <w:proofErr w:type="gramEnd"/>
      <w:r w:rsidR="007C32B6" w:rsidRPr="00FB115B">
        <w:rPr>
          <w:rFonts w:ascii="Times New Roman" w:hAnsi="Times New Roman" w:cs="Times New Roman"/>
          <w:i/>
          <w:lang w:val="en-GB"/>
        </w:rPr>
        <w:t xml:space="preserve"> Economic Journal</w:t>
      </w:r>
      <w:r w:rsidR="007C32B6" w:rsidRPr="003C1AFA">
        <w:rPr>
          <w:rFonts w:ascii="Times New Roman" w:hAnsi="Times New Roman" w:cs="Times New Roman"/>
          <w:lang w:val="en-GB"/>
        </w:rPr>
        <w:t>, 116</w:t>
      </w:r>
      <w:r w:rsidR="00FB115B">
        <w:rPr>
          <w:rFonts w:ascii="Times New Roman" w:hAnsi="Times New Roman" w:cs="Times New Roman"/>
          <w:lang w:val="en-GB"/>
        </w:rPr>
        <w:t xml:space="preserve"> </w:t>
      </w:r>
      <w:r w:rsidR="007C32B6" w:rsidRPr="003C1AFA">
        <w:rPr>
          <w:rFonts w:ascii="Times New Roman" w:hAnsi="Times New Roman" w:cs="Times New Roman"/>
          <w:lang w:val="en-GB"/>
        </w:rPr>
        <w:t xml:space="preserve">(508), 1-20. </w:t>
      </w:r>
    </w:p>
    <w:p w14:paraId="7C001B19" w14:textId="77777777" w:rsidR="007C32B6" w:rsidRPr="003C1AFA" w:rsidRDefault="007C32B6" w:rsidP="007C32B6">
      <w:pPr>
        <w:spacing w:line="276" w:lineRule="auto"/>
        <w:rPr>
          <w:rFonts w:ascii="Times New Roman" w:hAnsi="Times New Roman" w:cs="Times New Roman"/>
          <w:iCs/>
        </w:rPr>
      </w:pPr>
    </w:p>
    <w:p w14:paraId="2B1C78EE" w14:textId="1331072B" w:rsidR="007C32B6" w:rsidRPr="003C1AFA" w:rsidRDefault="005C2855" w:rsidP="007C32B6">
      <w:pPr>
        <w:spacing w:line="276" w:lineRule="auto"/>
        <w:rPr>
          <w:rFonts w:ascii="Times New Roman" w:hAnsi="Times New Roman" w:cs="Times New Roman"/>
          <w:iCs/>
        </w:rPr>
      </w:pPr>
      <w:proofErr w:type="spellStart"/>
      <w:r>
        <w:rPr>
          <w:rFonts w:ascii="Times New Roman" w:hAnsi="Times New Roman" w:cs="Times New Roman"/>
          <w:iCs/>
        </w:rPr>
        <w:t>Menaldo</w:t>
      </w:r>
      <w:proofErr w:type="spellEnd"/>
      <w:r>
        <w:rPr>
          <w:rFonts w:ascii="Times New Roman" w:hAnsi="Times New Roman" w:cs="Times New Roman"/>
          <w:iCs/>
        </w:rPr>
        <w:t>, V.</w:t>
      </w:r>
      <w:r w:rsidR="007C32B6" w:rsidRPr="003C1AFA">
        <w:rPr>
          <w:rFonts w:ascii="Times New Roman" w:hAnsi="Times New Roman" w:cs="Times New Roman"/>
          <w:iCs/>
        </w:rPr>
        <w:t xml:space="preserve"> (2016): </w:t>
      </w:r>
      <w:r w:rsidR="007C32B6" w:rsidRPr="00FB115B">
        <w:rPr>
          <w:rFonts w:ascii="Times New Roman" w:hAnsi="Times New Roman" w:cs="Times New Roman"/>
          <w:i/>
          <w:iCs/>
        </w:rPr>
        <w:t>The Institutions Curse: Natural Resources, Politics, and Deve</w:t>
      </w:r>
      <w:r w:rsidR="007C32B6" w:rsidRPr="00FB115B">
        <w:rPr>
          <w:rFonts w:ascii="Times New Roman" w:hAnsi="Times New Roman" w:cs="Times New Roman"/>
          <w:i/>
          <w:iCs/>
        </w:rPr>
        <w:softHyphen/>
        <w:t>lop</w:t>
      </w:r>
      <w:r w:rsidR="007C32B6" w:rsidRPr="00FB115B">
        <w:rPr>
          <w:rFonts w:ascii="Times New Roman" w:hAnsi="Times New Roman" w:cs="Times New Roman"/>
          <w:i/>
          <w:iCs/>
        </w:rPr>
        <w:softHyphen/>
        <w:t>ment</w:t>
      </w:r>
      <w:r w:rsidR="007C32B6" w:rsidRPr="003C1AFA">
        <w:rPr>
          <w:rFonts w:ascii="Times New Roman" w:hAnsi="Times New Roman" w:cs="Times New Roman"/>
          <w:iCs/>
        </w:rPr>
        <w:t>. Cambridge.</w:t>
      </w:r>
    </w:p>
    <w:p w14:paraId="7E581D32" w14:textId="77777777" w:rsidR="007C32B6" w:rsidRPr="003C1AFA" w:rsidRDefault="007C32B6" w:rsidP="007C32B6">
      <w:pPr>
        <w:spacing w:line="276" w:lineRule="auto"/>
        <w:rPr>
          <w:rFonts w:ascii="Times New Roman" w:hAnsi="Times New Roman" w:cs="Times New Roman"/>
          <w:iCs/>
        </w:rPr>
      </w:pPr>
    </w:p>
    <w:p w14:paraId="15650618" w14:textId="70B9741C" w:rsidR="007C32B6" w:rsidRPr="003C1AFA" w:rsidRDefault="005C2855" w:rsidP="007C32B6">
      <w:pPr>
        <w:spacing w:line="276" w:lineRule="auto"/>
        <w:rPr>
          <w:rFonts w:ascii="Times New Roman" w:hAnsi="Times New Roman" w:cs="Times New Roman"/>
          <w:iCs/>
        </w:rPr>
      </w:pPr>
      <w:proofErr w:type="spellStart"/>
      <w:r>
        <w:rPr>
          <w:rFonts w:ascii="Times New Roman" w:hAnsi="Times New Roman" w:cs="Times New Roman"/>
          <w:iCs/>
        </w:rPr>
        <w:t>Obeng-Odoom</w:t>
      </w:r>
      <w:proofErr w:type="spellEnd"/>
      <w:r>
        <w:rPr>
          <w:rFonts w:ascii="Times New Roman" w:hAnsi="Times New Roman" w:cs="Times New Roman"/>
          <w:iCs/>
        </w:rPr>
        <w:t>, F.</w:t>
      </w:r>
      <w:r w:rsidR="007C32B6" w:rsidRPr="003C1AFA">
        <w:rPr>
          <w:rFonts w:ascii="Times New Roman" w:hAnsi="Times New Roman" w:cs="Times New Roman"/>
          <w:iCs/>
        </w:rPr>
        <w:t xml:space="preserve"> (2014): </w:t>
      </w:r>
      <w:r w:rsidR="007C32B6" w:rsidRPr="00FB115B">
        <w:rPr>
          <w:rFonts w:ascii="Times New Roman" w:hAnsi="Times New Roman" w:cs="Times New Roman"/>
          <w:i/>
          <w:iCs/>
        </w:rPr>
        <w:t xml:space="preserve">Oiling the Urban Economy. Land, </w:t>
      </w:r>
      <w:proofErr w:type="spellStart"/>
      <w:r w:rsidR="007C32B6" w:rsidRPr="00FB115B">
        <w:rPr>
          <w:rFonts w:ascii="Times New Roman" w:hAnsi="Times New Roman" w:cs="Times New Roman"/>
          <w:i/>
          <w:iCs/>
        </w:rPr>
        <w:t>Labour</w:t>
      </w:r>
      <w:proofErr w:type="spellEnd"/>
      <w:r w:rsidR="007C32B6" w:rsidRPr="00FB115B">
        <w:rPr>
          <w:rFonts w:ascii="Times New Roman" w:hAnsi="Times New Roman" w:cs="Times New Roman"/>
          <w:i/>
          <w:iCs/>
        </w:rPr>
        <w:t>, and the State in Sekondi-Takoradi, Ghana</w:t>
      </w:r>
      <w:r w:rsidR="007C32B6" w:rsidRPr="003C1AFA">
        <w:rPr>
          <w:rFonts w:ascii="Times New Roman" w:hAnsi="Times New Roman" w:cs="Times New Roman"/>
          <w:iCs/>
        </w:rPr>
        <w:t xml:space="preserve">. London. </w:t>
      </w:r>
    </w:p>
    <w:p w14:paraId="5FA7952B" w14:textId="77777777" w:rsidR="007C32B6" w:rsidRPr="003C1AFA" w:rsidRDefault="007C32B6" w:rsidP="007C32B6">
      <w:pPr>
        <w:spacing w:line="276" w:lineRule="auto"/>
        <w:rPr>
          <w:rFonts w:ascii="Times New Roman" w:hAnsi="Times New Roman" w:cs="Times New Roman"/>
          <w:iCs/>
          <w:lang w:val="en-GB"/>
        </w:rPr>
      </w:pPr>
    </w:p>
    <w:p w14:paraId="3B127347" w14:textId="2CACB335" w:rsidR="007C32B6" w:rsidRPr="003C1AFA" w:rsidRDefault="005C2855" w:rsidP="007C32B6">
      <w:pPr>
        <w:spacing w:line="276" w:lineRule="auto"/>
        <w:rPr>
          <w:rFonts w:ascii="Times New Roman" w:hAnsi="Times New Roman" w:cs="Times New Roman"/>
          <w:iCs/>
        </w:rPr>
      </w:pPr>
      <w:proofErr w:type="spellStart"/>
      <w:r>
        <w:rPr>
          <w:rFonts w:ascii="Times New Roman" w:hAnsi="Times New Roman" w:cs="Times New Roman"/>
          <w:iCs/>
        </w:rPr>
        <w:t>Omeje</w:t>
      </w:r>
      <w:proofErr w:type="spellEnd"/>
      <w:r>
        <w:rPr>
          <w:rFonts w:ascii="Times New Roman" w:hAnsi="Times New Roman" w:cs="Times New Roman"/>
          <w:iCs/>
        </w:rPr>
        <w:t>, K.</w:t>
      </w:r>
      <w:r w:rsidR="007C32B6" w:rsidRPr="003C1AFA">
        <w:rPr>
          <w:rFonts w:ascii="Times New Roman" w:hAnsi="Times New Roman" w:cs="Times New Roman"/>
          <w:iCs/>
        </w:rPr>
        <w:t xml:space="preserve"> (2008): </w:t>
      </w:r>
      <w:r w:rsidR="007C32B6" w:rsidRPr="00FB115B">
        <w:rPr>
          <w:rFonts w:ascii="Times New Roman" w:hAnsi="Times New Roman" w:cs="Times New Roman"/>
          <w:i/>
          <w:iCs/>
        </w:rPr>
        <w:t>Extractive Economies and Conflicts in the Global South. Multi-Regional Perspectives on R</w:t>
      </w:r>
      <w:r w:rsidRPr="00FB115B">
        <w:rPr>
          <w:rFonts w:ascii="Times New Roman" w:hAnsi="Times New Roman" w:cs="Times New Roman"/>
          <w:i/>
          <w:iCs/>
        </w:rPr>
        <w:t>entier Politics</w:t>
      </w:r>
      <w:r>
        <w:rPr>
          <w:rFonts w:ascii="Times New Roman" w:hAnsi="Times New Roman" w:cs="Times New Roman"/>
          <w:iCs/>
        </w:rPr>
        <w:t xml:space="preserve">. </w:t>
      </w:r>
      <w:proofErr w:type="spellStart"/>
      <w:r>
        <w:rPr>
          <w:rFonts w:ascii="Times New Roman" w:hAnsi="Times New Roman" w:cs="Times New Roman"/>
          <w:iCs/>
        </w:rPr>
        <w:t>Aldershot</w:t>
      </w:r>
      <w:proofErr w:type="spellEnd"/>
      <w:r w:rsidR="007C32B6" w:rsidRPr="003C1AFA">
        <w:rPr>
          <w:rFonts w:ascii="Times New Roman" w:hAnsi="Times New Roman" w:cs="Times New Roman"/>
          <w:iCs/>
        </w:rPr>
        <w:t>.</w:t>
      </w:r>
    </w:p>
    <w:p w14:paraId="4DDD50C5" w14:textId="77777777" w:rsidR="007C32B6" w:rsidRPr="003C1AFA" w:rsidRDefault="007C32B6" w:rsidP="007C32B6">
      <w:pPr>
        <w:spacing w:line="276" w:lineRule="auto"/>
        <w:rPr>
          <w:rFonts w:ascii="Times New Roman" w:hAnsi="Times New Roman" w:cs="Times New Roman"/>
          <w:iCs/>
        </w:rPr>
      </w:pPr>
    </w:p>
    <w:p w14:paraId="3E707793" w14:textId="5E113F60" w:rsidR="007C32B6" w:rsidRPr="005C2855" w:rsidRDefault="005C2855" w:rsidP="007C32B6">
      <w:pPr>
        <w:spacing w:line="276" w:lineRule="auto"/>
        <w:rPr>
          <w:rFonts w:ascii="Times New Roman" w:hAnsi="Times New Roman" w:cs="Times New Roman"/>
          <w:iCs/>
        </w:rPr>
      </w:pPr>
      <w:r>
        <w:rPr>
          <w:rFonts w:ascii="Times New Roman" w:hAnsi="Times New Roman" w:cs="Times New Roman"/>
          <w:iCs/>
        </w:rPr>
        <w:t xml:space="preserve">Pérez </w:t>
      </w:r>
      <w:proofErr w:type="spellStart"/>
      <w:r>
        <w:rPr>
          <w:rFonts w:ascii="Times New Roman" w:hAnsi="Times New Roman" w:cs="Times New Roman"/>
          <w:iCs/>
        </w:rPr>
        <w:t>Perdomo</w:t>
      </w:r>
      <w:proofErr w:type="spellEnd"/>
      <w:r>
        <w:rPr>
          <w:rFonts w:ascii="Times New Roman" w:hAnsi="Times New Roman" w:cs="Times New Roman"/>
          <w:iCs/>
        </w:rPr>
        <w:t>, R.</w:t>
      </w:r>
      <w:r w:rsidR="007C32B6" w:rsidRPr="003C1AFA">
        <w:rPr>
          <w:rFonts w:ascii="Times New Roman" w:hAnsi="Times New Roman" w:cs="Times New Roman"/>
          <w:iCs/>
        </w:rPr>
        <w:t xml:space="preserve"> (1990): Corruption and Bus</w:t>
      </w:r>
      <w:r w:rsidR="00FB115B">
        <w:rPr>
          <w:rFonts w:ascii="Times New Roman" w:hAnsi="Times New Roman" w:cs="Times New Roman"/>
          <w:iCs/>
        </w:rPr>
        <w:t>iness in Present Day Venezuela,</w:t>
      </w:r>
      <w:r w:rsidR="007C32B6" w:rsidRPr="005C2855">
        <w:rPr>
          <w:rFonts w:ascii="Times New Roman" w:hAnsi="Times New Roman" w:cs="Times New Roman"/>
          <w:iCs/>
        </w:rPr>
        <w:t xml:space="preserve"> </w:t>
      </w:r>
      <w:r w:rsidR="007C32B6" w:rsidRPr="00FB115B">
        <w:rPr>
          <w:rFonts w:ascii="Times New Roman" w:hAnsi="Times New Roman" w:cs="Times New Roman"/>
          <w:i/>
          <w:iCs/>
        </w:rPr>
        <w:t>Journal of Business Ethics</w:t>
      </w:r>
      <w:r w:rsidR="007C32B6" w:rsidRPr="005C2855">
        <w:rPr>
          <w:rFonts w:ascii="Times New Roman" w:hAnsi="Times New Roman" w:cs="Times New Roman"/>
          <w:iCs/>
        </w:rPr>
        <w:t>, Vol. 9, 555-566.</w:t>
      </w:r>
    </w:p>
    <w:p w14:paraId="7BA80C5A" w14:textId="77777777" w:rsidR="007C32B6" w:rsidRPr="005C2855" w:rsidRDefault="007C32B6" w:rsidP="007C32B6">
      <w:pPr>
        <w:spacing w:line="276" w:lineRule="auto"/>
        <w:rPr>
          <w:rFonts w:ascii="Times New Roman" w:hAnsi="Times New Roman" w:cs="Times New Roman"/>
          <w:iCs/>
        </w:rPr>
      </w:pPr>
    </w:p>
    <w:p w14:paraId="78EEE39C" w14:textId="05C29567" w:rsidR="007C32B6" w:rsidRPr="007C280B" w:rsidRDefault="005C2855" w:rsidP="007C32B6">
      <w:pPr>
        <w:spacing w:line="276" w:lineRule="auto"/>
        <w:rPr>
          <w:rFonts w:ascii="Times New Roman" w:hAnsi="Times New Roman" w:cs="Times New Roman"/>
          <w:iCs/>
          <w:lang w:val="de-DE"/>
        </w:rPr>
      </w:pPr>
      <w:r w:rsidRPr="005C2855">
        <w:rPr>
          <w:rFonts w:ascii="Times New Roman" w:hAnsi="Times New Roman" w:cs="Times New Roman"/>
          <w:iCs/>
          <w:lang w:val="de-DE"/>
        </w:rPr>
        <w:t>Peters, S.</w:t>
      </w:r>
      <w:r w:rsidR="007C32B6" w:rsidRPr="005C2855">
        <w:rPr>
          <w:rFonts w:ascii="Times New Roman" w:hAnsi="Times New Roman" w:cs="Times New Roman"/>
          <w:iCs/>
          <w:lang w:val="de-DE"/>
        </w:rPr>
        <w:t xml:space="preserve"> (2019): </w:t>
      </w:r>
      <w:r w:rsidR="007C32B6" w:rsidRPr="00FB115B">
        <w:rPr>
          <w:rFonts w:ascii="Times New Roman" w:hAnsi="Times New Roman" w:cs="Times New Roman"/>
          <w:i/>
          <w:iCs/>
          <w:lang w:val="de-DE"/>
        </w:rPr>
        <w:t>Rentengesellschaften: Der lateinamerikanische Neo(Extraktivismus) in transregionaler Perspektive</w:t>
      </w:r>
      <w:r w:rsidR="007C32B6" w:rsidRPr="003C1AFA">
        <w:rPr>
          <w:rFonts w:ascii="Times New Roman" w:hAnsi="Times New Roman" w:cs="Times New Roman"/>
          <w:iCs/>
          <w:lang w:val="de-DE"/>
        </w:rPr>
        <w:t xml:space="preserve">. </w:t>
      </w:r>
      <w:r w:rsidR="007C32B6" w:rsidRPr="007C280B">
        <w:rPr>
          <w:rFonts w:ascii="Times New Roman" w:hAnsi="Times New Roman" w:cs="Times New Roman"/>
          <w:iCs/>
          <w:lang w:val="de-DE"/>
        </w:rPr>
        <w:t xml:space="preserve">Baden-Baden. </w:t>
      </w:r>
    </w:p>
    <w:p w14:paraId="0E0DA8D1" w14:textId="6B498738" w:rsidR="007C32B6" w:rsidRPr="007C280B" w:rsidRDefault="007C32B6" w:rsidP="007C32B6">
      <w:pPr>
        <w:spacing w:line="276" w:lineRule="auto"/>
        <w:rPr>
          <w:rFonts w:ascii="Times New Roman" w:hAnsi="Times New Roman" w:cs="Times New Roman"/>
          <w:iCs/>
          <w:lang w:val="de-DE"/>
        </w:rPr>
      </w:pPr>
    </w:p>
    <w:p w14:paraId="3D122468" w14:textId="72B1EDDD" w:rsidR="007C32B6" w:rsidRPr="007C280B" w:rsidRDefault="005C2855" w:rsidP="007C32B6">
      <w:pPr>
        <w:spacing w:line="276" w:lineRule="auto"/>
        <w:rPr>
          <w:rFonts w:ascii="Times New Roman" w:hAnsi="Times New Roman" w:cs="Times New Roman"/>
          <w:iCs/>
          <w:lang w:val="de-DE"/>
        </w:rPr>
      </w:pPr>
      <w:r w:rsidRPr="007C280B">
        <w:rPr>
          <w:rFonts w:ascii="Times New Roman" w:hAnsi="Times New Roman" w:cs="Times New Roman"/>
          <w:iCs/>
          <w:lang w:val="de-DE"/>
        </w:rPr>
        <w:t>Quintero, R.</w:t>
      </w:r>
      <w:r w:rsidR="007C32B6" w:rsidRPr="007C280B">
        <w:rPr>
          <w:rFonts w:ascii="Times New Roman" w:hAnsi="Times New Roman" w:cs="Times New Roman"/>
          <w:iCs/>
          <w:lang w:val="de-DE"/>
        </w:rPr>
        <w:t xml:space="preserve"> (2014): </w:t>
      </w:r>
      <w:r w:rsidR="007C32B6" w:rsidRPr="007C280B">
        <w:rPr>
          <w:rFonts w:ascii="Times New Roman" w:hAnsi="Times New Roman" w:cs="Times New Roman"/>
          <w:i/>
          <w:iCs/>
          <w:lang w:val="de-DE"/>
        </w:rPr>
        <w:t>Antropología del petróleo</w:t>
      </w:r>
      <w:r w:rsidR="007C32B6" w:rsidRPr="007C280B">
        <w:rPr>
          <w:rFonts w:ascii="Times New Roman" w:hAnsi="Times New Roman" w:cs="Times New Roman"/>
          <w:iCs/>
          <w:lang w:val="de-DE"/>
        </w:rPr>
        <w:t>. Caracas.</w:t>
      </w:r>
    </w:p>
    <w:p w14:paraId="766924DC" w14:textId="6BBBA3CB" w:rsidR="007C32B6" w:rsidRPr="007C280B" w:rsidRDefault="007C32B6" w:rsidP="007C32B6">
      <w:pPr>
        <w:spacing w:line="276" w:lineRule="auto"/>
        <w:rPr>
          <w:rFonts w:ascii="Times New Roman" w:hAnsi="Times New Roman" w:cs="Times New Roman"/>
          <w:iCs/>
          <w:lang w:val="de-DE"/>
        </w:rPr>
      </w:pPr>
    </w:p>
    <w:p w14:paraId="3AB7F712" w14:textId="2D97FFC6" w:rsidR="007C32B6" w:rsidRPr="003C1AFA" w:rsidRDefault="005C2855" w:rsidP="007C32B6">
      <w:pPr>
        <w:spacing w:line="276" w:lineRule="auto"/>
        <w:rPr>
          <w:rFonts w:ascii="Times New Roman" w:hAnsi="Times New Roman" w:cs="Times New Roman"/>
          <w:iCs/>
        </w:rPr>
      </w:pPr>
      <w:r w:rsidRPr="007C280B">
        <w:rPr>
          <w:rFonts w:ascii="Times New Roman" w:hAnsi="Times New Roman" w:cs="Times New Roman"/>
          <w:iCs/>
          <w:lang w:val="de-DE"/>
        </w:rPr>
        <w:t>Ríos, G., Ortega, F. &amp; Scrofina, J. S.</w:t>
      </w:r>
      <w:r w:rsidR="007C32B6" w:rsidRPr="007C280B">
        <w:rPr>
          <w:rFonts w:ascii="Times New Roman" w:hAnsi="Times New Roman" w:cs="Times New Roman"/>
          <w:iCs/>
          <w:lang w:val="de-DE"/>
        </w:rPr>
        <w:t xml:space="preserve"> (2012): </w:t>
      </w:r>
      <w:r w:rsidR="007C32B6" w:rsidRPr="007C280B">
        <w:rPr>
          <w:rFonts w:ascii="Times New Roman" w:hAnsi="Times New Roman" w:cs="Times New Roman"/>
          <w:i/>
          <w:iCs/>
          <w:lang w:val="de-DE"/>
        </w:rPr>
        <w:t>Sub-national Revenue Mobilization in Latin American and Caribbean Countries: The Case of Venezuela</w:t>
      </w:r>
      <w:r w:rsidR="007C32B6" w:rsidRPr="007C280B">
        <w:rPr>
          <w:rFonts w:ascii="Times New Roman" w:hAnsi="Times New Roman" w:cs="Times New Roman"/>
          <w:iCs/>
          <w:lang w:val="de-DE"/>
        </w:rPr>
        <w:t xml:space="preserve">. </w:t>
      </w:r>
      <w:r w:rsidR="007C32B6" w:rsidRPr="003C1AFA">
        <w:rPr>
          <w:rFonts w:ascii="Times New Roman" w:hAnsi="Times New Roman" w:cs="Times New Roman"/>
          <w:iCs/>
        </w:rPr>
        <w:t xml:space="preserve">Washington DC. </w:t>
      </w:r>
    </w:p>
    <w:p w14:paraId="3E8E3DCA" w14:textId="77777777" w:rsidR="007C32B6" w:rsidRPr="003C1AFA" w:rsidRDefault="007C32B6" w:rsidP="007C32B6">
      <w:pPr>
        <w:spacing w:line="276" w:lineRule="auto"/>
        <w:rPr>
          <w:rFonts w:ascii="Times New Roman" w:hAnsi="Times New Roman" w:cs="Times New Roman"/>
          <w:iCs/>
        </w:rPr>
      </w:pPr>
    </w:p>
    <w:p w14:paraId="71E53676" w14:textId="3B5B7522" w:rsidR="007C32B6" w:rsidRPr="003C1AFA" w:rsidRDefault="005C2855" w:rsidP="007C32B6">
      <w:pPr>
        <w:spacing w:line="276" w:lineRule="auto"/>
        <w:rPr>
          <w:rFonts w:ascii="Times New Roman" w:hAnsi="Times New Roman" w:cs="Times New Roman"/>
          <w:iCs/>
        </w:rPr>
      </w:pPr>
      <w:r>
        <w:rPr>
          <w:rFonts w:ascii="Times New Roman" w:hAnsi="Times New Roman" w:cs="Times New Roman"/>
          <w:iCs/>
        </w:rPr>
        <w:t>Ross, M.</w:t>
      </w:r>
      <w:r w:rsidR="007C32B6" w:rsidRPr="003C1AFA">
        <w:rPr>
          <w:rFonts w:ascii="Times New Roman" w:hAnsi="Times New Roman" w:cs="Times New Roman"/>
          <w:iCs/>
        </w:rPr>
        <w:t xml:space="preserve"> L. (2001)</w:t>
      </w:r>
      <w:r w:rsidR="00FB115B">
        <w:rPr>
          <w:rFonts w:ascii="Times New Roman" w:hAnsi="Times New Roman" w:cs="Times New Roman"/>
          <w:iCs/>
        </w:rPr>
        <w:t>: Does Oil Hinder Democracy</w:t>
      </w:r>
      <w:proofErr w:type="gramStart"/>
      <w:r w:rsidR="00FB115B">
        <w:rPr>
          <w:rFonts w:ascii="Times New Roman" w:hAnsi="Times New Roman" w:cs="Times New Roman"/>
          <w:iCs/>
        </w:rPr>
        <w:t>?,</w:t>
      </w:r>
      <w:proofErr w:type="gramEnd"/>
      <w:r w:rsidR="007C32B6" w:rsidRPr="003C1AFA">
        <w:rPr>
          <w:rFonts w:ascii="Times New Roman" w:hAnsi="Times New Roman" w:cs="Times New Roman"/>
          <w:iCs/>
        </w:rPr>
        <w:t xml:space="preserve"> </w:t>
      </w:r>
      <w:r w:rsidR="007C32B6" w:rsidRPr="00FB115B">
        <w:rPr>
          <w:rFonts w:ascii="Times New Roman" w:hAnsi="Times New Roman" w:cs="Times New Roman"/>
          <w:i/>
          <w:iCs/>
        </w:rPr>
        <w:t>World Politics</w:t>
      </w:r>
      <w:r w:rsidR="007C32B6" w:rsidRPr="003C1AFA">
        <w:rPr>
          <w:rFonts w:ascii="Times New Roman" w:hAnsi="Times New Roman" w:cs="Times New Roman"/>
          <w:iCs/>
        </w:rPr>
        <w:t>, Vol. 53, 325-361.</w:t>
      </w:r>
    </w:p>
    <w:p w14:paraId="01674309" w14:textId="77777777" w:rsidR="007C32B6" w:rsidRPr="003C1AFA" w:rsidRDefault="007C32B6" w:rsidP="007C32B6">
      <w:pPr>
        <w:spacing w:line="276" w:lineRule="auto"/>
        <w:rPr>
          <w:rFonts w:ascii="Times New Roman" w:hAnsi="Times New Roman" w:cs="Times New Roman"/>
          <w:iCs/>
        </w:rPr>
      </w:pPr>
    </w:p>
    <w:p w14:paraId="71834E9D" w14:textId="33BACD86" w:rsidR="007C32B6" w:rsidRPr="003C1AFA" w:rsidRDefault="005C2855" w:rsidP="007C32B6">
      <w:pPr>
        <w:spacing w:line="276" w:lineRule="auto"/>
        <w:rPr>
          <w:rFonts w:ascii="Times New Roman" w:hAnsi="Times New Roman" w:cs="Times New Roman"/>
          <w:iCs/>
        </w:rPr>
      </w:pPr>
      <w:r>
        <w:rPr>
          <w:rFonts w:ascii="Times New Roman" w:hAnsi="Times New Roman" w:cs="Times New Roman"/>
          <w:iCs/>
        </w:rPr>
        <w:t>Ross, M.</w:t>
      </w:r>
      <w:r w:rsidR="007C32B6" w:rsidRPr="003C1AFA">
        <w:rPr>
          <w:rFonts w:ascii="Times New Roman" w:hAnsi="Times New Roman" w:cs="Times New Roman"/>
          <w:iCs/>
        </w:rPr>
        <w:t xml:space="preserve"> L. (2012): </w:t>
      </w:r>
      <w:r w:rsidR="007C32B6" w:rsidRPr="00FB115B">
        <w:rPr>
          <w:rFonts w:ascii="Times New Roman" w:hAnsi="Times New Roman" w:cs="Times New Roman"/>
          <w:i/>
          <w:iCs/>
        </w:rPr>
        <w:t>The Oil Curse. How Petroleum Wealth Shapes the Wealth of Nations</w:t>
      </w:r>
      <w:r w:rsidR="007C32B6" w:rsidRPr="003C1AFA">
        <w:rPr>
          <w:rFonts w:ascii="Times New Roman" w:hAnsi="Times New Roman" w:cs="Times New Roman"/>
          <w:iCs/>
        </w:rPr>
        <w:t>. Princ</w:t>
      </w:r>
      <w:r w:rsidR="00FB115B">
        <w:rPr>
          <w:rFonts w:ascii="Times New Roman" w:hAnsi="Times New Roman" w:cs="Times New Roman"/>
          <w:iCs/>
        </w:rPr>
        <w:t>eton</w:t>
      </w:r>
      <w:r w:rsidR="007C32B6" w:rsidRPr="003C1AFA">
        <w:rPr>
          <w:rFonts w:ascii="Times New Roman" w:hAnsi="Times New Roman" w:cs="Times New Roman"/>
          <w:iCs/>
        </w:rPr>
        <w:t>.</w:t>
      </w:r>
    </w:p>
    <w:p w14:paraId="556BCC87" w14:textId="77777777" w:rsidR="007C32B6" w:rsidRPr="003C1AFA" w:rsidRDefault="007C32B6" w:rsidP="007C32B6">
      <w:pPr>
        <w:spacing w:line="276" w:lineRule="auto"/>
        <w:rPr>
          <w:rFonts w:ascii="Times New Roman" w:hAnsi="Times New Roman" w:cs="Times New Roman"/>
          <w:iCs/>
        </w:rPr>
      </w:pPr>
    </w:p>
    <w:p w14:paraId="23924736" w14:textId="3D763A08" w:rsidR="007C32B6" w:rsidRPr="003C1AFA" w:rsidRDefault="005C2855" w:rsidP="007C32B6">
      <w:pPr>
        <w:spacing w:line="276" w:lineRule="auto"/>
        <w:rPr>
          <w:rFonts w:ascii="Times New Roman" w:hAnsi="Times New Roman" w:cs="Times New Roman"/>
          <w:iCs/>
        </w:rPr>
      </w:pPr>
      <w:proofErr w:type="spellStart"/>
      <w:r>
        <w:rPr>
          <w:rFonts w:ascii="Times New Roman" w:hAnsi="Times New Roman" w:cs="Times New Roman"/>
          <w:iCs/>
        </w:rPr>
        <w:t>Saad-Filho</w:t>
      </w:r>
      <w:proofErr w:type="spellEnd"/>
      <w:r>
        <w:rPr>
          <w:rFonts w:ascii="Times New Roman" w:hAnsi="Times New Roman" w:cs="Times New Roman"/>
          <w:iCs/>
        </w:rPr>
        <w:t>, A. &amp; Weeks, J.</w:t>
      </w:r>
      <w:r w:rsidR="007C32B6" w:rsidRPr="003C1AFA">
        <w:rPr>
          <w:rFonts w:ascii="Times New Roman" w:hAnsi="Times New Roman" w:cs="Times New Roman"/>
          <w:iCs/>
        </w:rPr>
        <w:t xml:space="preserve"> (2013): Curses, Diseases, and</w:t>
      </w:r>
      <w:r w:rsidR="00FB115B">
        <w:rPr>
          <w:rFonts w:ascii="Times New Roman" w:hAnsi="Times New Roman" w:cs="Times New Roman"/>
          <w:iCs/>
        </w:rPr>
        <w:t xml:space="preserve"> Other Resource Confusions, </w:t>
      </w:r>
      <w:r w:rsidR="007C32B6" w:rsidRPr="00FB115B">
        <w:rPr>
          <w:rFonts w:ascii="Times New Roman" w:hAnsi="Times New Roman" w:cs="Times New Roman"/>
          <w:i/>
          <w:iCs/>
        </w:rPr>
        <w:t>Third World Quarterly</w:t>
      </w:r>
      <w:r w:rsidR="007C32B6" w:rsidRPr="003C1AFA">
        <w:rPr>
          <w:rFonts w:ascii="Times New Roman" w:hAnsi="Times New Roman" w:cs="Times New Roman"/>
          <w:iCs/>
        </w:rPr>
        <w:t>, Vol. 34 (1), 1-21.</w:t>
      </w:r>
    </w:p>
    <w:p w14:paraId="3DC2B93C" w14:textId="77777777" w:rsidR="007C32B6" w:rsidRPr="003C1AFA" w:rsidRDefault="007C32B6" w:rsidP="007C32B6">
      <w:pPr>
        <w:spacing w:line="276" w:lineRule="auto"/>
        <w:rPr>
          <w:rFonts w:ascii="Times New Roman" w:hAnsi="Times New Roman" w:cs="Times New Roman"/>
          <w:iCs/>
        </w:rPr>
      </w:pPr>
    </w:p>
    <w:p w14:paraId="72490BBC" w14:textId="4904F509" w:rsidR="007C32B6" w:rsidRPr="003C1AFA" w:rsidRDefault="005C2855" w:rsidP="007C32B6">
      <w:pPr>
        <w:spacing w:line="276" w:lineRule="auto"/>
        <w:rPr>
          <w:rFonts w:ascii="Times New Roman" w:hAnsi="Times New Roman" w:cs="Times New Roman"/>
          <w:iCs/>
        </w:rPr>
      </w:pPr>
      <w:r>
        <w:rPr>
          <w:rFonts w:ascii="Times New Roman" w:hAnsi="Times New Roman" w:cs="Times New Roman"/>
          <w:iCs/>
        </w:rPr>
        <w:t>Sachs, J. D. &amp; Warner, A.</w:t>
      </w:r>
      <w:r w:rsidR="007C32B6" w:rsidRPr="003C1AFA">
        <w:rPr>
          <w:rFonts w:ascii="Times New Roman" w:hAnsi="Times New Roman" w:cs="Times New Roman"/>
          <w:iCs/>
        </w:rPr>
        <w:t xml:space="preserve"> M. (1995): Natural Resourc</w:t>
      </w:r>
      <w:r w:rsidR="00FB115B">
        <w:rPr>
          <w:rFonts w:ascii="Times New Roman" w:hAnsi="Times New Roman" w:cs="Times New Roman"/>
          <w:iCs/>
        </w:rPr>
        <w:t>e Abundance and Economic Growth,</w:t>
      </w:r>
      <w:r w:rsidR="007C32B6" w:rsidRPr="003C1AFA">
        <w:rPr>
          <w:rFonts w:ascii="Times New Roman" w:hAnsi="Times New Roman" w:cs="Times New Roman"/>
          <w:iCs/>
        </w:rPr>
        <w:t xml:space="preserve"> </w:t>
      </w:r>
      <w:r w:rsidR="007C32B6" w:rsidRPr="00FB115B">
        <w:rPr>
          <w:rFonts w:ascii="Times New Roman" w:hAnsi="Times New Roman" w:cs="Times New Roman"/>
          <w:i/>
          <w:iCs/>
        </w:rPr>
        <w:t>NBER Working Paper</w:t>
      </w:r>
      <w:r w:rsidR="00FB115B">
        <w:rPr>
          <w:rFonts w:ascii="Times New Roman" w:hAnsi="Times New Roman" w:cs="Times New Roman"/>
          <w:iCs/>
        </w:rPr>
        <w:t>,</w:t>
      </w:r>
      <w:r w:rsidR="007C32B6" w:rsidRPr="003C1AFA">
        <w:rPr>
          <w:rFonts w:ascii="Times New Roman" w:hAnsi="Times New Roman" w:cs="Times New Roman"/>
          <w:iCs/>
        </w:rPr>
        <w:t xml:space="preserve"> N° 5398. Cambridge.</w:t>
      </w:r>
    </w:p>
    <w:p w14:paraId="77541C70" w14:textId="77777777" w:rsidR="007C32B6" w:rsidRPr="003C1AFA" w:rsidRDefault="007C32B6" w:rsidP="007C32B6">
      <w:pPr>
        <w:spacing w:line="276" w:lineRule="auto"/>
        <w:rPr>
          <w:rFonts w:ascii="Times New Roman" w:hAnsi="Times New Roman" w:cs="Times New Roman"/>
          <w:lang w:val="en-GB"/>
        </w:rPr>
      </w:pPr>
    </w:p>
    <w:p w14:paraId="70D3D950" w14:textId="1BBCEF8F" w:rsidR="007C32B6" w:rsidRPr="003C1AFA" w:rsidRDefault="00FB115B" w:rsidP="007C32B6">
      <w:pPr>
        <w:spacing w:line="276" w:lineRule="auto"/>
        <w:rPr>
          <w:rFonts w:ascii="Times New Roman" w:hAnsi="Times New Roman" w:cs="Times New Roman"/>
          <w:lang w:val="en-GB"/>
        </w:rPr>
      </w:pPr>
      <w:proofErr w:type="spellStart"/>
      <w:r>
        <w:rPr>
          <w:rFonts w:ascii="Times New Roman" w:hAnsi="Times New Roman" w:cs="Times New Roman"/>
          <w:lang w:val="en-GB"/>
        </w:rPr>
        <w:t>Sörensen</w:t>
      </w:r>
      <w:proofErr w:type="spellEnd"/>
      <w:r>
        <w:rPr>
          <w:rFonts w:ascii="Times New Roman" w:hAnsi="Times New Roman" w:cs="Times New Roman"/>
          <w:lang w:val="en-GB"/>
        </w:rPr>
        <w:t xml:space="preserve">, A. B. (1996) </w:t>
      </w:r>
      <w:proofErr w:type="gramStart"/>
      <w:r w:rsidR="007C32B6" w:rsidRPr="003C1AFA">
        <w:rPr>
          <w:rFonts w:ascii="Times New Roman" w:hAnsi="Times New Roman" w:cs="Times New Roman"/>
          <w:lang w:val="en-GB"/>
        </w:rPr>
        <w:t>The</w:t>
      </w:r>
      <w:proofErr w:type="gramEnd"/>
      <w:r>
        <w:rPr>
          <w:rFonts w:ascii="Times New Roman" w:hAnsi="Times New Roman" w:cs="Times New Roman"/>
          <w:lang w:val="en-GB"/>
        </w:rPr>
        <w:t xml:space="preserve"> Structural Basis of Inequality</w:t>
      </w:r>
      <w:r w:rsidR="007C32B6" w:rsidRPr="003C1AFA">
        <w:rPr>
          <w:rFonts w:ascii="Times New Roman" w:hAnsi="Times New Roman" w:cs="Times New Roman"/>
          <w:lang w:val="en-GB"/>
        </w:rPr>
        <w:t xml:space="preserve">, </w:t>
      </w:r>
      <w:r w:rsidR="007C32B6" w:rsidRPr="00FB115B">
        <w:rPr>
          <w:rFonts w:ascii="Times New Roman" w:hAnsi="Times New Roman" w:cs="Times New Roman"/>
          <w:i/>
          <w:lang w:val="en-GB"/>
        </w:rPr>
        <w:t>American Journal of Sociology</w:t>
      </w:r>
      <w:r w:rsidR="007C32B6" w:rsidRPr="003C1AFA">
        <w:rPr>
          <w:rFonts w:ascii="Times New Roman" w:hAnsi="Times New Roman" w:cs="Times New Roman"/>
          <w:lang w:val="en-GB"/>
        </w:rPr>
        <w:t>, 101(5), 1333-65.</w:t>
      </w:r>
    </w:p>
    <w:p w14:paraId="0A44D02C" w14:textId="77777777" w:rsidR="007C32B6" w:rsidRPr="003C1AFA" w:rsidRDefault="007C32B6" w:rsidP="007C32B6">
      <w:pPr>
        <w:spacing w:line="276" w:lineRule="auto"/>
        <w:rPr>
          <w:rFonts w:ascii="Times New Roman" w:hAnsi="Times New Roman" w:cs="Times New Roman"/>
          <w:lang w:val="en-GB"/>
        </w:rPr>
      </w:pPr>
    </w:p>
    <w:p w14:paraId="0CF2D013" w14:textId="01BC9D05" w:rsidR="007C32B6" w:rsidRPr="003C1AFA" w:rsidRDefault="005C2855" w:rsidP="007C32B6">
      <w:pPr>
        <w:spacing w:line="276" w:lineRule="auto"/>
        <w:rPr>
          <w:rFonts w:ascii="Times New Roman" w:hAnsi="Times New Roman" w:cs="Times New Roman"/>
          <w:iCs/>
          <w:lang w:val="es-AR"/>
        </w:rPr>
      </w:pPr>
      <w:r>
        <w:rPr>
          <w:rFonts w:ascii="Times New Roman" w:hAnsi="Times New Roman" w:cs="Times New Roman"/>
          <w:iCs/>
          <w:lang w:val="es-AR"/>
        </w:rPr>
        <w:t>Sutherland, M.</w:t>
      </w:r>
      <w:r w:rsidR="007C32B6" w:rsidRPr="003C1AFA">
        <w:rPr>
          <w:rFonts w:ascii="Times New Roman" w:hAnsi="Times New Roman" w:cs="Times New Roman"/>
          <w:iCs/>
          <w:lang w:val="es-AR"/>
        </w:rPr>
        <w:t xml:space="preserve"> (2016): </w:t>
      </w:r>
      <w:r w:rsidR="007C32B6" w:rsidRPr="003C1AFA">
        <w:rPr>
          <w:rFonts w:ascii="Times New Roman" w:hAnsi="Times New Roman" w:cs="Times New Roman"/>
          <w:iCs/>
          <w:lang w:val="es-ES"/>
        </w:rPr>
        <w:t>Crítica a la política económica del socialismo del siglo XXI: apropiación privada de la renta petrolera, política de im</w:t>
      </w:r>
      <w:r w:rsidR="0024659B">
        <w:rPr>
          <w:rFonts w:ascii="Times New Roman" w:hAnsi="Times New Roman" w:cs="Times New Roman"/>
          <w:iCs/>
          <w:lang w:val="es-ES"/>
        </w:rPr>
        <w:t>portaciones y fuga de capitales, e</w:t>
      </w:r>
      <w:r w:rsidR="007C32B6" w:rsidRPr="003C1AFA">
        <w:rPr>
          <w:rFonts w:ascii="Times New Roman" w:hAnsi="Times New Roman" w:cs="Times New Roman"/>
          <w:iCs/>
          <w:lang w:val="es-ES"/>
        </w:rPr>
        <w:t xml:space="preserve">n: </w:t>
      </w:r>
      <w:r w:rsidR="007C32B6" w:rsidRPr="0024659B">
        <w:rPr>
          <w:rFonts w:ascii="Times New Roman" w:hAnsi="Times New Roman" w:cs="Times New Roman"/>
          <w:i/>
          <w:iCs/>
          <w:lang w:val="es-ES"/>
        </w:rPr>
        <w:t>Estudios Latinoamericanos</w:t>
      </w:r>
      <w:r w:rsidR="007C32B6" w:rsidRPr="003C1AFA">
        <w:rPr>
          <w:rFonts w:ascii="Times New Roman" w:hAnsi="Times New Roman" w:cs="Times New Roman"/>
          <w:iCs/>
          <w:lang w:val="es-ES"/>
        </w:rPr>
        <w:t>, N° 38, 39-63.</w:t>
      </w:r>
    </w:p>
    <w:p w14:paraId="5A252332" w14:textId="77777777" w:rsidR="007C32B6" w:rsidRPr="003C1AFA" w:rsidRDefault="007C32B6" w:rsidP="007C32B6">
      <w:pPr>
        <w:spacing w:line="276" w:lineRule="auto"/>
        <w:rPr>
          <w:rFonts w:ascii="Times New Roman" w:hAnsi="Times New Roman" w:cs="Times New Roman"/>
          <w:iCs/>
          <w:lang w:val="es-AR"/>
        </w:rPr>
      </w:pPr>
    </w:p>
    <w:p w14:paraId="5DC41B24" w14:textId="5A721A7A" w:rsidR="007C32B6" w:rsidRPr="007C280B" w:rsidRDefault="005C2855" w:rsidP="007C32B6">
      <w:pPr>
        <w:spacing w:line="276" w:lineRule="auto"/>
        <w:rPr>
          <w:rFonts w:ascii="Times New Roman" w:hAnsi="Times New Roman" w:cs="Times New Roman"/>
          <w:iCs/>
        </w:rPr>
      </w:pPr>
      <w:r>
        <w:rPr>
          <w:rFonts w:ascii="Times New Roman" w:hAnsi="Times New Roman" w:cs="Times New Roman"/>
          <w:iCs/>
          <w:lang w:val="es-AR"/>
        </w:rPr>
        <w:t>Terán Mantovani, E.</w:t>
      </w:r>
      <w:r w:rsidR="007C32B6" w:rsidRPr="003C1AFA">
        <w:rPr>
          <w:rFonts w:ascii="Times New Roman" w:hAnsi="Times New Roman" w:cs="Times New Roman"/>
          <w:iCs/>
          <w:lang w:val="es-AR"/>
        </w:rPr>
        <w:t xml:space="preserve"> (2015): </w:t>
      </w:r>
      <w:r w:rsidR="007C32B6" w:rsidRPr="003C1AFA">
        <w:rPr>
          <w:rFonts w:ascii="Times New Roman" w:hAnsi="Times New Roman" w:cs="Times New Roman"/>
          <w:iCs/>
          <w:lang w:val="es-ES"/>
        </w:rPr>
        <w:t>Miradas desde abajo en la Revolución Bolivariana: producción de lo común, capita</w:t>
      </w:r>
      <w:r w:rsidR="007C32B6" w:rsidRPr="003C1AFA">
        <w:rPr>
          <w:rFonts w:ascii="Times New Roman" w:hAnsi="Times New Roman" w:cs="Times New Roman"/>
          <w:iCs/>
          <w:lang w:val="es-ES"/>
        </w:rPr>
        <w:softHyphen/>
        <w:t>lismo rentístico y transformaciones en Venezuela en el sigl</w:t>
      </w:r>
      <w:r>
        <w:rPr>
          <w:rFonts w:ascii="Times New Roman" w:hAnsi="Times New Roman" w:cs="Times New Roman"/>
          <w:iCs/>
          <w:lang w:val="es-ES"/>
        </w:rPr>
        <w:t>o XXI</w:t>
      </w:r>
      <w:r w:rsidR="00FB115B">
        <w:rPr>
          <w:rFonts w:ascii="Times New Roman" w:hAnsi="Times New Roman" w:cs="Times New Roman"/>
          <w:iCs/>
          <w:lang w:val="es-ES"/>
        </w:rPr>
        <w:t>, e</w:t>
      </w:r>
      <w:r>
        <w:rPr>
          <w:rFonts w:ascii="Times New Roman" w:hAnsi="Times New Roman" w:cs="Times New Roman"/>
          <w:iCs/>
          <w:lang w:val="es-ES"/>
        </w:rPr>
        <w:t>n: López Cal</w:t>
      </w:r>
      <w:r>
        <w:rPr>
          <w:rFonts w:ascii="Times New Roman" w:hAnsi="Times New Roman" w:cs="Times New Roman"/>
          <w:iCs/>
          <w:lang w:val="es-ES"/>
        </w:rPr>
        <w:softHyphen/>
        <w:t>dera, A. (Ed</w:t>
      </w:r>
      <w:r w:rsidR="007C32B6" w:rsidRPr="003C1AFA">
        <w:rPr>
          <w:rFonts w:ascii="Times New Roman" w:hAnsi="Times New Roman" w:cs="Times New Roman"/>
          <w:iCs/>
          <w:lang w:val="es-ES"/>
        </w:rPr>
        <w:t xml:space="preserve">.): </w:t>
      </w:r>
      <w:r w:rsidR="007C32B6" w:rsidRPr="00FB115B">
        <w:rPr>
          <w:rFonts w:ascii="Times New Roman" w:hAnsi="Times New Roman" w:cs="Times New Roman"/>
          <w:i/>
          <w:iCs/>
          <w:lang w:val="es-ES"/>
        </w:rPr>
        <w:t>Transición, transformación y rupturas en la Venezuela boliva</w:t>
      </w:r>
      <w:r w:rsidR="007C32B6" w:rsidRPr="00FB115B">
        <w:rPr>
          <w:rFonts w:ascii="Times New Roman" w:hAnsi="Times New Roman" w:cs="Times New Roman"/>
          <w:i/>
          <w:iCs/>
          <w:lang w:val="es-ES"/>
        </w:rPr>
        <w:softHyphen/>
        <w:t>riana</w:t>
      </w:r>
      <w:r w:rsidR="007C32B6" w:rsidRPr="003C1AFA">
        <w:rPr>
          <w:rFonts w:ascii="Times New Roman" w:hAnsi="Times New Roman" w:cs="Times New Roman"/>
          <w:iCs/>
          <w:lang w:val="es-ES"/>
        </w:rPr>
        <w:t xml:space="preserve">. </w:t>
      </w:r>
      <w:r w:rsidR="007C32B6" w:rsidRPr="007C280B">
        <w:rPr>
          <w:rFonts w:ascii="Times New Roman" w:hAnsi="Times New Roman" w:cs="Times New Roman"/>
          <w:iCs/>
        </w:rPr>
        <w:t>Caracas, 85-125.</w:t>
      </w:r>
    </w:p>
    <w:p w14:paraId="47521616" w14:textId="77777777" w:rsidR="007C32B6" w:rsidRPr="007C280B" w:rsidRDefault="007C32B6" w:rsidP="007C32B6">
      <w:pPr>
        <w:spacing w:line="276" w:lineRule="auto"/>
        <w:rPr>
          <w:rFonts w:ascii="Times New Roman" w:hAnsi="Times New Roman" w:cs="Times New Roman"/>
          <w:iCs/>
        </w:rPr>
      </w:pPr>
    </w:p>
    <w:p w14:paraId="332613F3" w14:textId="37D7B7FF" w:rsidR="007C32B6" w:rsidRPr="007C280B" w:rsidRDefault="005C2855" w:rsidP="007C32B6">
      <w:pPr>
        <w:spacing w:line="276" w:lineRule="auto"/>
        <w:rPr>
          <w:rFonts w:ascii="Times New Roman" w:hAnsi="Times New Roman" w:cs="Times New Roman"/>
          <w:iCs/>
        </w:rPr>
      </w:pPr>
      <w:r w:rsidRPr="005C2855">
        <w:rPr>
          <w:rFonts w:ascii="Times New Roman" w:hAnsi="Times New Roman" w:cs="Times New Roman"/>
          <w:iCs/>
        </w:rPr>
        <w:t>Tinker Salas, M.</w:t>
      </w:r>
      <w:r w:rsidR="007C32B6" w:rsidRPr="005C2855">
        <w:rPr>
          <w:rFonts w:ascii="Times New Roman" w:hAnsi="Times New Roman" w:cs="Times New Roman"/>
          <w:iCs/>
        </w:rPr>
        <w:t xml:space="preserve"> (2015): </w:t>
      </w:r>
      <w:r w:rsidR="007C32B6" w:rsidRPr="00FB115B">
        <w:rPr>
          <w:rFonts w:ascii="Times New Roman" w:hAnsi="Times New Roman" w:cs="Times New Roman"/>
          <w:i/>
          <w:iCs/>
        </w:rPr>
        <w:t>Venezuela: What Everyone Needs to Know</w:t>
      </w:r>
      <w:r w:rsidR="007C32B6" w:rsidRPr="005C2855">
        <w:rPr>
          <w:rFonts w:ascii="Times New Roman" w:hAnsi="Times New Roman" w:cs="Times New Roman"/>
          <w:iCs/>
        </w:rPr>
        <w:t xml:space="preserve">. </w:t>
      </w:r>
      <w:r w:rsidR="007C32B6" w:rsidRPr="007C280B">
        <w:rPr>
          <w:rFonts w:ascii="Times New Roman" w:hAnsi="Times New Roman" w:cs="Times New Roman"/>
          <w:iCs/>
        </w:rPr>
        <w:t>Caracas.</w:t>
      </w:r>
    </w:p>
    <w:p w14:paraId="015130C9" w14:textId="77777777" w:rsidR="005C2855" w:rsidRPr="007C280B" w:rsidRDefault="005C2855" w:rsidP="007C32B6">
      <w:pPr>
        <w:spacing w:line="276" w:lineRule="auto"/>
        <w:rPr>
          <w:rFonts w:ascii="Times New Roman" w:hAnsi="Times New Roman" w:cs="Times New Roman"/>
          <w:iCs/>
        </w:rPr>
      </w:pPr>
    </w:p>
    <w:p w14:paraId="56D80F77" w14:textId="489646DA" w:rsidR="007C32B6" w:rsidRPr="003C1AFA" w:rsidRDefault="005C2855" w:rsidP="007C32B6">
      <w:pPr>
        <w:spacing w:line="276" w:lineRule="auto"/>
        <w:rPr>
          <w:rFonts w:ascii="Times New Roman" w:hAnsi="Times New Roman" w:cs="Times New Roman"/>
          <w:iCs/>
        </w:rPr>
      </w:pPr>
      <w:r w:rsidRPr="005C2855">
        <w:rPr>
          <w:rFonts w:ascii="Times New Roman" w:hAnsi="Times New Roman" w:cs="Times New Roman"/>
          <w:iCs/>
        </w:rPr>
        <w:t>Tinker Salas, M.</w:t>
      </w:r>
      <w:r w:rsidR="007C32B6" w:rsidRPr="005C2855">
        <w:rPr>
          <w:rFonts w:ascii="Times New Roman" w:hAnsi="Times New Roman" w:cs="Times New Roman"/>
          <w:iCs/>
        </w:rPr>
        <w:t xml:space="preserve"> </w:t>
      </w:r>
      <w:r w:rsidR="007C32B6" w:rsidRPr="003C1AFA">
        <w:rPr>
          <w:rFonts w:ascii="Times New Roman" w:hAnsi="Times New Roman" w:cs="Times New Roman"/>
          <w:iCs/>
        </w:rPr>
        <w:t xml:space="preserve">(2009): </w:t>
      </w:r>
      <w:r w:rsidR="007C32B6" w:rsidRPr="00FB115B">
        <w:rPr>
          <w:rFonts w:ascii="Times New Roman" w:hAnsi="Times New Roman" w:cs="Times New Roman"/>
          <w:i/>
          <w:iCs/>
        </w:rPr>
        <w:t>The Enduring Legacy. Oil, Culture, and Society in Venezuela</w:t>
      </w:r>
      <w:r w:rsidR="007C32B6" w:rsidRPr="003C1AFA">
        <w:rPr>
          <w:rFonts w:ascii="Times New Roman" w:hAnsi="Times New Roman" w:cs="Times New Roman"/>
          <w:iCs/>
        </w:rPr>
        <w:t>. Durham.</w:t>
      </w:r>
    </w:p>
    <w:p w14:paraId="39D63F4B" w14:textId="77777777" w:rsidR="007C32B6" w:rsidRPr="003C1AFA" w:rsidRDefault="007C32B6" w:rsidP="007C32B6">
      <w:pPr>
        <w:spacing w:line="276" w:lineRule="auto"/>
        <w:rPr>
          <w:rFonts w:ascii="Times New Roman" w:hAnsi="Times New Roman" w:cs="Times New Roman"/>
          <w:iCs/>
        </w:rPr>
      </w:pPr>
    </w:p>
    <w:p w14:paraId="6B46EBC6" w14:textId="09855953" w:rsidR="007C32B6" w:rsidRPr="00FB115B" w:rsidRDefault="007C32B6" w:rsidP="007C32B6">
      <w:pPr>
        <w:spacing w:line="276" w:lineRule="auto"/>
        <w:rPr>
          <w:rFonts w:ascii="Times New Roman" w:hAnsi="Times New Roman" w:cs="Times New Roman"/>
          <w:iCs/>
        </w:rPr>
      </w:pPr>
      <w:r w:rsidRPr="003C1AFA">
        <w:rPr>
          <w:rFonts w:ascii="Times New Roman" w:hAnsi="Times New Roman" w:cs="Times New Roman"/>
          <w:iCs/>
        </w:rPr>
        <w:t xml:space="preserve">Van der </w:t>
      </w:r>
      <w:proofErr w:type="spellStart"/>
      <w:r w:rsidRPr="003C1AFA">
        <w:rPr>
          <w:rFonts w:ascii="Times New Roman" w:hAnsi="Times New Roman" w:cs="Times New Roman"/>
          <w:iCs/>
        </w:rPr>
        <w:t>Ploeg</w:t>
      </w:r>
      <w:proofErr w:type="spellEnd"/>
      <w:r w:rsidR="005C2855">
        <w:rPr>
          <w:rFonts w:ascii="Times New Roman" w:hAnsi="Times New Roman" w:cs="Times New Roman"/>
          <w:iCs/>
        </w:rPr>
        <w:t>, R.</w:t>
      </w:r>
      <w:r w:rsidRPr="003C1AFA">
        <w:rPr>
          <w:rFonts w:ascii="Times New Roman" w:hAnsi="Times New Roman" w:cs="Times New Roman"/>
          <w:iCs/>
        </w:rPr>
        <w:t xml:space="preserve"> (2014): Guidelines for Expl</w:t>
      </w:r>
      <w:r w:rsidR="00FB115B">
        <w:rPr>
          <w:rFonts w:ascii="Times New Roman" w:hAnsi="Times New Roman" w:cs="Times New Roman"/>
          <w:iCs/>
        </w:rPr>
        <w:t>oiting Natural Resource Wealth,</w:t>
      </w:r>
      <w:r w:rsidRPr="00FB115B">
        <w:rPr>
          <w:rFonts w:ascii="Times New Roman" w:hAnsi="Times New Roman" w:cs="Times New Roman"/>
          <w:iCs/>
        </w:rPr>
        <w:t xml:space="preserve"> </w:t>
      </w:r>
      <w:r w:rsidRPr="00FB115B">
        <w:rPr>
          <w:rFonts w:ascii="Times New Roman" w:hAnsi="Times New Roman" w:cs="Times New Roman"/>
          <w:i/>
          <w:iCs/>
        </w:rPr>
        <w:t>Oxford Review of Economic Policy</w:t>
      </w:r>
      <w:r w:rsidRPr="00FB115B">
        <w:rPr>
          <w:rFonts w:ascii="Times New Roman" w:hAnsi="Times New Roman" w:cs="Times New Roman"/>
          <w:iCs/>
        </w:rPr>
        <w:t>, Vol. 30 (1), 145-169.</w:t>
      </w:r>
    </w:p>
    <w:p w14:paraId="1ACFE85E" w14:textId="77777777" w:rsidR="007C32B6" w:rsidRPr="00FB115B" w:rsidRDefault="007C32B6" w:rsidP="007C32B6">
      <w:pPr>
        <w:spacing w:line="276" w:lineRule="auto"/>
        <w:rPr>
          <w:rFonts w:ascii="Times New Roman" w:hAnsi="Times New Roman" w:cs="Times New Roman"/>
          <w:iCs/>
        </w:rPr>
      </w:pPr>
    </w:p>
    <w:p w14:paraId="3512251B" w14:textId="59917B1E" w:rsidR="007C32B6" w:rsidRPr="003C1AFA" w:rsidRDefault="005C2855" w:rsidP="007C32B6">
      <w:pPr>
        <w:spacing w:line="276" w:lineRule="auto"/>
        <w:rPr>
          <w:rFonts w:ascii="Times New Roman" w:hAnsi="Times New Roman" w:cs="Times New Roman"/>
          <w:iCs/>
        </w:rPr>
      </w:pPr>
      <w:r>
        <w:rPr>
          <w:rFonts w:ascii="Times New Roman" w:hAnsi="Times New Roman" w:cs="Times New Roman"/>
          <w:iCs/>
          <w:lang w:val="de-DE"/>
        </w:rPr>
        <w:lastRenderedPageBreak/>
        <w:t>Welzer, H.</w:t>
      </w:r>
      <w:r w:rsidR="007C32B6" w:rsidRPr="003C1AFA">
        <w:rPr>
          <w:rFonts w:ascii="Times New Roman" w:hAnsi="Times New Roman" w:cs="Times New Roman"/>
          <w:iCs/>
          <w:lang w:val="de-DE"/>
        </w:rPr>
        <w:t xml:space="preserve"> (2011): </w:t>
      </w:r>
      <w:r w:rsidR="007C32B6" w:rsidRPr="00FB115B">
        <w:rPr>
          <w:rFonts w:ascii="Times New Roman" w:hAnsi="Times New Roman" w:cs="Times New Roman"/>
          <w:i/>
          <w:iCs/>
          <w:lang w:val="de-DE"/>
        </w:rPr>
        <w:t>Mentale Infrastrukturen: Wie das Wachstum in die Welt und in die Seelen kam</w:t>
      </w:r>
      <w:r w:rsidR="007C32B6" w:rsidRPr="003C1AFA">
        <w:rPr>
          <w:rFonts w:ascii="Times New Roman" w:hAnsi="Times New Roman" w:cs="Times New Roman"/>
          <w:iCs/>
          <w:lang w:val="de-DE"/>
        </w:rPr>
        <w:t xml:space="preserve">. </w:t>
      </w:r>
      <w:r w:rsidR="007C32B6" w:rsidRPr="003C1AFA">
        <w:rPr>
          <w:rFonts w:ascii="Times New Roman" w:hAnsi="Times New Roman" w:cs="Times New Roman"/>
          <w:iCs/>
        </w:rPr>
        <w:t>Berlin.</w:t>
      </w:r>
    </w:p>
    <w:p w14:paraId="1426572D" w14:textId="77777777" w:rsidR="007C32B6" w:rsidRPr="003C1AFA" w:rsidRDefault="007C32B6" w:rsidP="007C32B6">
      <w:pPr>
        <w:spacing w:line="276" w:lineRule="auto"/>
        <w:rPr>
          <w:rFonts w:ascii="Times New Roman" w:hAnsi="Times New Roman" w:cs="Times New Roman"/>
          <w:iCs/>
        </w:rPr>
      </w:pPr>
    </w:p>
    <w:p w14:paraId="1DEB0F13" w14:textId="5BC089EF" w:rsidR="007C32B6" w:rsidRPr="003C1AFA" w:rsidRDefault="007C32B6" w:rsidP="007C32B6">
      <w:pPr>
        <w:spacing w:line="276" w:lineRule="auto"/>
        <w:rPr>
          <w:rFonts w:ascii="Times New Roman" w:hAnsi="Times New Roman" w:cs="Times New Roman"/>
          <w:lang w:val="en-GB"/>
        </w:rPr>
      </w:pPr>
      <w:r w:rsidRPr="003C1AFA">
        <w:rPr>
          <w:rFonts w:ascii="Times New Roman" w:hAnsi="Times New Roman" w:cs="Times New Roman"/>
          <w:lang w:val="en-GB"/>
        </w:rPr>
        <w:t xml:space="preserve">World Bank (2015) </w:t>
      </w:r>
      <w:r w:rsidRPr="00FB115B">
        <w:rPr>
          <w:rFonts w:ascii="Times New Roman" w:hAnsi="Times New Roman" w:cs="Times New Roman"/>
          <w:i/>
          <w:lang w:val="en-GB"/>
        </w:rPr>
        <w:t>Global Economic Prospects 2015. The Global Economy in Transition</w:t>
      </w:r>
      <w:r w:rsidRPr="003C1AFA">
        <w:rPr>
          <w:rFonts w:ascii="Times New Roman" w:hAnsi="Times New Roman" w:cs="Times New Roman"/>
          <w:lang w:val="en-GB"/>
        </w:rPr>
        <w:t>, Washington DC.</w:t>
      </w:r>
    </w:p>
    <w:p w14:paraId="5DAE0871" w14:textId="77777777" w:rsidR="007C32B6" w:rsidRPr="003C1AFA" w:rsidRDefault="007C32B6" w:rsidP="007C32B6">
      <w:pPr>
        <w:spacing w:line="276" w:lineRule="auto"/>
        <w:rPr>
          <w:rFonts w:ascii="Times New Roman" w:hAnsi="Times New Roman" w:cs="Times New Roman"/>
          <w:lang w:val="en-GB"/>
        </w:rPr>
      </w:pPr>
    </w:p>
    <w:p w14:paraId="7886CE42" w14:textId="1D41CC80" w:rsidR="007C32B6" w:rsidRPr="003C1AFA" w:rsidRDefault="005C2855" w:rsidP="007C32B6">
      <w:pPr>
        <w:spacing w:line="276" w:lineRule="auto"/>
        <w:rPr>
          <w:rFonts w:ascii="Times New Roman" w:hAnsi="Times New Roman" w:cs="Times New Roman"/>
          <w:iCs/>
        </w:rPr>
      </w:pPr>
      <w:r>
        <w:rPr>
          <w:rFonts w:ascii="Times New Roman" w:hAnsi="Times New Roman" w:cs="Times New Roman"/>
          <w:iCs/>
        </w:rPr>
        <w:t>Yates, D.</w:t>
      </w:r>
      <w:r w:rsidR="007C32B6" w:rsidRPr="003C1AFA">
        <w:rPr>
          <w:rFonts w:ascii="Times New Roman" w:hAnsi="Times New Roman" w:cs="Times New Roman"/>
          <w:iCs/>
        </w:rPr>
        <w:t xml:space="preserve"> A. (2012): </w:t>
      </w:r>
      <w:r w:rsidR="007C32B6" w:rsidRPr="00FB115B">
        <w:rPr>
          <w:rFonts w:ascii="Times New Roman" w:hAnsi="Times New Roman" w:cs="Times New Roman"/>
          <w:i/>
          <w:iCs/>
        </w:rPr>
        <w:t>The Scramble for African Oil: Oppression, Corruption and War for Control of Africa’s Natural Resources</w:t>
      </w:r>
      <w:r w:rsidR="007C32B6" w:rsidRPr="003C1AFA">
        <w:rPr>
          <w:rFonts w:ascii="Times New Roman" w:hAnsi="Times New Roman" w:cs="Times New Roman"/>
          <w:iCs/>
        </w:rPr>
        <w:t>. London.</w:t>
      </w:r>
    </w:p>
    <w:p w14:paraId="6FDD0DAB" w14:textId="77777777" w:rsidR="007C32B6" w:rsidRPr="005C2855" w:rsidRDefault="007C32B6" w:rsidP="00440C17">
      <w:pPr>
        <w:spacing w:line="360" w:lineRule="auto"/>
        <w:contextualSpacing/>
        <w:jc w:val="both"/>
        <w:rPr>
          <w:rFonts w:ascii="Times New Roman" w:eastAsia="Times New Roman" w:hAnsi="Times New Roman" w:cs="Times New Roman"/>
        </w:rPr>
      </w:pPr>
    </w:p>
    <w:sectPr w:rsidR="007C32B6" w:rsidRPr="005C2855" w:rsidSect="00B87B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8A53D" w14:textId="77777777" w:rsidR="00B26E33" w:rsidRDefault="00B26E33" w:rsidP="001436C2">
      <w:r>
        <w:separator/>
      </w:r>
    </w:p>
  </w:endnote>
  <w:endnote w:type="continuationSeparator" w:id="0">
    <w:p w14:paraId="2ED83499" w14:textId="77777777" w:rsidR="00B26E33" w:rsidRDefault="00B26E33" w:rsidP="00143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1D153" w14:textId="77777777" w:rsidR="00B26E33" w:rsidRDefault="00B26E33" w:rsidP="001436C2">
      <w:r>
        <w:separator/>
      </w:r>
    </w:p>
  </w:footnote>
  <w:footnote w:type="continuationSeparator" w:id="0">
    <w:p w14:paraId="62EA671D" w14:textId="77777777" w:rsidR="00B26E33" w:rsidRDefault="00B26E33" w:rsidP="001436C2">
      <w:r>
        <w:continuationSeparator/>
      </w:r>
    </w:p>
  </w:footnote>
  <w:footnote w:id="1">
    <w:p w14:paraId="34CBAE77" w14:textId="78D780B9" w:rsidR="00142F6F" w:rsidRPr="00142F6F" w:rsidRDefault="00142F6F" w:rsidP="00142F6F">
      <w:pPr>
        <w:contextualSpacing/>
        <w:jc w:val="both"/>
        <w:rPr>
          <w:lang w:val="es-ES"/>
        </w:rPr>
      </w:pPr>
      <w:r>
        <w:rPr>
          <w:rStyle w:val="Refdenotaalpie"/>
        </w:rPr>
        <w:footnoteRef/>
      </w:r>
      <w:r w:rsidRPr="00142F6F">
        <w:rPr>
          <w:lang w:val="es-AR"/>
        </w:rPr>
        <w:t xml:space="preserve"> </w:t>
      </w:r>
      <w:r w:rsidRPr="00142F6F">
        <w:rPr>
          <w:sz w:val="20"/>
          <w:lang w:val="es-ES"/>
        </w:rPr>
        <w:t>Mientras que gobierno recurre a métodos autoritarios que traspasan los estándares democráticos para mantenerse en el poder, la oposición ha aplicado diferentes estrategias no-electorales para llegar al poder, incluyendo protestas callejeras violentas (</w:t>
      </w:r>
      <w:proofErr w:type="spellStart"/>
      <w:r w:rsidRPr="00142F6F">
        <w:rPr>
          <w:sz w:val="20"/>
          <w:lang w:val="es-ES"/>
        </w:rPr>
        <w:t>guarimbas</w:t>
      </w:r>
      <w:proofErr w:type="spellEnd"/>
      <w:r w:rsidRPr="00142F6F">
        <w:rPr>
          <w:sz w:val="20"/>
          <w:lang w:val="es-ES"/>
        </w:rPr>
        <w:t>), la búsqueda de sanciones internacionales, la autoproclamación como presidente interino d</w:t>
      </w:r>
      <w:r w:rsidR="008A0037">
        <w:rPr>
          <w:sz w:val="20"/>
          <w:lang w:val="es-ES"/>
        </w:rPr>
        <w:t xml:space="preserve">e Juan </w:t>
      </w:r>
      <w:proofErr w:type="spellStart"/>
      <w:r w:rsidR="008A0037">
        <w:rPr>
          <w:sz w:val="20"/>
          <w:lang w:val="es-ES"/>
        </w:rPr>
        <w:t>Guaidó</w:t>
      </w:r>
      <w:proofErr w:type="spellEnd"/>
      <w:r w:rsidR="008A0037">
        <w:rPr>
          <w:sz w:val="20"/>
          <w:lang w:val="es-ES"/>
        </w:rPr>
        <w:t xml:space="preserve"> en enero de 2019,</w:t>
      </w:r>
      <w:r w:rsidRPr="00142F6F">
        <w:rPr>
          <w:sz w:val="20"/>
          <w:lang w:val="es-ES"/>
        </w:rPr>
        <w:t xml:space="preserve"> un intento de un golpe de Estado a finales de abril de 2019</w:t>
      </w:r>
      <w:r w:rsidR="008A0037">
        <w:rPr>
          <w:sz w:val="20"/>
          <w:lang w:val="es-ES"/>
        </w:rPr>
        <w:t xml:space="preserve"> y la articulación de apoyo para una posible intervención militar en Venezuela</w:t>
      </w:r>
      <w:r w:rsidRPr="00142F6F">
        <w:rPr>
          <w:sz w:val="20"/>
          <w:lang w:val="es-ES"/>
        </w:rPr>
        <w:t>.</w:t>
      </w:r>
    </w:p>
  </w:footnote>
  <w:footnote w:id="2">
    <w:p w14:paraId="48BF6939" w14:textId="77777777" w:rsidR="006B2FC8" w:rsidRPr="006B2FC8" w:rsidRDefault="00611D82" w:rsidP="006B2FC8">
      <w:pPr>
        <w:contextualSpacing/>
        <w:jc w:val="both"/>
        <w:rPr>
          <w:rFonts w:eastAsia="Times New Roman" w:cs="Times New Roman"/>
          <w:sz w:val="20"/>
          <w:lang w:val="es-ES"/>
        </w:rPr>
      </w:pPr>
      <w:r w:rsidRPr="006B2FC8">
        <w:rPr>
          <w:rStyle w:val="Refdenotaalpie"/>
          <w:sz w:val="20"/>
        </w:rPr>
        <w:footnoteRef/>
      </w:r>
      <w:r w:rsidRPr="006B2FC8">
        <w:rPr>
          <w:sz w:val="20"/>
          <w:lang w:val="es-AR"/>
        </w:rPr>
        <w:t xml:space="preserve"> </w:t>
      </w:r>
      <w:r w:rsidR="006B2FC8" w:rsidRPr="006B2FC8">
        <w:rPr>
          <w:rFonts w:eastAsia="Times New Roman" w:cs="Times New Roman"/>
          <w:sz w:val="20"/>
          <w:lang w:val="es-ES"/>
        </w:rPr>
        <w:t xml:space="preserve">La renta se puede definir como un ingreso proveniente de la propiedad </w:t>
      </w:r>
      <w:r w:rsidR="006B2FC8" w:rsidRPr="006B2FC8">
        <w:rPr>
          <w:rFonts w:eastAsia="Times New Roman" w:cs="Times New Roman"/>
          <w:i/>
          <w:sz w:val="20"/>
          <w:lang w:val="es-ES"/>
        </w:rPr>
        <w:t>per se</w:t>
      </w:r>
      <w:r w:rsidR="006B2FC8" w:rsidRPr="006B2FC8">
        <w:rPr>
          <w:rFonts w:eastAsia="Times New Roman" w:cs="Times New Roman"/>
          <w:sz w:val="20"/>
          <w:lang w:val="es-ES"/>
        </w:rPr>
        <w:t>, es decir, tal ingreso no proviene ni de inversiones ni tampoco de la fuerza del trabajo (</w:t>
      </w:r>
      <w:proofErr w:type="spellStart"/>
      <w:r w:rsidR="006B2FC8" w:rsidRPr="006B2FC8">
        <w:rPr>
          <w:rFonts w:eastAsia="Times New Roman" w:cs="Times New Roman"/>
          <w:sz w:val="20"/>
          <w:lang w:val="es-ES"/>
        </w:rPr>
        <w:t>Sørensen</w:t>
      </w:r>
      <w:proofErr w:type="spellEnd"/>
      <w:r w:rsidR="006B2FC8" w:rsidRPr="006B2FC8">
        <w:rPr>
          <w:rFonts w:eastAsia="Times New Roman" w:cs="Times New Roman"/>
          <w:sz w:val="20"/>
          <w:lang w:val="es-ES"/>
        </w:rPr>
        <w:t xml:space="preserve">, 1996, pp. 1336-8). Como consecuencia, la renta no tiene la limitación de requerir permanentemente nuevas inversiones, como si ocurre en el sistema capitalista. Por el contrario, los captadores de la renta (aquellos que reciben la renta) pueden disponer libremente de los ingresos. En el caso de los países del Sur Global que dependen de los recursos naturales, lo crucial no es tanto el ingreso de la renta por sí sola, sino su carácter internacional. Esta renta es una transferencia de ganancia desde los países consumidores (en su mayoría ubicados en el Norte Global) hacia los Estados </w:t>
      </w:r>
      <w:proofErr w:type="spellStart"/>
      <w:r w:rsidR="006B2FC8" w:rsidRPr="006B2FC8">
        <w:rPr>
          <w:rFonts w:eastAsia="Times New Roman" w:cs="Times New Roman"/>
          <w:sz w:val="20"/>
          <w:lang w:val="es-ES"/>
        </w:rPr>
        <w:t>extractivistas</w:t>
      </w:r>
      <w:proofErr w:type="spellEnd"/>
      <w:r w:rsidR="006B2FC8" w:rsidRPr="006B2FC8">
        <w:rPr>
          <w:rFonts w:eastAsia="Times New Roman" w:cs="Times New Roman"/>
          <w:sz w:val="20"/>
          <w:lang w:val="es-ES"/>
        </w:rPr>
        <w:t xml:space="preserve"> (en su mayor parte ubicados en el Sur Global). Las transferencias desde el extranjero de las rentas permiten a las economías </w:t>
      </w:r>
      <w:proofErr w:type="spellStart"/>
      <w:r w:rsidR="006B2FC8" w:rsidRPr="006B2FC8">
        <w:rPr>
          <w:rFonts w:eastAsia="Times New Roman" w:cs="Times New Roman"/>
          <w:sz w:val="20"/>
          <w:lang w:val="es-ES"/>
        </w:rPr>
        <w:t>extractivistas</w:t>
      </w:r>
      <w:proofErr w:type="spellEnd"/>
      <w:r w:rsidR="006B2FC8" w:rsidRPr="006B2FC8">
        <w:rPr>
          <w:rFonts w:eastAsia="Times New Roman" w:cs="Times New Roman"/>
          <w:sz w:val="20"/>
          <w:lang w:val="es-ES"/>
        </w:rPr>
        <w:t xml:space="preserve"> aumentar su capacidad de importación a través de la simple extracción, sin que ello signifique un esfuerzo o incremento del aparato productivo (</w:t>
      </w:r>
      <w:proofErr w:type="spellStart"/>
      <w:r w:rsidR="006B2FC8" w:rsidRPr="006B2FC8">
        <w:rPr>
          <w:rFonts w:eastAsia="Times New Roman" w:cs="Times New Roman"/>
          <w:sz w:val="20"/>
          <w:lang w:val="es-ES"/>
        </w:rPr>
        <w:t>Luciani</w:t>
      </w:r>
      <w:proofErr w:type="spellEnd"/>
      <w:r w:rsidR="006B2FC8" w:rsidRPr="006B2FC8">
        <w:rPr>
          <w:rFonts w:eastAsia="Times New Roman" w:cs="Times New Roman"/>
          <w:sz w:val="20"/>
          <w:lang w:val="es-ES"/>
        </w:rPr>
        <w:t>, 1987; Baptista, 2010).</w:t>
      </w:r>
    </w:p>
    <w:p w14:paraId="455D0978" w14:textId="6A7294B2" w:rsidR="00611D82" w:rsidRPr="006B2FC8" w:rsidRDefault="00611D82" w:rsidP="008A0037">
      <w:pPr>
        <w:pStyle w:val="Textonotapie"/>
        <w:jc w:val="both"/>
        <w:rPr>
          <w:lang w:val="es-ES"/>
        </w:rPr>
      </w:pPr>
    </w:p>
  </w:footnote>
  <w:footnote w:id="3">
    <w:p w14:paraId="16495022" w14:textId="77777777" w:rsidR="00D83A7A" w:rsidRDefault="00D83A7A" w:rsidP="00D83A7A">
      <w:pPr>
        <w:contextualSpacing/>
        <w:jc w:val="both"/>
        <w:rPr>
          <w:lang w:val="es-ES"/>
        </w:rPr>
      </w:pPr>
      <w:r>
        <w:rPr>
          <w:rStyle w:val="Refdenotaalpie"/>
        </w:rPr>
        <w:footnoteRef/>
      </w:r>
      <w:r w:rsidRPr="00D83A7A">
        <w:rPr>
          <w:lang w:val="es-AR"/>
        </w:rPr>
        <w:t xml:space="preserve"> </w:t>
      </w:r>
      <w:r w:rsidRPr="00050564">
        <w:rPr>
          <w:rFonts w:ascii="Times New Roman" w:hAnsi="Times New Roman" w:cs="Times New Roman"/>
          <w:sz w:val="22"/>
          <w:lang w:val="es-ES"/>
        </w:rPr>
        <w:t>La base empírica del está sustentada sobre una investigación de campo llevada a cabo en Venezuela, cuyos datos cualitativos se obtuvieron a partir de entrevistas a expertos, como también a partir de observaciones.</w:t>
      </w:r>
      <w:r w:rsidRPr="00D83A7A">
        <w:rPr>
          <w:sz w:val="22"/>
          <w:lang w:val="es-ES"/>
        </w:rPr>
        <w:t xml:space="preserve"> </w:t>
      </w:r>
    </w:p>
    <w:p w14:paraId="1593DAA2" w14:textId="77777777" w:rsidR="00D83A7A" w:rsidRPr="00D83A7A" w:rsidRDefault="00D83A7A" w:rsidP="00D83A7A">
      <w:pPr>
        <w:pStyle w:val="Textonotapie"/>
        <w:rPr>
          <w:lang w:val="es-E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686"/>
    <w:rsid w:val="000043FF"/>
    <w:rsid w:val="0001226B"/>
    <w:rsid w:val="00016D99"/>
    <w:rsid w:val="00025388"/>
    <w:rsid w:val="00025AE3"/>
    <w:rsid w:val="00026574"/>
    <w:rsid w:val="00034082"/>
    <w:rsid w:val="00050564"/>
    <w:rsid w:val="00052A92"/>
    <w:rsid w:val="00053BBF"/>
    <w:rsid w:val="00055F59"/>
    <w:rsid w:val="00065E62"/>
    <w:rsid w:val="00072265"/>
    <w:rsid w:val="000929ED"/>
    <w:rsid w:val="00096712"/>
    <w:rsid w:val="00097D58"/>
    <w:rsid w:val="000A004B"/>
    <w:rsid w:val="000A1668"/>
    <w:rsid w:val="000A31A1"/>
    <w:rsid w:val="000B0A4A"/>
    <w:rsid w:val="000B38F4"/>
    <w:rsid w:val="000C6D05"/>
    <w:rsid w:val="000D2A6C"/>
    <w:rsid w:val="000D2EF1"/>
    <w:rsid w:val="000D2F7A"/>
    <w:rsid w:val="000D3AD9"/>
    <w:rsid w:val="000D6074"/>
    <w:rsid w:val="000D714B"/>
    <w:rsid w:val="000E4286"/>
    <w:rsid w:val="000E7770"/>
    <w:rsid w:val="000F3432"/>
    <w:rsid w:val="001019E5"/>
    <w:rsid w:val="00102808"/>
    <w:rsid w:val="0010623F"/>
    <w:rsid w:val="0011717D"/>
    <w:rsid w:val="00124ECD"/>
    <w:rsid w:val="0012500B"/>
    <w:rsid w:val="001313E0"/>
    <w:rsid w:val="00132D96"/>
    <w:rsid w:val="001358F1"/>
    <w:rsid w:val="00137C03"/>
    <w:rsid w:val="00142F6F"/>
    <w:rsid w:val="001436C2"/>
    <w:rsid w:val="00144858"/>
    <w:rsid w:val="00153F63"/>
    <w:rsid w:val="0015450D"/>
    <w:rsid w:val="00154DA0"/>
    <w:rsid w:val="00155BB5"/>
    <w:rsid w:val="001611E9"/>
    <w:rsid w:val="00163D81"/>
    <w:rsid w:val="00167630"/>
    <w:rsid w:val="0018332B"/>
    <w:rsid w:val="00184E13"/>
    <w:rsid w:val="00190FED"/>
    <w:rsid w:val="00195CA8"/>
    <w:rsid w:val="001A245C"/>
    <w:rsid w:val="001A2D9D"/>
    <w:rsid w:val="001A588D"/>
    <w:rsid w:val="001A6279"/>
    <w:rsid w:val="001A6F91"/>
    <w:rsid w:val="001B1900"/>
    <w:rsid w:val="001C01E2"/>
    <w:rsid w:val="001C5DDB"/>
    <w:rsid w:val="001C7C2C"/>
    <w:rsid w:val="001C7EE8"/>
    <w:rsid w:val="001D3A0E"/>
    <w:rsid w:val="001D4530"/>
    <w:rsid w:val="001D724B"/>
    <w:rsid w:val="001E58CC"/>
    <w:rsid w:val="001E5BFE"/>
    <w:rsid w:val="001E5F83"/>
    <w:rsid w:val="001E77F1"/>
    <w:rsid w:val="001F085F"/>
    <w:rsid w:val="001F64F3"/>
    <w:rsid w:val="00200A96"/>
    <w:rsid w:val="002021DA"/>
    <w:rsid w:val="00206C03"/>
    <w:rsid w:val="00210047"/>
    <w:rsid w:val="00211B14"/>
    <w:rsid w:val="00215704"/>
    <w:rsid w:val="00220349"/>
    <w:rsid w:val="00221D4E"/>
    <w:rsid w:val="002220BB"/>
    <w:rsid w:val="00224F70"/>
    <w:rsid w:val="00225F08"/>
    <w:rsid w:val="00231C8C"/>
    <w:rsid w:val="00232396"/>
    <w:rsid w:val="00235824"/>
    <w:rsid w:val="00236816"/>
    <w:rsid w:val="00243345"/>
    <w:rsid w:val="00246509"/>
    <w:rsid w:val="0024659B"/>
    <w:rsid w:val="00254E5F"/>
    <w:rsid w:val="00257FE0"/>
    <w:rsid w:val="002663D5"/>
    <w:rsid w:val="002728EF"/>
    <w:rsid w:val="00277A49"/>
    <w:rsid w:val="00282B45"/>
    <w:rsid w:val="00283013"/>
    <w:rsid w:val="00287CD9"/>
    <w:rsid w:val="0029037C"/>
    <w:rsid w:val="002919D4"/>
    <w:rsid w:val="00296A38"/>
    <w:rsid w:val="002A0919"/>
    <w:rsid w:val="002A3B86"/>
    <w:rsid w:val="002B6701"/>
    <w:rsid w:val="002C3041"/>
    <w:rsid w:val="002C48B5"/>
    <w:rsid w:val="002C4F54"/>
    <w:rsid w:val="002D696C"/>
    <w:rsid w:val="002D6C06"/>
    <w:rsid w:val="002D6EB2"/>
    <w:rsid w:val="002D70C9"/>
    <w:rsid w:val="002D7AD5"/>
    <w:rsid w:val="002E00D4"/>
    <w:rsid w:val="002F4F72"/>
    <w:rsid w:val="002F536F"/>
    <w:rsid w:val="002F61C2"/>
    <w:rsid w:val="002F7B33"/>
    <w:rsid w:val="00307862"/>
    <w:rsid w:val="0031038B"/>
    <w:rsid w:val="00315E61"/>
    <w:rsid w:val="00321536"/>
    <w:rsid w:val="00322D1B"/>
    <w:rsid w:val="003236A7"/>
    <w:rsid w:val="00324794"/>
    <w:rsid w:val="003278AF"/>
    <w:rsid w:val="00343D2C"/>
    <w:rsid w:val="0035041A"/>
    <w:rsid w:val="00350F44"/>
    <w:rsid w:val="0035118B"/>
    <w:rsid w:val="0035285B"/>
    <w:rsid w:val="003659DF"/>
    <w:rsid w:val="00365E40"/>
    <w:rsid w:val="00367F4F"/>
    <w:rsid w:val="00377FFA"/>
    <w:rsid w:val="003801C5"/>
    <w:rsid w:val="00382333"/>
    <w:rsid w:val="00397BD8"/>
    <w:rsid w:val="003A0184"/>
    <w:rsid w:val="003B4D81"/>
    <w:rsid w:val="003C0889"/>
    <w:rsid w:val="003C0D11"/>
    <w:rsid w:val="003C1AFA"/>
    <w:rsid w:val="003C20E8"/>
    <w:rsid w:val="003C5618"/>
    <w:rsid w:val="003C6EFA"/>
    <w:rsid w:val="003C7BC2"/>
    <w:rsid w:val="003D28F5"/>
    <w:rsid w:val="003D572F"/>
    <w:rsid w:val="003E20C5"/>
    <w:rsid w:val="003E6F89"/>
    <w:rsid w:val="003F0CDF"/>
    <w:rsid w:val="003F1A5E"/>
    <w:rsid w:val="003F3E31"/>
    <w:rsid w:val="003F6194"/>
    <w:rsid w:val="00401A09"/>
    <w:rsid w:val="00406686"/>
    <w:rsid w:val="00407A60"/>
    <w:rsid w:val="004111DA"/>
    <w:rsid w:val="0041534C"/>
    <w:rsid w:val="004200BB"/>
    <w:rsid w:val="00433D37"/>
    <w:rsid w:val="00433D7F"/>
    <w:rsid w:val="004349CA"/>
    <w:rsid w:val="00437933"/>
    <w:rsid w:val="00440620"/>
    <w:rsid w:val="00440C17"/>
    <w:rsid w:val="0044350E"/>
    <w:rsid w:val="004536A8"/>
    <w:rsid w:val="004600EE"/>
    <w:rsid w:val="00460575"/>
    <w:rsid w:val="00461DE7"/>
    <w:rsid w:val="0047035D"/>
    <w:rsid w:val="00474129"/>
    <w:rsid w:val="004743BB"/>
    <w:rsid w:val="00475AFE"/>
    <w:rsid w:val="0048041E"/>
    <w:rsid w:val="00482BC6"/>
    <w:rsid w:val="0048771D"/>
    <w:rsid w:val="00490CFD"/>
    <w:rsid w:val="0049566D"/>
    <w:rsid w:val="004A2840"/>
    <w:rsid w:val="004B42D6"/>
    <w:rsid w:val="004D2813"/>
    <w:rsid w:val="004D386C"/>
    <w:rsid w:val="004D3985"/>
    <w:rsid w:val="004D6D81"/>
    <w:rsid w:val="004D70F4"/>
    <w:rsid w:val="004E4C6E"/>
    <w:rsid w:val="004F5141"/>
    <w:rsid w:val="004F69AC"/>
    <w:rsid w:val="00502824"/>
    <w:rsid w:val="005044FA"/>
    <w:rsid w:val="00504A5B"/>
    <w:rsid w:val="00506896"/>
    <w:rsid w:val="005135A1"/>
    <w:rsid w:val="005157C6"/>
    <w:rsid w:val="00531CF3"/>
    <w:rsid w:val="005356C8"/>
    <w:rsid w:val="00543727"/>
    <w:rsid w:val="00556EC4"/>
    <w:rsid w:val="0056239F"/>
    <w:rsid w:val="00564615"/>
    <w:rsid w:val="005833D2"/>
    <w:rsid w:val="0058425A"/>
    <w:rsid w:val="005869E4"/>
    <w:rsid w:val="005960B8"/>
    <w:rsid w:val="005A0ECA"/>
    <w:rsid w:val="005A58FB"/>
    <w:rsid w:val="005A7D87"/>
    <w:rsid w:val="005A7E93"/>
    <w:rsid w:val="005B2E5A"/>
    <w:rsid w:val="005B49DA"/>
    <w:rsid w:val="005B6977"/>
    <w:rsid w:val="005C2855"/>
    <w:rsid w:val="005C344E"/>
    <w:rsid w:val="005C6020"/>
    <w:rsid w:val="005C688B"/>
    <w:rsid w:val="005D3838"/>
    <w:rsid w:val="005E0D35"/>
    <w:rsid w:val="005E3FFA"/>
    <w:rsid w:val="005E68D7"/>
    <w:rsid w:val="005E69D0"/>
    <w:rsid w:val="005F0767"/>
    <w:rsid w:val="005F7B4E"/>
    <w:rsid w:val="005F7E85"/>
    <w:rsid w:val="00602320"/>
    <w:rsid w:val="00611D82"/>
    <w:rsid w:val="00612163"/>
    <w:rsid w:val="006150CD"/>
    <w:rsid w:val="00623CCC"/>
    <w:rsid w:val="00630B3E"/>
    <w:rsid w:val="00631285"/>
    <w:rsid w:val="00637825"/>
    <w:rsid w:val="00640508"/>
    <w:rsid w:val="00640718"/>
    <w:rsid w:val="00641841"/>
    <w:rsid w:val="00644249"/>
    <w:rsid w:val="006467C4"/>
    <w:rsid w:val="0065357C"/>
    <w:rsid w:val="00653C7A"/>
    <w:rsid w:val="00663E28"/>
    <w:rsid w:val="006641AF"/>
    <w:rsid w:val="00671F67"/>
    <w:rsid w:val="0067207E"/>
    <w:rsid w:val="006809F9"/>
    <w:rsid w:val="00684060"/>
    <w:rsid w:val="00692871"/>
    <w:rsid w:val="00692C3F"/>
    <w:rsid w:val="00692EDA"/>
    <w:rsid w:val="00697285"/>
    <w:rsid w:val="00697B0E"/>
    <w:rsid w:val="006A4911"/>
    <w:rsid w:val="006A6B20"/>
    <w:rsid w:val="006A70A7"/>
    <w:rsid w:val="006B2768"/>
    <w:rsid w:val="006B2FC8"/>
    <w:rsid w:val="006B574D"/>
    <w:rsid w:val="006B6B36"/>
    <w:rsid w:val="006C2997"/>
    <w:rsid w:val="006C2F3D"/>
    <w:rsid w:val="006C733C"/>
    <w:rsid w:val="006D66BD"/>
    <w:rsid w:val="006E643C"/>
    <w:rsid w:val="006F29F7"/>
    <w:rsid w:val="006F37C4"/>
    <w:rsid w:val="00702B3B"/>
    <w:rsid w:val="00702F64"/>
    <w:rsid w:val="00703A42"/>
    <w:rsid w:val="00705E8D"/>
    <w:rsid w:val="00712813"/>
    <w:rsid w:val="007136E6"/>
    <w:rsid w:val="00715A99"/>
    <w:rsid w:val="00720566"/>
    <w:rsid w:val="00722BAF"/>
    <w:rsid w:val="007279A1"/>
    <w:rsid w:val="00730D61"/>
    <w:rsid w:val="00737F2A"/>
    <w:rsid w:val="00740E14"/>
    <w:rsid w:val="00742875"/>
    <w:rsid w:val="00744918"/>
    <w:rsid w:val="00746522"/>
    <w:rsid w:val="00746596"/>
    <w:rsid w:val="0076010D"/>
    <w:rsid w:val="00760A68"/>
    <w:rsid w:val="00773743"/>
    <w:rsid w:val="007766FD"/>
    <w:rsid w:val="00785FAB"/>
    <w:rsid w:val="00786E21"/>
    <w:rsid w:val="007879A0"/>
    <w:rsid w:val="00790136"/>
    <w:rsid w:val="007A11A1"/>
    <w:rsid w:val="007A14DB"/>
    <w:rsid w:val="007A5651"/>
    <w:rsid w:val="007A59EE"/>
    <w:rsid w:val="007B12B7"/>
    <w:rsid w:val="007C0880"/>
    <w:rsid w:val="007C0D9D"/>
    <w:rsid w:val="007C280B"/>
    <w:rsid w:val="007C32B6"/>
    <w:rsid w:val="007D031C"/>
    <w:rsid w:val="007D438E"/>
    <w:rsid w:val="007D6952"/>
    <w:rsid w:val="007E1BBC"/>
    <w:rsid w:val="007E4ABF"/>
    <w:rsid w:val="007E6142"/>
    <w:rsid w:val="007E6F7F"/>
    <w:rsid w:val="007E6FD3"/>
    <w:rsid w:val="007F2613"/>
    <w:rsid w:val="007F517A"/>
    <w:rsid w:val="00803AC0"/>
    <w:rsid w:val="00810460"/>
    <w:rsid w:val="0081116E"/>
    <w:rsid w:val="00816EC3"/>
    <w:rsid w:val="00817462"/>
    <w:rsid w:val="00817C1F"/>
    <w:rsid w:val="00826D1A"/>
    <w:rsid w:val="00830BC0"/>
    <w:rsid w:val="00831E76"/>
    <w:rsid w:val="00832C04"/>
    <w:rsid w:val="0083462D"/>
    <w:rsid w:val="0086072F"/>
    <w:rsid w:val="008612B1"/>
    <w:rsid w:val="0086432B"/>
    <w:rsid w:val="00866655"/>
    <w:rsid w:val="008670E3"/>
    <w:rsid w:val="00873B3B"/>
    <w:rsid w:val="008779D1"/>
    <w:rsid w:val="00882E00"/>
    <w:rsid w:val="00886EE1"/>
    <w:rsid w:val="008933F5"/>
    <w:rsid w:val="00896B69"/>
    <w:rsid w:val="008971A3"/>
    <w:rsid w:val="008A0037"/>
    <w:rsid w:val="008A03A7"/>
    <w:rsid w:val="008A297D"/>
    <w:rsid w:val="008A2A69"/>
    <w:rsid w:val="008D67A4"/>
    <w:rsid w:val="008E746D"/>
    <w:rsid w:val="008F3A7F"/>
    <w:rsid w:val="008F628C"/>
    <w:rsid w:val="0090121C"/>
    <w:rsid w:val="009051E4"/>
    <w:rsid w:val="00913890"/>
    <w:rsid w:val="00924FEA"/>
    <w:rsid w:val="009270CA"/>
    <w:rsid w:val="00930EFE"/>
    <w:rsid w:val="009318B0"/>
    <w:rsid w:val="00934128"/>
    <w:rsid w:val="00934D3F"/>
    <w:rsid w:val="00936DF4"/>
    <w:rsid w:val="00941694"/>
    <w:rsid w:val="00943880"/>
    <w:rsid w:val="00945CE7"/>
    <w:rsid w:val="00951A6A"/>
    <w:rsid w:val="0095539E"/>
    <w:rsid w:val="009558F5"/>
    <w:rsid w:val="00961DFC"/>
    <w:rsid w:val="00970B22"/>
    <w:rsid w:val="00970D04"/>
    <w:rsid w:val="00980B0E"/>
    <w:rsid w:val="00981EE8"/>
    <w:rsid w:val="009852E4"/>
    <w:rsid w:val="00996919"/>
    <w:rsid w:val="009A2E3D"/>
    <w:rsid w:val="009A3FCA"/>
    <w:rsid w:val="009B259C"/>
    <w:rsid w:val="009B2E8F"/>
    <w:rsid w:val="009B4B5E"/>
    <w:rsid w:val="009B4F4A"/>
    <w:rsid w:val="009B66EB"/>
    <w:rsid w:val="009C69F2"/>
    <w:rsid w:val="009C7F6E"/>
    <w:rsid w:val="009D3CCA"/>
    <w:rsid w:val="009D6021"/>
    <w:rsid w:val="009E207E"/>
    <w:rsid w:val="009E4FA4"/>
    <w:rsid w:val="009E59B6"/>
    <w:rsid w:val="009E7B4B"/>
    <w:rsid w:val="009F4A24"/>
    <w:rsid w:val="009F6817"/>
    <w:rsid w:val="00A01E89"/>
    <w:rsid w:val="00A0728D"/>
    <w:rsid w:val="00A11146"/>
    <w:rsid w:val="00A16617"/>
    <w:rsid w:val="00A1691F"/>
    <w:rsid w:val="00A17C70"/>
    <w:rsid w:val="00A262FD"/>
    <w:rsid w:val="00A26D17"/>
    <w:rsid w:val="00A3223D"/>
    <w:rsid w:val="00A356B0"/>
    <w:rsid w:val="00A35D73"/>
    <w:rsid w:val="00A35FE2"/>
    <w:rsid w:val="00A42368"/>
    <w:rsid w:val="00A429ED"/>
    <w:rsid w:val="00A43457"/>
    <w:rsid w:val="00A46309"/>
    <w:rsid w:val="00A57208"/>
    <w:rsid w:val="00A63EB7"/>
    <w:rsid w:val="00A762C7"/>
    <w:rsid w:val="00A770CE"/>
    <w:rsid w:val="00A87993"/>
    <w:rsid w:val="00A91AC1"/>
    <w:rsid w:val="00AA38A8"/>
    <w:rsid w:val="00AA456F"/>
    <w:rsid w:val="00AA54C2"/>
    <w:rsid w:val="00AB65D9"/>
    <w:rsid w:val="00AC2E44"/>
    <w:rsid w:val="00AC5F2A"/>
    <w:rsid w:val="00AE3B79"/>
    <w:rsid w:val="00AF173D"/>
    <w:rsid w:val="00AF3C41"/>
    <w:rsid w:val="00AF6671"/>
    <w:rsid w:val="00B007AF"/>
    <w:rsid w:val="00B22CC2"/>
    <w:rsid w:val="00B235B2"/>
    <w:rsid w:val="00B23A63"/>
    <w:rsid w:val="00B25B22"/>
    <w:rsid w:val="00B26E33"/>
    <w:rsid w:val="00B317C6"/>
    <w:rsid w:val="00B33FC6"/>
    <w:rsid w:val="00B34199"/>
    <w:rsid w:val="00B44922"/>
    <w:rsid w:val="00B44B68"/>
    <w:rsid w:val="00B52114"/>
    <w:rsid w:val="00B528C3"/>
    <w:rsid w:val="00B5406A"/>
    <w:rsid w:val="00B55DD9"/>
    <w:rsid w:val="00B56013"/>
    <w:rsid w:val="00B57076"/>
    <w:rsid w:val="00B625A7"/>
    <w:rsid w:val="00B628E5"/>
    <w:rsid w:val="00B62ECF"/>
    <w:rsid w:val="00B71486"/>
    <w:rsid w:val="00B73586"/>
    <w:rsid w:val="00B804F1"/>
    <w:rsid w:val="00B80692"/>
    <w:rsid w:val="00B86749"/>
    <w:rsid w:val="00B872C8"/>
    <w:rsid w:val="00B87324"/>
    <w:rsid w:val="00B87B2E"/>
    <w:rsid w:val="00B93F6F"/>
    <w:rsid w:val="00B941A8"/>
    <w:rsid w:val="00BA0364"/>
    <w:rsid w:val="00BA16ED"/>
    <w:rsid w:val="00BB08E4"/>
    <w:rsid w:val="00BB191F"/>
    <w:rsid w:val="00BB43D9"/>
    <w:rsid w:val="00BC0D68"/>
    <w:rsid w:val="00BC2693"/>
    <w:rsid w:val="00BC75B5"/>
    <w:rsid w:val="00BE0310"/>
    <w:rsid w:val="00BE6144"/>
    <w:rsid w:val="00BE6A9E"/>
    <w:rsid w:val="00BF5818"/>
    <w:rsid w:val="00C00E24"/>
    <w:rsid w:val="00C022F7"/>
    <w:rsid w:val="00C06796"/>
    <w:rsid w:val="00C14209"/>
    <w:rsid w:val="00C17391"/>
    <w:rsid w:val="00C17787"/>
    <w:rsid w:val="00C224B9"/>
    <w:rsid w:val="00C27D87"/>
    <w:rsid w:val="00C4097C"/>
    <w:rsid w:val="00C42F8E"/>
    <w:rsid w:val="00C517D4"/>
    <w:rsid w:val="00C565CC"/>
    <w:rsid w:val="00C644CB"/>
    <w:rsid w:val="00C66B4B"/>
    <w:rsid w:val="00C74307"/>
    <w:rsid w:val="00C76789"/>
    <w:rsid w:val="00C85725"/>
    <w:rsid w:val="00C8761D"/>
    <w:rsid w:val="00C877D5"/>
    <w:rsid w:val="00C902C9"/>
    <w:rsid w:val="00C91DED"/>
    <w:rsid w:val="00C9520F"/>
    <w:rsid w:val="00C95E8C"/>
    <w:rsid w:val="00CA06B2"/>
    <w:rsid w:val="00CA20D3"/>
    <w:rsid w:val="00CB079D"/>
    <w:rsid w:val="00CB08A7"/>
    <w:rsid w:val="00CB3819"/>
    <w:rsid w:val="00CC2017"/>
    <w:rsid w:val="00CC22B3"/>
    <w:rsid w:val="00CD775C"/>
    <w:rsid w:val="00CD77CC"/>
    <w:rsid w:val="00CE70C8"/>
    <w:rsid w:val="00CE7176"/>
    <w:rsid w:val="00CF0208"/>
    <w:rsid w:val="00CF25EB"/>
    <w:rsid w:val="00CF271E"/>
    <w:rsid w:val="00CF592A"/>
    <w:rsid w:val="00CF6482"/>
    <w:rsid w:val="00D06147"/>
    <w:rsid w:val="00D063C7"/>
    <w:rsid w:val="00D12CF2"/>
    <w:rsid w:val="00D307D8"/>
    <w:rsid w:val="00D41F72"/>
    <w:rsid w:val="00D4301B"/>
    <w:rsid w:val="00D432DD"/>
    <w:rsid w:val="00D45592"/>
    <w:rsid w:val="00D473D7"/>
    <w:rsid w:val="00D53BC1"/>
    <w:rsid w:val="00D540A1"/>
    <w:rsid w:val="00D540E1"/>
    <w:rsid w:val="00D54217"/>
    <w:rsid w:val="00D547DF"/>
    <w:rsid w:val="00D63BC9"/>
    <w:rsid w:val="00D65791"/>
    <w:rsid w:val="00D83A7A"/>
    <w:rsid w:val="00D90B30"/>
    <w:rsid w:val="00D95BAD"/>
    <w:rsid w:val="00DA1EE4"/>
    <w:rsid w:val="00DB2825"/>
    <w:rsid w:val="00DB425A"/>
    <w:rsid w:val="00DB6135"/>
    <w:rsid w:val="00DC420B"/>
    <w:rsid w:val="00DD65A5"/>
    <w:rsid w:val="00DD6D7E"/>
    <w:rsid w:val="00DD7414"/>
    <w:rsid w:val="00DE5D24"/>
    <w:rsid w:val="00E00826"/>
    <w:rsid w:val="00E02547"/>
    <w:rsid w:val="00E0310E"/>
    <w:rsid w:val="00E05291"/>
    <w:rsid w:val="00E11EAB"/>
    <w:rsid w:val="00E12BAA"/>
    <w:rsid w:val="00E15764"/>
    <w:rsid w:val="00E15913"/>
    <w:rsid w:val="00E25EA5"/>
    <w:rsid w:val="00E269B5"/>
    <w:rsid w:val="00E2773C"/>
    <w:rsid w:val="00E3046B"/>
    <w:rsid w:val="00E32376"/>
    <w:rsid w:val="00E40F32"/>
    <w:rsid w:val="00E41E44"/>
    <w:rsid w:val="00E42638"/>
    <w:rsid w:val="00E5113C"/>
    <w:rsid w:val="00E53283"/>
    <w:rsid w:val="00E56E2E"/>
    <w:rsid w:val="00E56FB4"/>
    <w:rsid w:val="00E60F2C"/>
    <w:rsid w:val="00E70D02"/>
    <w:rsid w:val="00E77C90"/>
    <w:rsid w:val="00E8215B"/>
    <w:rsid w:val="00E833CD"/>
    <w:rsid w:val="00E90041"/>
    <w:rsid w:val="00E97C85"/>
    <w:rsid w:val="00EB5DEB"/>
    <w:rsid w:val="00EC27FA"/>
    <w:rsid w:val="00EC2D26"/>
    <w:rsid w:val="00EC444A"/>
    <w:rsid w:val="00EE0057"/>
    <w:rsid w:val="00EE069B"/>
    <w:rsid w:val="00EF2AFC"/>
    <w:rsid w:val="00F020EF"/>
    <w:rsid w:val="00F16730"/>
    <w:rsid w:val="00F25835"/>
    <w:rsid w:val="00F2684D"/>
    <w:rsid w:val="00F31355"/>
    <w:rsid w:val="00F32D5E"/>
    <w:rsid w:val="00F36B1B"/>
    <w:rsid w:val="00F40133"/>
    <w:rsid w:val="00F4213B"/>
    <w:rsid w:val="00F505DA"/>
    <w:rsid w:val="00F61F0C"/>
    <w:rsid w:val="00F6686B"/>
    <w:rsid w:val="00F67D18"/>
    <w:rsid w:val="00F83C8E"/>
    <w:rsid w:val="00F9284B"/>
    <w:rsid w:val="00FA28B4"/>
    <w:rsid w:val="00FA4B12"/>
    <w:rsid w:val="00FA4B2E"/>
    <w:rsid w:val="00FA7B99"/>
    <w:rsid w:val="00FB115B"/>
    <w:rsid w:val="00FB4035"/>
    <w:rsid w:val="00FB4914"/>
    <w:rsid w:val="00FB4B8D"/>
    <w:rsid w:val="00FD3866"/>
    <w:rsid w:val="00FD3D9A"/>
    <w:rsid w:val="00FD4277"/>
    <w:rsid w:val="00FD45CE"/>
    <w:rsid w:val="00FD627C"/>
    <w:rsid w:val="00FE020C"/>
    <w:rsid w:val="00FE2423"/>
    <w:rsid w:val="00FE57CA"/>
    <w:rsid w:val="00FF1E07"/>
    <w:rsid w:val="00FF20CD"/>
    <w:rsid w:val="00FF5BFD"/>
    <w:rsid w:val="00FF7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5AA3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lid-translation">
    <w:name w:val="tlid-translation"/>
    <w:basedOn w:val="Fuentedeprrafopredeter"/>
    <w:rsid w:val="00B528C3"/>
  </w:style>
  <w:style w:type="paragraph" w:styleId="Textonotapie">
    <w:name w:val="footnote text"/>
    <w:aliases w:val="Footnote Text Quote"/>
    <w:basedOn w:val="Normal"/>
    <w:link w:val="TextonotapieCar"/>
    <w:unhideWhenUsed/>
    <w:rsid w:val="001436C2"/>
    <w:rPr>
      <w:sz w:val="20"/>
      <w:szCs w:val="20"/>
    </w:rPr>
  </w:style>
  <w:style w:type="character" w:customStyle="1" w:styleId="TextonotapieCar">
    <w:name w:val="Texto nota pie Car"/>
    <w:aliases w:val="Footnote Text Quote Car"/>
    <w:basedOn w:val="Fuentedeprrafopredeter"/>
    <w:link w:val="Textonotapie"/>
    <w:rsid w:val="001436C2"/>
    <w:rPr>
      <w:sz w:val="20"/>
      <w:szCs w:val="20"/>
    </w:rPr>
  </w:style>
  <w:style w:type="character" w:styleId="Refdenotaalpie">
    <w:name w:val="footnote reference"/>
    <w:basedOn w:val="Fuentedeprrafopredeter"/>
    <w:uiPriority w:val="99"/>
    <w:semiHidden/>
    <w:unhideWhenUsed/>
    <w:rsid w:val="001436C2"/>
    <w:rPr>
      <w:vertAlign w:val="superscript"/>
    </w:rPr>
  </w:style>
  <w:style w:type="character" w:styleId="Hipervnculo">
    <w:name w:val="Hyperlink"/>
    <w:basedOn w:val="Fuentedeprrafopredeter"/>
    <w:uiPriority w:val="99"/>
    <w:unhideWhenUsed/>
    <w:rsid w:val="001436C2"/>
    <w:rPr>
      <w:color w:val="0563C1" w:themeColor="hyperlink"/>
      <w:u w:val="single"/>
    </w:rPr>
  </w:style>
  <w:style w:type="table" w:styleId="Sombreadoclaro">
    <w:name w:val="Light Shading"/>
    <w:basedOn w:val="Tablanormal"/>
    <w:uiPriority w:val="60"/>
    <w:rsid w:val="000F3432"/>
    <w:rPr>
      <w:color w:val="000000" w:themeColor="text1" w:themeShade="BF"/>
      <w:sz w:val="22"/>
      <w:szCs w:val="22"/>
      <w:lang w:val="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21610">
      <w:bodyDiv w:val="1"/>
      <w:marLeft w:val="0"/>
      <w:marRight w:val="0"/>
      <w:marTop w:val="0"/>
      <w:marBottom w:val="0"/>
      <w:divBdr>
        <w:top w:val="none" w:sz="0" w:space="0" w:color="auto"/>
        <w:left w:val="none" w:sz="0" w:space="0" w:color="auto"/>
        <w:bottom w:val="none" w:sz="0" w:space="0" w:color="auto"/>
        <w:right w:val="none" w:sz="0" w:space="0" w:color="auto"/>
      </w:divBdr>
    </w:div>
    <w:div w:id="32660729">
      <w:bodyDiv w:val="1"/>
      <w:marLeft w:val="0"/>
      <w:marRight w:val="0"/>
      <w:marTop w:val="0"/>
      <w:marBottom w:val="0"/>
      <w:divBdr>
        <w:top w:val="none" w:sz="0" w:space="0" w:color="auto"/>
        <w:left w:val="none" w:sz="0" w:space="0" w:color="auto"/>
        <w:bottom w:val="none" w:sz="0" w:space="0" w:color="auto"/>
        <w:right w:val="none" w:sz="0" w:space="0" w:color="auto"/>
      </w:divBdr>
    </w:div>
    <w:div w:id="56437824">
      <w:bodyDiv w:val="1"/>
      <w:marLeft w:val="0"/>
      <w:marRight w:val="0"/>
      <w:marTop w:val="0"/>
      <w:marBottom w:val="0"/>
      <w:divBdr>
        <w:top w:val="none" w:sz="0" w:space="0" w:color="auto"/>
        <w:left w:val="none" w:sz="0" w:space="0" w:color="auto"/>
        <w:bottom w:val="none" w:sz="0" w:space="0" w:color="auto"/>
        <w:right w:val="none" w:sz="0" w:space="0" w:color="auto"/>
      </w:divBdr>
    </w:div>
    <w:div w:id="58484558">
      <w:bodyDiv w:val="1"/>
      <w:marLeft w:val="0"/>
      <w:marRight w:val="0"/>
      <w:marTop w:val="0"/>
      <w:marBottom w:val="0"/>
      <w:divBdr>
        <w:top w:val="none" w:sz="0" w:space="0" w:color="auto"/>
        <w:left w:val="none" w:sz="0" w:space="0" w:color="auto"/>
        <w:bottom w:val="none" w:sz="0" w:space="0" w:color="auto"/>
        <w:right w:val="none" w:sz="0" w:space="0" w:color="auto"/>
      </w:divBdr>
    </w:div>
    <w:div w:id="58721953">
      <w:bodyDiv w:val="1"/>
      <w:marLeft w:val="0"/>
      <w:marRight w:val="0"/>
      <w:marTop w:val="0"/>
      <w:marBottom w:val="0"/>
      <w:divBdr>
        <w:top w:val="none" w:sz="0" w:space="0" w:color="auto"/>
        <w:left w:val="none" w:sz="0" w:space="0" w:color="auto"/>
        <w:bottom w:val="none" w:sz="0" w:space="0" w:color="auto"/>
        <w:right w:val="none" w:sz="0" w:space="0" w:color="auto"/>
      </w:divBdr>
      <w:divsChild>
        <w:div w:id="1403984511">
          <w:marLeft w:val="0"/>
          <w:marRight w:val="0"/>
          <w:marTop w:val="0"/>
          <w:marBottom w:val="0"/>
          <w:divBdr>
            <w:top w:val="none" w:sz="0" w:space="0" w:color="auto"/>
            <w:left w:val="none" w:sz="0" w:space="0" w:color="auto"/>
            <w:bottom w:val="none" w:sz="0" w:space="0" w:color="auto"/>
            <w:right w:val="none" w:sz="0" w:space="0" w:color="auto"/>
          </w:divBdr>
          <w:divsChild>
            <w:div w:id="207168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84879">
      <w:bodyDiv w:val="1"/>
      <w:marLeft w:val="0"/>
      <w:marRight w:val="0"/>
      <w:marTop w:val="0"/>
      <w:marBottom w:val="0"/>
      <w:divBdr>
        <w:top w:val="none" w:sz="0" w:space="0" w:color="auto"/>
        <w:left w:val="none" w:sz="0" w:space="0" w:color="auto"/>
        <w:bottom w:val="none" w:sz="0" w:space="0" w:color="auto"/>
        <w:right w:val="none" w:sz="0" w:space="0" w:color="auto"/>
      </w:divBdr>
      <w:divsChild>
        <w:div w:id="385882070">
          <w:marLeft w:val="0"/>
          <w:marRight w:val="0"/>
          <w:marTop w:val="0"/>
          <w:marBottom w:val="0"/>
          <w:divBdr>
            <w:top w:val="none" w:sz="0" w:space="0" w:color="auto"/>
            <w:left w:val="none" w:sz="0" w:space="0" w:color="auto"/>
            <w:bottom w:val="none" w:sz="0" w:space="0" w:color="auto"/>
            <w:right w:val="none" w:sz="0" w:space="0" w:color="auto"/>
          </w:divBdr>
          <w:divsChild>
            <w:div w:id="90703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6031">
      <w:bodyDiv w:val="1"/>
      <w:marLeft w:val="0"/>
      <w:marRight w:val="0"/>
      <w:marTop w:val="0"/>
      <w:marBottom w:val="0"/>
      <w:divBdr>
        <w:top w:val="none" w:sz="0" w:space="0" w:color="auto"/>
        <w:left w:val="none" w:sz="0" w:space="0" w:color="auto"/>
        <w:bottom w:val="none" w:sz="0" w:space="0" w:color="auto"/>
        <w:right w:val="none" w:sz="0" w:space="0" w:color="auto"/>
      </w:divBdr>
    </w:div>
    <w:div w:id="177471962">
      <w:bodyDiv w:val="1"/>
      <w:marLeft w:val="0"/>
      <w:marRight w:val="0"/>
      <w:marTop w:val="0"/>
      <w:marBottom w:val="0"/>
      <w:divBdr>
        <w:top w:val="none" w:sz="0" w:space="0" w:color="auto"/>
        <w:left w:val="none" w:sz="0" w:space="0" w:color="auto"/>
        <w:bottom w:val="none" w:sz="0" w:space="0" w:color="auto"/>
        <w:right w:val="none" w:sz="0" w:space="0" w:color="auto"/>
      </w:divBdr>
    </w:div>
    <w:div w:id="229852593">
      <w:bodyDiv w:val="1"/>
      <w:marLeft w:val="0"/>
      <w:marRight w:val="0"/>
      <w:marTop w:val="0"/>
      <w:marBottom w:val="0"/>
      <w:divBdr>
        <w:top w:val="none" w:sz="0" w:space="0" w:color="auto"/>
        <w:left w:val="none" w:sz="0" w:space="0" w:color="auto"/>
        <w:bottom w:val="none" w:sz="0" w:space="0" w:color="auto"/>
        <w:right w:val="none" w:sz="0" w:space="0" w:color="auto"/>
      </w:divBdr>
    </w:div>
    <w:div w:id="230237125">
      <w:bodyDiv w:val="1"/>
      <w:marLeft w:val="0"/>
      <w:marRight w:val="0"/>
      <w:marTop w:val="0"/>
      <w:marBottom w:val="0"/>
      <w:divBdr>
        <w:top w:val="none" w:sz="0" w:space="0" w:color="auto"/>
        <w:left w:val="none" w:sz="0" w:space="0" w:color="auto"/>
        <w:bottom w:val="none" w:sz="0" w:space="0" w:color="auto"/>
        <w:right w:val="none" w:sz="0" w:space="0" w:color="auto"/>
      </w:divBdr>
    </w:div>
    <w:div w:id="271403073">
      <w:bodyDiv w:val="1"/>
      <w:marLeft w:val="0"/>
      <w:marRight w:val="0"/>
      <w:marTop w:val="0"/>
      <w:marBottom w:val="0"/>
      <w:divBdr>
        <w:top w:val="none" w:sz="0" w:space="0" w:color="auto"/>
        <w:left w:val="none" w:sz="0" w:space="0" w:color="auto"/>
        <w:bottom w:val="none" w:sz="0" w:space="0" w:color="auto"/>
        <w:right w:val="none" w:sz="0" w:space="0" w:color="auto"/>
      </w:divBdr>
    </w:div>
    <w:div w:id="274099112">
      <w:bodyDiv w:val="1"/>
      <w:marLeft w:val="0"/>
      <w:marRight w:val="0"/>
      <w:marTop w:val="0"/>
      <w:marBottom w:val="0"/>
      <w:divBdr>
        <w:top w:val="none" w:sz="0" w:space="0" w:color="auto"/>
        <w:left w:val="none" w:sz="0" w:space="0" w:color="auto"/>
        <w:bottom w:val="none" w:sz="0" w:space="0" w:color="auto"/>
        <w:right w:val="none" w:sz="0" w:space="0" w:color="auto"/>
      </w:divBdr>
    </w:div>
    <w:div w:id="279728548">
      <w:bodyDiv w:val="1"/>
      <w:marLeft w:val="0"/>
      <w:marRight w:val="0"/>
      <w:marTop w:val="0"/>
      <w:marBottom w:val="0"/>
      <w:divBdr>
        <w:top w:val="none" w:sz="0" w:space="0" w:color="auto"/>
        <w:left w:val="none" w:sz="0" w:space="0" w:color="auto"/>
        <w:bottom w:val="none" w:sz="0" w:space="0" w:color="auto"/>
        <w:right w:val="none" w:sz="0" w:space="0" w:color="auto"/>
      </w:divBdr>
    </w:div>
    <w:div w:id="287781579">
      <w:bodyDiv w:val="1"/>
      <w:marLeft w:val="0"/>
      <w:marRight w:val="0"/>
      <w:marTop w:val="0"/>
      <w:marBottom w:val="0"/>
      <w:divBdr>
        <w:top w:val="none" w:sz="0" w:space="0" w:color="auto"/>
        <w:left w:val="none" w:sz="0" w:space="0" w:color="auto"/>
        <w:bottom w:val="none" w:sz="0" w:space="0" w:color="auto"/>
        <w:right w:val="none" w:sz="0" w:space="0" w:color="auto"/>
      </w:divBdr>
      <w:divsChild>
        <w:div w:id="1474982577">
          <w:marLeft w:val="0"/>
          <w:marRight w:val="0"/>
          <w:marTop w:val="0"/>
          <w:marBottom w:val="0"/>
          <w:divBdr>
            <w:top w:val="none" w:sz="0" w:space="0" w:color="auto"/>
            <w:left w:val="none" w:sz="0" w:space="0" w:color="auto"/>
            <w:bottom w:val="none" w:sz="0" w:space="0" w:color="auto"/>
            <w:right w:val="none" w:sz="0" w:space="0" w:color="auto"/>
          </w:divBdr>
          <w:divsChild>
            <w:div w:id="107933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426614">
      <w:bodyDiv w:val="1"/>
      <w:marLeft w:val="0"/>
      <w:marRight w:val="0"/>
      <w:marTop w:val="0"/>
      <w:marBottom w:val="0"/>
      <w:divBdr>
        <w:top w:val="none" w:sz="0" w:space="0" w:color="auto"/>
        <w:left w:val="none" w:sz="0" w:space="0" w:color="auto"/>
        <w:bottom w:val="none" w:sz="0" w:space="0" w:color="auto"/>
        <w:right w:val="none" w:sz="0" w:space="0" w:color="auto"/>
      </w:divBdr>
    </w:div>
    <w:div w:id="304966770">
      <w:bodyDiv w:val="1"/>
      <w:marLeft w:val="0"/>
      <w:marRight w:val="0"/>
      <w:marTop w:val="0"/>
      <w:marBottom w:val="0"/>
      <w:divBdr>
        <w:top w:val="none" w:sz="0" w:space="0" w:color="auto"/>
        <w:left w:val="none" w:sz="0" w:space="0" w:color="auto"/>
        <w:bottom w:val="none" w:sz="0" w:space="0" w:color="auto"/>
        <w:right w:val="none" w:sz="0" w:space="0" w:color="auto"/>
      </w:divBdr>
      <w:divsChild>
        <w:div w:id="501119308">
          <w:marLeft w:val="0"/>
          <w:marRight w:val="0"/>
          <w:marTop w:val="0"/>
          <w:marBottom w:val="0"/>
          <w:divBdr>
            <w:top w:val="none" w:sz="0" w:space="0" w:color="auto"/>
            <w:left w:val="none" w:sz="0" w:space="0" w:color="auto"/>
            <w:bottom w:val="none" w:sz="0" w:space="0" w:color="auto"/>
            <w:right w:val="none" w:sz="0" w:space="0" w:color="auto"/>
          </w:divBdr>
          <w:divsChild>
            <w:div w:id="92441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160378">
      <w:bodyDiv w:val="1"/>
      <w:marLeft w:val="0"/>
      <w:marRight w:val="0"/>
      <w:marTop w:val="0"/>
      <w:marBottom w:val="0"/>
      <w:divBdr>
        <w:top w:val="none" w:sz="0" w:space="0" w:color="auto"/>
        <w:left w:val="none" w:sz="0" w:space="0" w:color="auto"/>
        <w:bottom w:val="none" w:sz="0" w:space="0" w:color="auto"/>
        <w:right w:val="none" w:sz="0" w:space="0" w:color="auto"/>
      </w:divBdr>
    </w:div>
    <w:div w:id="358358846">
      <w:bodyDiv w:val="1"/>
      <w:marLeft w:val="0"/>
      <w:marRight w:val="0"/>
      <w:marTop w:val="0"/>
      <w:marBottom w:val="0"/>
      <w:divBdr>
        <w:top w:val="none" w:sz="0" w:space="0" w:color="auto"/>
        <w:left w:val="none" w:sz="0" w:space="0" w:color="auto"/>
        <w:bottom w:val="none" w:sz="0" w:space="0" w:color="auto"/>
        <w:right w:val="none" w:sz="0" w:space="0" w:color="auto"/>
      </w:divBdr>
    </w:div>
    <w:div w:id="396589537">
      <w:bodyDiv w:val="1"/>
      <w:marLeft w:val="0"/>
      <w:marRight w:val="0"/>
      <w:marTop w:val="0"/>
      <w:marBottom w:val="0"/>
      <w:divBdr>
        <w:top w:val="none" w:sz="0" w:space="0" w:color="auto"/>
        <w:left w:val="none" w:sz="0" w:space="0" w:color="auto"/>
        <w:bottom w:val="none" w:sz="0" w:space="0" w:color="auto"/>
        <w:right w:val="none" w:sz="0" w:space="0" w:color="auto"/>
      </w:divBdr>
    </w:div>
    <w:div w:id="423188956">
      <w:bodyDiv w:val="1"/>
      <w:marLeft w:val="0"/>
      <w:marRight w:val="0"/>
      <w:marTop w:val="0"/>
      <w:marBottom w:val="0"/>
      <w:divBdr>
        <w:top w:val="none" w:sz="0" w:space="0" w:color="auto"/>
        <w:left w:val="none" w:sz="0" w:space="0" w:color="auto"/>
        <w:bottom w:val="none" w:sz="0" w:space="0" w:color="auto"/>
        <w:right w:val="none" w:sz="0" w:space="0" w:color="auto"/>
      </w:divBdr>
    </w:div>
    <w:div w:id="437875615">
      <w:bodyDiv w:val="1"/>
      <w:marLeft w:val="0"/>
      <w:marRight w:val="0"/>
      <w:marTop w:val="0"/>
      <w:marBottom w:val="0"/>
      <w:divBdr>
        <w:top w:val="none" w:sz="0" w:space="0" w:color="auto"/>
        <w:left w:val="none" w:sz="0" w:space="0" w:color="auto"/>
        <w:bottom w:val="none" w:sz="0" w:space="0" w:color="auto"/>
        <w:right w:val="none" w:sz="0" w:space="0" w:color="auto"/>
      </w:divBdr>
      <w:divsChild>
        <w:div w:id="1261137835">
          <w:marLeft w:val="0"/>
          <w:marRight w:val="0"/>
          <w:marTop w:val="0"/>
          <w:marBottom w:val="0"/>
          <w:divBdr>
            <w:top w:val="none" w:sz="0" w:space="0" w:color="auto"/>
            <w:left w:val="none" w:sz="0" w:space="0" w:color="auto"/>
            <w:bottom w:val="none" w:sz="0" w:space="0" w:color="auto"/>
            <w:right w:val="none" w:sz="0" w:space="0" w:color="auto"/>
          </w:divBdr>
          <w:divsChild>
            <w:div w:id="178568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959827">
      <w:bodyDiv w:val="1"/>
      <w:marLeft w:val="0"/>
      <w:marRight w:val="0"/>
      <w:marTop w:val="0"/>
      <w:marBottom w:val="0"/>
      <w:divBdr>
        <w:top w:val="none" w:sz="0" w:space="0" w:color="auto"/>
        <w:left w:val="none" w:sz="0" w:space="0" w:color="auto"/>
        <w:bottom w:val="none" w:sz="0" w:space="0" w:color="auto"/>
        <w:right w:val="none" w:sz="0" w:space="0" w:color="auto"/>
      </w:divBdr>
    </w:div>
    <w:div w:id="675111112">
      <w:bodyDiv w:val="1"/>
      <w:marLeft w:val="0"/>
      <w:marRight w:val="0"/>
      <w:marTop w:val="0"/>
      <w:marBottom w:val="0"/>
      <w:divBdr>
        <w:top w:val="none" w:sz="0" w:space="0" w:color="auto"/>
        <w:left w:val="none" w:sz="0" w:space="0" w:color="auto"/>
        <w:bottom w:val="none" w:sz="0" w:space="0" w:color="auto"/>
        <w:right w:val="none" w:sz="0" w:space="0" w:color="auto"/>
      </w:divBdr>
    </w:div>
    <w:div w:id="675155703">
      <w:bodyDiv w:val="1"/>
      <w:marLeft w:val="0"/>
      <w:marRight w:val="0"/>
      <w:marTop w:val="0"/>
      <w:marBottom w:val="0"/>
      <w:divBdr>
        <w:top w:val="none" w:sz="0" w:space="0" w:color="auto"/>
        <w:left w:val="none" w:sz="0" w:space="0" w:color="auto"/>
        <w:bottom w:val="none" w:sz="0" w:space="0" w:color="auto"/>
        <w:right w:val="none" w:sz="0" w:space="0" w:color="auto"/>
      </w:divBdr>
      <w:divsChild>
        <w:div w:id="1707413636">
          <w:marLeft w:val="0"/>
          <w:marRight w:val="0"/>
          <w:marTop w:val="0"/>
          <w:marBottom w:val="0"/>
          <w:divBdr>
            <w:top w:val="none" w:sz="0" w:space="0" w:color="auto"/>
            <w:left w:val="none" w:sz="0" w:space="0" w:color="auto"/>
            <w:bottom w:val="none" w:sz="0" w:space="0" w:color="auto"/>
            <w:right w:val="none" w:sz="0" w:space="0" w:color="auto"/>
          </w:divBdr>
          <w:divsChild>
            <w:div w:id="132955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057604">
      <w:bodyDiv w:val="1"/>
      <w:marLeft w:val="0"/>
      <w:marRight w:val="0"/>
      <w:marTop w:val="0"/>
      <w:marBottom w:val="0"/>
      <w:divBdr>
        <w:top w:val="none" w:sz="0" w:space="0" w:color="auto"/>
        <w:left w:val="none" w:sz="0" w:space="0" w:color="auto"/>
        <w:bottom w:val="none" w:sz="0" w:space="0" w:color="auto"/>
        <w:right w:val="none" w:sz="0" w:space="0" w:color="auto"/>
      </w:divBdr>
    </w:div>
    <w:div w:id="808935647">
      <w:bodyDiv w:val="1"/>
      <w:marLeft w:val="0"/>
      <w:marRight w:val="0"/>
      <w:marTop w:val="0"/>
      <w:marBottom w:val="0"/>
      <w:divBdr>
        <w:top w:val="none" w:sz="0" w:space="0" w:color="auto"/>
        <w:left w:val="none" w:sz="0" w:space="0" w:color="auto"/>
        <w:bottom w:val="none" w:sz="0" w:space="0" w:color="auto"/>
        <w:right w:val="none" w:sz="0" w:space="0" w:color="auto"/>
      </w:divBdr>
    </w:div>
    <w:div w:id="852568263">
      <w:bodyDiv w:val="1"/>
      <w:marLeft w:val="0"/>
      <w:marRight w:val="0"/>
      <w:marTop w:val="0"/>
      <w:marBottom w:val="0"/>
      <w:divBdr>
        <w:top w:val="none" w:sz="0" w:space="0" w:color="auto"/>
        <w:left w:val="none" w:sz="0" w:space="0" w:color="auto"/>
        <w:bottom w:val="none" w:sz="0" w:space="0" w:color="auto"/>
        <w:right w:val="none" w:sz="0" w:space="0" w:color="auto"/>
      </w:divBdr>
    </w:div>
    <w:div w:id="969749454">
      <w:bodyDiv w:val="1"/>
      <w:marLeft w:val="0"/>
      <w:marRight w:val="0"/>
      <w:marTop w:val="0"/>
      <w:marBottom w:val="0"/>
      <w:divBdr>
        <w:top w:val="none" w:sz="0" w:space="0" w:color="auto"/>
        <w:left w:val="none" w:sz="0" w:space="0" w:color="auto"/>
        <w:bottom w:val="none" w:sz="0" w:space="0" w:color="auto"/>
        <w:right w:val="none" w:sz="0" w:space="0" w:color="auto"/>
      </w:divBdr>
    </w:div>
    <w:div w:id="1064134632">
      <w:bodyDiv w:val="1"/>
      <w:marLeft w:val="0"/>
      <w:marRight w:val="0"/>
      <w:marTop w:val="0"/>
      <w:marBottom w:val="0"/>
      <w:divBdr>
        <w:top w:val="none" w:sz="0" w:space="0" w:color="auto"/>
        <w:left w:val="none" w:sz="0" w:space="0" w:color="auto"/>
        <w:bottom w:val="none" w:sz="0" w:space="0" w:color="auto"/>
        <w:right w:val="none" w:sz="0" w:space="0" w:color="auto"/>
      </w:divBdr>
    </w:div>
    <w:div w:id="1075080759">
      <w:bodyDiv w:val="1"/>
      <w:marLeft w:val="0"/>
      <w:marRight w:val="0"/>
      <w:marTop w:val="0"/>
      <w:marBottom w:val="0"/>
      <w:divBdr>
        <w:top w:val="none" w:sz="0" w:space="0" w:color="auto"/>
        <w:left w:val="none" w:sz="0" w:space="0" w:color="auto"/>
        <w:bottom w:val="none" w:sz="0" w:space="0" w:color="auto"/>
        <w:right w:val="none" w:sz="0" w:space="0" w:color="auto"/>
      </w:divBdr>
      <w:divsChild>
        <w:div w:id="2011982593">
          <w:marLeft w:val="0"/>
          <w:marRight w:val="0"/>
          <w:marTop w:val="0"/>
          <w:marBottom w:val="0"/>
          <w:divBdr>
            <w:top w:val="none" w:sz="0" w:space="0" w:color="auto"/>
            <w:left w:val="none" w:sz="0" w:space="0" w:color="auto"/>
            <w:bottom w:val="none" w:sz="0" w:space="0" w:color="auto"/>
            <w:right w:val="none" w:sz="0" w:space="0" w:color="auto"/>
          </w:divBdr>
          <w:divsChild>
            <w:div w:id="50543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207481">
      <w:bodyDiv w:val="1"/>
      <w:marLeft w:val="0"/>
      <w:marRight w:val="0"/>
      <w:marTop w:val="0"/>
      <w:marBottom w:val="0"/>
      <w:divBdr>
        <w:top w:val="none" w:sz="0" w:space="0" w:color="auto"/>
        <w:left w:val="none" w:sz="0" w:space="0" w:color="auto"/>
        <w:bottom w:val="none" w:sz="0" w:space="0" w:color="auto"/>
        <w:right w:val="none" w:sz="0" w:space="0" w:color="auto"/>
      </w:divBdr>
    </w:div>
    <w:div w:id="1169757593">
      <w:bodyDiv w:val="1"/>
      <w:marLeft w:val="0"/>
      <w:marRight w:val="0"/>
      <w:marTop w:val="0"/>
      <w:marBottom w:val="0"/>
      <w:divBdr>
        <w:top w:val="none" w:sz="0" w:space="0" w:color="auto"/>
        <w:left w:val="none" w:sz="0" w:space="0" w:color="auto"/>
        <w:bottom w:val="none" w:sz="0" w:space="0" w:color="auto"/>
        <w:right w:val="none" w:sz="0" w:space="0" w:color="auto"/>
      </w:divBdr>
    </w:div>
    <w:div w:id="1192187735">
      <w:bodyDiv w:val="1"/>
      <w:marLeft w:val="0"/>
      <w:marRight w:val="0"/>
      <w:marTop w:val="0"/>
      <w:marBottom w:val="0"/>
      <w:divBdr>
        <w:top w:val="none" w:sz="0" w:space="0" w:color="auto"/>
        <w:left w:val="none" w:sz="0" w:space="0" w:color="auto"/>
        <w:bottom w:val="none" w:sz="0" w:space="0" w:color="auto"/>
        <w:right w:val="none" w:sz="0" w:space="0" w:color="auto"/>
      </w:divBdr>
    </w:div>
    <w:div w:id="1245411106">
      <w:bodyDiv w:val="1"/>
      <w:marLeft w:val="0"/>
      <w:marRight w:val="0"/>
      <w:marTop w:val="0"/>
      <w:marBottom w:val="0"/>
      <w:divBdr>
        <w:top w:val="none" w:sz="0" w:space="0" w:color="auto"/>
        <w:left w:val="none" w:sz="0" w:space="0" w:color="auto"/>
        <w:bottom w:val="none" w:sz="0" w:space="0" w:color="auto"/>
        <w:right w:val="none" w:sz="0" w:space="0" w:color="auto"/>
      </w:divBdr>
    </w:div>
    <w:div w:id="1342051702">
      <w:bodyDiv w:val="1"/>
      <w:marLeft w:val="0"/>
      <w:marRight w:val="0"/>
      <w:marTop w:val="0"/>
      <w:marBottom w:val="0"/>
      <w:divBdr>
        <w:top w:val="none" w:sz="0" w:space="0" w:color="auto"/>
        <w:left w:val="none" w:sz="0" w:space="0" w:color="auto"/>
        <w:bottom w:val="none" w:sz="0" w:space="0" w:color="auto"/>
        <w:right w:val="none" w:sz="0" w:space="0" w:color="auto"/>
      </w:divBdr>
    </w:div>
    <w:div w:id="1638603420">
      <w:bodyDiv w:val="1"/>
      <w:marLeft w:val="0"/>
      <w:marRight w:val="0"/>
      <w:marTop w:val="0"/>
      <w:marBottom w:val="0"/>
      <w:divBdr>
        <w:top w:val="none" w:sz="0" w:space="0" w:color="auto"/>
        <w:left w:val="none" w:sz="0" w:space="0" w:color="auto"/>
        <w:bottom w:val="none" w:sz="0" w:space="0" w:color="auto"/>
        <w:right w:val="none" w:sz="0" w:space="0" w:color="auto"/>
      </w:divBdr>
    </w:div>
    <w:div w:id="1665166077">
      <w:bodyDiv w:val="1"/>
      <w:marLeft w:val="0"/>
      <w:marRight w:val="0"/>
      <w:marTop w:val="0"/>
      <w:marBottom w:val="0"/>
      <w:divBdr>
        <w:top w:val="none" w:sz="0" w:space="0" w:color="auto"/>
        <w:left w:val="none" w:sz="0" w:space="0" w:color="auto"/>
        <w:bottom w:val="none" w:sz="0" w:space="0" w:color="auto"/>
        <w:right w:val="none" w:sz="0" w:space="0" w:color="auto"/>
      </w:divBdr>
    </w:div>
    <w:div w:id="1669821842">
      <w:bodyDiv w:val="1"/>
      <w:marLeft w:val="0"/>
      <w:marRight w:val="0"/>
      <w:marTop w:val="0"/>
      <w:marBottom w:val="0"/>
      <w:divBdr>
        <w:top w:val="none" w:sz="0" w:space="0" w:color="auto"/>
        <w:left w:val="none" w:sz="0" w:space="0" w:color="auto"/>
        <w:bottom w:val="none" w:sz="0" w:space="0" w:color="auto"/>
        <w:right w:val="none" w:sz="0" w:space="0" w:color="auto"/>
      </w:divBdr>
    </w:div>
    <w:div w:id="1700281138">
      <w:bodyDiv w:val="1"/>
      <w:marLeft w:val="0"/>
      <w:marRight w:val="0"/>
      <w:marTop w:val="0"/>
      <w:marBottom w:val="0"/>
      <w:divBdr>
        <w:top w:val="none" w:sz="0" w:space="0" w:color="auto"/>
        <w:left w:val="none" w:sz="0" w:space="0" w:color="auto"/>
        <w:bottom w:val="none" w:sz="0" w:space="0" w:color="auto"/>
        <w:right w:val="none" w:sz="0" w:space="0" w:color="auto"/>
      </w:divBdr>
      <w:divsChild>
        <w:div w:id="1791624518">
          <w:marLeft w:val="0"/>
          <w:marRight w:val="0"/>
          <w:marTop w:val="0"/>
          <w:marBottom w:val="0"/>
          <w:divBdr>
            <w:top w:val="none" w:sz="0" w:space="0" w:color="auto"/>
            <w:left w:val="none" w:sz="0" w:space="0" w:color="auto"/>
            <w:bottom w:val="none" w:sz="0" w:space="0" w:color="auto"/>
            <w:right w:val="none" w:sz="0" w:space="0" w:color="auto"/>
          </w:divBdr>
          <w:divsChild>
            <w:div w:id="38040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93791">
      <w:bodyDiv w:val="1"/>
      <w:marLeft w:val="0"/>
      <w:marRight w:val="0"/>
      <w:marTop w:val="0"/>
      <w:marBottom w:val="0"/>
      <w:divBdr>
        <w:top w:val="none" w:sz="0" w:space="0" w:color="auto"/>
        <w:left w:val="none" w:sz="0" w:space="0" w:color="auto"/>
        <w:bottom w:val="none" w:sz="0" w:space="0" w:color="auto"/>
        <w:right w:val="none" w:sz="0" w:space="0" w:color="auto"/>
      </w:divBdr>
    </w:div>
    <w:div w:id="1745059794">
      <w:bodyDiv w:val="1"/>
      <w:marLeft w:val="0"/>
      <w:marRight w:val="0"/>
      <w:marTop w:val="0"/>
      <w:marBottom w:val="0"/>
      <w:divBdr>
        <w:top w:val="none" w:sz="0" w:space="0" w:color="auto"/>
        <w:left w:val="none" w:sz="0" w:space="0" w:color="auto"/>
        <w:bottom w:val="none" w:sz="0" w:space="0" w:color="auto"/>
        <w:right w:val="none" w:sz="0" w:space="0" w:color="auto"/>
      </w:divBdr>
    </w:div>
    <w:div w:id="1799647556">
      <w:bodyDiv w:val="1"/>
      <w:marLeft w:val="0"/>
      <w:marRight w:val="0"/>
      <w:marTop w:val="0"/>
      <w:marBottom w:val="0"/>
      <w:divBdr>
        <w:top w:val="none" w:sz="0" w:space="0" w:color="auto"/>
        <w:left w:val="none" w:sz="0" w:space="0" w:color="auto"/>
        <w:bottom w:val="none" w:sz="0" w:space="0" w:color="auto"/>
        <w:right w:val="none" w:sz="0" w:space="0" w:color="auto"/>
      </w:divBdr>
      <w:divsChild>
        <w:div w:id="2089688599">
          <w:marLeft w:val="0"/>
          <w:marRight w:val="0"/>
          <w:marTop w:val="0"/>
          <w:marBottom w:val="0"/>
          <w:divBdr>
            <w:top w:val="none" w:sz="0" w:space="0" w:color="auto"/>
            <w:left w:val="none" w:sz="0" w:space="0" w:color="auto"/>
            <w:bottom w:val="none" w:sz="0" w:space="0" w:color="auto"/>
            <w:right w:val="none" w:sz="0" w:space="0" w:color="auto"/>
          </w:divBdr>
          <w:divsChild>
            <w:div w:id="160099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03087">
      <w:bodyDiv w:val="1"/>
      <w:marLeft w:val="0"/>
      <w:marRight w:val="0"/>
      <w:marTop w:val="0"/>
      <w:marBottom w:val="0"/>
      <w:divBdr>
        <w:top w:val="none" w:sz="0" w:space="0" w:color="auto"/>
        <w:left w:val="none" w:sz="0" w:space="0" w:color="auto"/>
        <w:bottom w:val="none" w:sz="0" w:space="0" w:color="auto"/>
        <w:right w:val="none" w:sz="0" w:space="0" w:color="auto"/>
      </w:divBdr>
    </w:div>
    <w:div w:id="1865292347">
      <w:bodyDiv w:val="1"/>
      <w:marLeft w:val="0"/>
      <w:marRight w:val="0"/>
      <w:marTop w:val="0"/>
      <w:marBottom w:val="0"/>
      <w:divBdr>
        <w:top w:val="none" w:sz="0" w:space="0" w:color="auto"/>
        <w:left w:val="none" w:sz="0" w:space="0" w:color="auto"/>
        <w:bottom w:val="none" w:sz="0" w:space="0" w:color="auto"/>
        <w:right w:val="none" w:sz="0" w:space="0" w:color="auto"/>
      </w:divBdr>
    </w:div>
    <w:div w:id="1872330188">
      <w:bodyDiv w:val="1"/>
      <w:marLeft w:val="0"/>
      <w:marRight w:val="0"/>
      <w:marTop w:val="0"/>
      <w:marBottom w:val="0"/>
      <w:divBdr>
        <w:top w:val="none" w:sz="0" w:space="0" w:color="auto"/>
        <w:left w:val="none" w:sz="0" w:space="0" w:color="auto"/>
        <w:bottom w:val="none" w:sz="0" w:space="0" w:color="auto"/>
        <w:right w:val="none" w:sz="0" w:space="0" w:color="auto"/>
      </w:divBdr>
      <w:divsChild>
        <w:div w:id="417485446">
          <w:marLeft w:val="0"/>
          <w:marRight w:val="0"/>
          <w:marTop w:val="0"/>
          <w:marBottom w:val="0"/>
          <w:divBdr>
            <w:top w:val="none" w:sz="0" w:space="0" w:color="auto"/>
            <w:left w:val="none" w:sz="0" w:space="0" w:color="auto"/>
            <w:bottom w:val="none" w:sz="0" w:space="0" w:color="auto"/>
            <w:right w:val="none" w:sz="0" w:space="0" w:color="auto"/>
          </w:divBdr>
          <w:divsChild>
            <w:div w:id="82270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84399">
      <w:bodyDiv w:val="1"/>
      <w:marLeft w:val="0"/>
      <w:marRight w:val="0"/>
      <w:marTop w:val="0"/>
      <w:marBottom w:val="0"/>
      <w:divBdr>
        <w:top w:val="none" w:sz="0" w:space="0" w:color="auto"/>
        <w:left w:val="none" w:sz="0" w:space="0" w:color="auto"/>
        <w:bottom w:val="none" w:sz="0" w:space="0" w:color="auto"/>
        <w:right w:val="none" w:sz="0" w:space="0" w:color="auto"/>
      </w:divBdr>
    </w:div>
    <w:div w:id="1925913494">
      <w:bodyDiv w:val="1"/>
      <w:marLeft w:val="0"/>
      <w:marRight w:val="0"/>
      <w:marTop w:val="0"/>
      <w:marBottom w:val="0"/>
      <w:divBdr>
        <w:top w:val="none" w:sz="0" w:space="0" w:color="auto"/>
        <w:left w:val="none" w:sz="0" w:space="0" w:color="auto"/>
        <w:bottom w:val="none" w:sz="0" w:space="0" w:color="auto"/>
        <w:right w:val="none" w:sz="0" w:space="0" w:color="auto"/>
      </w:divBdr>
    </w:div>
    <w:div w:id="1947343657">
      <w:bodyDiv w:val="1"/>
      <w:marLeft w:val="0"/>
      <w:marRight w:val="0"/>
      <w:marTop w:val="0"/>
      <w:marBottom w:val="0"/>
      <w:divBdr>
        <w:top w:val="none" w:sz="0" w:space="0" w:color="auto"/>
        <w:left w:val="none" w:sz="0" w:space="0" w:color="auto"/>
        <w:bottom w:val="none" w:sz="0" w:space="0" w:color="auto"/>
        <w:right w:val="none" w:sz="0" w:space="0" w:color="auto"/>
      </w:divBdr>
    </w:div>
    <w:div w:id="2028217630">
      <w:bodyDiv w:val="1"/>
      <w:marLeft w:val="0"/>
      <w:marRight w:val="0"/>
      <w:marTop w:val="0"/>
      <w:marBottom w:val="0"/>
      <w:divBdr>
        <w:top w:val="none" w:sz="0" w:space="0" w:color="auto"/>
        <w:left w:val="none" w:sz="0" w:space="0" w:color="auto"/>
        <w:bottom w:val="none" w:sz="0" w:space="0" w:color="auto"/>
        <w:right w:val="none" w:sz="0" w:space="0" w:color="auto"/>
      </w:divBdr>
      <w:divsChild>
        <w:div w:id="899049302">
          <w:marLeft w:val="0"/>
          <w:marRight w:val="0"/>
          <w:marTop w:val="0"/>
          <w:marBottom w:val="0"/>
          <w:divBdr>
            <w:top w:val="none" w:sz="0" w:space="0" w:color="auto"/>
            <w:left w:val="none" w:sz="0" w:space="0" w:color="auto"/>
            <w:bottom w:val="none" w:sz="0" w:space="0" w:color="auto"/>
            <w:right w:val="none" w:sz="0" w:space="0" w:color="auto"/>
          </w:divBdr>
          <w:divsChild>
            <w:div w:id="148550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48217">
      <w:bodyDiv w:val="1"/>
      <w:marLeft w:val="0"/>
      <w:marRight w:val="0"/>
      <w:marTop w:val="0"/>
      <w:marBottom w:val="0"/>
      <w:divBdr>
        <w:top w:val="none" w:sz="0" w:space="0" w:color="auto"/>
        <w:left w:val="none" w:sz="0" w:space="0" w:color="auto"/>
        <w:bottom w:val="none" w:sz="0" w:space="0" w:color="auto"/>
        <w:right w:val="none" w:sz="0" w:space="0" w:color="auto"/>
      </w:divBdr>
    </w:div>
    <w:div w:id="2115785771">
      <w:bodyDiv w:val="1"/>
      <w:marLeft w:val="0"/>
      <w:marRight w:val="0"/>
      <w:marTop w:val="0"/>
      <w:marBottom w:val="0"/>
      <w:divBdr>
        <w:top w:val="none" w:sz="0" w:space="0" w:color="auto"/>
        <w:left w:val="none" w:sz="0" w:space="0" w:color="auto"/>
        <w:bottom w:val="none" w:sz="0" w:space="0" w:color="auto"/>
        <w:right w:val="none" w:sz="0" w:space="0" w:color="auto"/>
      </w:divBdr>
    </w:div>
    <w:div w:id="2121029361">
      <w:bodyDiv w:val="1"/>
      <w:marLeft w:val="0"/>
      <w:marRight w:val="0"/>
      <w:marTop w:val="0"/>
      <w:marBottom w:val="0"/>
      <w:divBdr>
        <w:top w:val="none" w:sz="0" w:space="0" w:color="auto"/>
        <w:left w:val="none" w:sz="0" w:space="0" w:color="auto"/>
        <w:bottom w:val="none" w:sz="0" w:space="0" w:color="auto"/>
        <w:right w:val="none" w:sz="0" w:space="0" w:color="auto"/>
      </w:divBdr>
      <w:divsChild>
        <w:div w:id="1593396039">
          <w:marLeft w:val="0"/>
          <w:marRight w:val="0"/>
          <w:marTop w:val="0"/>
          <w:marBottom w:val="0"/>
          <w:divBdr>
            <w:top w:val="none" w:sz="0" w:space="0" w:color="auto"/>
            <w:left w:val="none" w:sz="0" w:space="0" w:color="auto"/>
            <w:bottom w:val="none" w:sz="0" w:space="0" w:color="auto"/>
            <w:right w:val="none" w:sz="0" w:space="0" w:color="auto"/>
          </w:divBdr>
          <w:divsChild>
            <w:div w:id="73212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8DA82-30AD-41F9-9F9D-94208A39D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9160</Words>
  <Characters>62290</Characters>
  <Application>Microsoft Office Word</Application>
  <DocSecurity>0</DocSecurity>
  <Lines>916</Lines>
  <Paragraphs>147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rfbU75CWhX0QWTVE</dc:creator>
  <cp:keywords/>
  <dc:description/>
  <cp:lastModifiedBy>Stefan Peters</cp:lastModifiedBy>
  <cp:revision>12</cp:revision>
  <cp:lastPrinted>2019-04-29T15:43:00Z</cp:lastPrinted>
  <dcterms:created xsi:type="dcterms:W3CDTF">2019-05-27T01:27:00Z</dcterms:created>
  <dcterms:modified xsi:type="dcterms:W3CDTF">2019-06-07T04:46:00Z</dcterms:modified>
</cp:coreProperties>
</file>